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A2587D" w:rsidRDefault="00A2587D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87D" w:rsidRDefault="00A2587D" w:rsidP="003027A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0FC">
        <w:rPr>
          <w:sz w:val="28"/>
          <w:szCs w:val="28"/>
        </w:rPr>
        <w:t>В Общие правила воздушных перевозок пассажиров, багажа, грузов и требования к обслуживанию пассажиров, грузоотправителей, грузополучателей внесены уточнения, касающиеся оформления грузовых накладных в электронной форме и порядка определения периода посадки и высадки пассажиров</w:t>
      </w:r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E70FC">
        <w:rPr>
          <w:b w:val="0"/>
          <w:sz w:val="28"/>
          <w:szCs w:val="28"/>
        </w:rPr>
        <w:t>Приказом Минтранса России от 15.09.2020 № 374 установлено, что в случае оформления грузовой накладной в электронной форме грузоотправителю (по его требованию) выдается квитанция на перевозку груза.</w:t>
      </w:r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E70FC">
        <w:rPr>
          <w:b w:val="0"/>
          <w:sz w:val="28"/>
          <w:szCs w:val="28"/>
        </w:rPr>
        <w:t>В случае оформления в электронной форме грузовая накладная заверяется электронной подписью перевозчика или уполномоченного агента и грузоотправителя в соответствии с Федеральным законом от 6 апреля 2011 года № 63-ФЗ «Об электронной подписи».</w:t>
      </w:r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E70FC">
        <w:rPr>
          <w:b w:val="0"/>
          <w:sz w:val="28"/>
          <w:szCs w:val="28"/>
        </w:rPr>
        <w:t>В случае оформления грузовой накладной в электронной форме дата, время, место выдачи и подтверждение в получении груза удостоверяются электронной подписью грузополучателя в соответствии с Федеральным законом от 6 апреля 2011 года № 63-ФЗ «Об электронной подписи» в автоматизированной системе, предусмотренной правилами перевозчика, либо подписью грузополучателя в квитанции на перевозку груза, оформленной на бумажном носителе или в ином документе, определяемом перевозчиком.</w:t>
      </w:r>
      <w:proofErr w:type="gramEnd"/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E70FC">
        <w:rPr>
          <w:b w:val="0"/>
          <w:sz w:val="28"/>
          <w:szCs w:val="28"/>
        </w:rPr>
        <w:t>Также определено, что период посадки пассажира на борт воздушного судна начинается с момента входа пассажира на трап/телескопический трап/иное средство, используемое для посадки на борт воздушного судна и (или) высадки с борта воздушного судна, с целью посадки на борт воздушного судна и оканчивается моментом прохода пассажира на борт воздушного судна.</w:t>
      </w:r>
      <w:proofErr w:type="gramEnd"/>
    </w:p>
    <w:p w:rsidR="000E70FC" w:rsidRPr="000E70FC" w:rsidRDefault="000E70FC" w:rsidP="000E70F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0E70FC">
        <w:rPr>
          <w:b w:val="0"/>
          <w:sz w:val="28"/>
          <w:szCs w:val="28"/>
        </w:rPr>
        <w:t>Период высадки пассажира с борта воздушного судна начинается с момента входа на трап/телескопический трап/иное средство, используемое для посадки на борт воздушного судна и (или) высадки с борта воздушного судна, с целью высадки из воздушного судна и оканчивается моментом покидания пассажиром трапа/телескопического трапа/иного средства, используемого для посадки на борт воздушного судна и (или) высадки с борта воздушного</w:t>
      </w:r>
      <w:proofErr w:type="gramEnd"/>
      <w:r w:rsidRPr="000E70FC">
        <w:rPr>
          <w:b w:val="0"/>
          <w:sz w:val="28"/>
          <w:szCs w:val="28"/>
        </w:rPr>
        <w:t xml:space="preserve"> судна.</w:t>
      </w:r>
    </w:p>
    <w:p w:rsidR="000E70FC" w:rsidRDefault="000E70FC" w:rsidP="00A2587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jc w:val="both"/>
        <w:rPr>
          <w:sz w:val="28"/>
          <w:szCs w:val="28"/>
        </w:rPr>
      </w:pPr>
      <w:r w:rsidRPr="00A2587D">
        <w:rPr>
          <w:sz w:val="28"/>
          <w:szCs w:val="28"/>
        </w:rPr>
        <w:t>Разъяс</w:t>
      </w:r>
      <w:r>
        <w:rPr>
          <w:sz w:val="28"/>
          <w:szCs w:val="28"/>
        </w:rPr>
        <w:t>няе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Pr="00A2587D">
        <w:rPr>
          <w:sz w:val="28"/>
          <w:szCs w:val="28"/>
        </w:rPr>
        <w:t>Магаданская транспортная прокуратура.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  <w:r w:rsidRPr="00A2587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p w:rsidR="00A2587D" w:rsidRPr="00A2587D" w:rsidRDefault="00A2587D" w:rsidP="00A2587D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</w:p>
    <w:sectPr w:rsidR="00A2587D" w:rsidRPr="00A2587D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75" w:rsidRDefault="00623975">
      <w:r>
        <w:separator/>
      </w:r>
    </w:p>
  </w:endnote>
  <w:endnote w:type="continuationSeparator" w:id="0">
    <w:p w:rsidR="00623975" w:rsidRDefault="006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75" w:rsidRDefault="00623975">
      <w:r>
        <w:separator/>
      </w:r>
    </w:p>
  </w:footnote>
  <w:footnote w:type="continuationSeparator" w:id="0">
    <w:p w:rsidR="00623975" w:rsidRDefault="0062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E70FC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0E1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27A5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3D37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23975"/>
    <w:rsid w:val="00635389"/>
    <w:rsid w:val="0064112C"/>
    <w:rsid w:val="006578ED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6135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2587D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06F8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BF6910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1E37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dvtp.dot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2291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Artur</cp:lastModifiedBy>
  <cp:revision>3</cp:revision>
  <cp:lastPrinted>2020-12-25T05:42:00Z</cp:lastPrinted>
  <dcterms:created xsi:type="dcterms:W3CDTF">2021-01-29T01:31:00Z</dcterms:created>
  <dcterms:modified xsi:type="dcterms:W3CDTF">2021-01-29T01:33:00Z</dcterms:modified>
</cp:coreProperties>
</file>