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DB0470">
        <w:tc>
          <w:tcPr>
            <w:tcW w:w="9070" w:type="dxa"/>
            <w:gridSpan w:val="3"/>
          </w:tcPr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ОЦЕНКЕ РЕГУЛИРУЮЩЕГО ВОЗДЕЙСТВИЯ ПРОЕКТА МУНИЦИПАЛЬНОГО НОРМАТИВНОГО ПРАВОВОГО АКТА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МУНИЦИПАЛЬНОГО НПА)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70" w:rsidRDefault="00DB0470" w:rsidP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установлено, что при подготовке проекта муниципального нормативного правового акта:</w:t>
            </w:r>
          </w:p>
          <w:p w:rsidR="00DB0470" w:rsidRPr="00DB0470" w:rsidRDefault="00DB0470" w:rsidP="00DB047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0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Постановления </w:t>
            </w:r>
            <w:r w:rsidR="00790A16" w:rsidRP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Главы городского округа Анадырь «Об утверждении Положения о порядке регулирования отношений, возникающих в процессе реализации Федерального закона от 21.07.2005 № 115-ФЗ «О концессионных соглашениях», и об установлении порядка определения концессионной платы»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процедуры, предусмотренные Порядком, разработчиком </w:t>
            </w:r>
            <w:r w:rsidRPr="00677E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соблюдены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 соблюдены.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 направлен разработчиком для подготовки настоящего заключения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B04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/повторно)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о предшествующей подготовке заключений об оценке регулирующего воздействия проекта муниципального НПА)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оценке регулирующего воздействия проекта муниципального нормативного правового акта размещена разработчиком на официальном сайте в информационно-телекоммуникационной сети Интернет по адресу:</w:t>
            </w:r>
          </w:p>
          <w:p w:rsidR="00DB0470" w:rsidRDefault="002F69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B0470" w:rsidRPr="00104C34">
                <w:rPr>
                  <w:rStyle w:val="a3"/>
                  <w:rFonts w:ascii="Times New Roman" w:hAnsi="Times New Roman"/>
                  <w:sz w:val="28"/>
                  <w:szCs w:val="28"/>
                </w:rPr>
                <w:t>www.novomariinsk.ru</w:t>
              </w:r>
            </w:hyperlink>
            <w:r w:rsidR="00DB04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B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70">
              <w:rPr>
                <w:rFonts w:ascii="Times New Roman" w:hAnsi="Times New Roman"/>
                <w:sz w:val="28"/>
                <w:szCs w:val="28"/>
                <w:u w:val="single"/>
              </w:rPr>
              <w:t>раздел «Документы» подраздел «Документы» подраздел «Оценка регулирующего воздействия проектов (ОРВ).</w:t>
            </w:r>
          </w:p>
          <w:p w:rsidR="00DB0470" w:rsidRP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B0470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муниципального НПА в информационно-телекоммуникационной сети Интернет)</w:t>
            </w:r>
          </w:p>
          <w:p w:rsidR="00DB0470" w:rsidRPr="00677E70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7E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ходе подготовки настоящего заключения разработчиком были проведены публичные консультации в сроки с </w:t>
            </w:r>
            <w:r w:rsidR="00790A16" w:rsidRP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30.11.20 г. по </w:t>
            </w:r>
            <w:r w:rsidR="003967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790A16" w:rsidRP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.12.20 г.</w:t>
            </w:r>
          </w:p>
          <w:p w:rsidR="00DB0470" w:rsidRPr="00677E70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7E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677E70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публичных (срок окончания публичных консультаций) консультаций)</w:t>
            </w:r>
          </w:p>
          <w:p w:rsidR="00DB0470" w:rsidRPr="00677E70" w:rsidRDefault="00DB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7E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Предложения и замечания от участников публичных консультаций не поступали.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0470">
              <w:rPr>
                <w:rFonts w:ascii="Times New Roman" w:hAnsi="Times New Roman" w:cs="Times New Roman"/>
                <w:sz w:val="24"/>
                <w:szCs w:val="24"/>
              </w:rPr>
              <w:t>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 в сводном отчете, уполномоченным органом сделаны следующие выводы:</w:t>
            </w:r>
          </w:p>
          <w:p w:rsidR="00DB0470" w:rsidRP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Процедура оценки регулирующего воздействия проекта муниципального нормативного правового акта постановления </w:t>
            </w:r>
            <w:r w:rsid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Главы</w:t>
            </w:r>
            <w:r w:rsidRPr="00DB0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округа Анадырь и подготовки сводного отчета требованиям проведения</w:t>
            </w:r>
            <w:r w:rsidRPr="00D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оценки </w:t>
            </w:r>
            <w:r w:rsidRPr="00DB0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регулирующего проведена в соответствии с установленными требованиями</w:t>
            </w:r>
            <w:r w:rsidRPr="00D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0470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качества проведения процедуры оценки регулирующего воздействия проекта муниципального нормативного правового акта и подготовки сводного отчета требованиям проведения оценки регулирующего воздействия проектов муниципальных нормативных правовых актов, установленным в соответствии со </w:t>
            </w:r>
            <w:hyperlink r:id="rId6" w:history="1">
              <w:r w:rsidRPr="00DB04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</w:t>
              </w:r>
            </w:hyperlink>
            <w:r w:rsidRPr="00DB0470">
              <w:rPr>
                <w:rFonts w:ascii="Times New Roman" w:hAnsi="Times New Roman" w:cs="Times New Roman"/>
                <w:sz w:val="24"/>
                <w:szCs w:val="24"/>
              </w:rPr>
              <w:t xml:space="preserve"> Закона Чукотского автономного округа от 10.11.2014 </w:t>
            </w:r>
            <w:r w:rsidR="00790A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0470">
              <w:rPr>
                <w:rFonts w:ascii="Times New Roman" w:hAnsi="Times New Roman" w:cs="Times New Roman"/>
                <w:sz w:val="24"/>
                <w:szCs w:val="24"/>
              </w:rPr>
              <w:t xml:space="preserve"> 113-ОЗ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3029" w:rsidRPr="00790A16" w:rsidRDefault="00790A16" w:rsidP="0043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Указанный нормативный правовой акт в достаточной степени регулирует отношения, возникающие в процессе реализации Федерального закона от 21.07.2005 № 115-ФЗ «О концессионных соглашениях».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33029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433029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либо отсутствии достаточного обоснования решения проблемы предложенным способом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3029" w:rsidRPr="00433029" w:rsidRDefault="00433029" w:rsidP="0043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30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Избыточные обязанности, а также запреты и ограничения для субъектов предпринимательской деятельности в НПА не устанавливаются.</w:t>
            </w:r>
          </w:p>
          <w:p w:rsidR="00DB0470" w:rsidRDefault="0043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0470" w:rsidRPr="00433029">
              <w:rPr>
                <w:rFonts w:ascii="Times New Roman" w:hAnsi="Times New Roman" w:cs="Times New Roman"/>
                <w:sz w:val="24"/>
                <w:szCs w:val="24"/>
              </w:rPr>
              <w:t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необоснованных расходов бюджета муниципального образования</w:t>
            </w:r>
            <w:r w:rsidR="00DB0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3029" w:rsidRPr="00433029" w:rsidRDefault="00433029" w:rsidP="0043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30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Принятие данного НПА </w:t>
            </w:r>
            <w:r w:rsid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 </w:t>
            </w:r>
            <w:r w:rsidRPr="004330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приведет к </w:t>
            </w:r>
            <w:r w:rsid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негативным последствиям</w:t>
            </w:r>
            <w:r w:rsidRPr="004330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субъекты предпринимательской деятельности</w:t>
            </w:r>
            <w:r w:rsidR="0079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0470" w:rsidRDefault="0043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4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0470" w:rsidRPr="00433029">
              <w:rPr>
                <w:rFonts w:ascii="Times New Roman" w:hAnsi="Times New Roman" w:cs="Times New Roman"/>
                <w:sz w:val="24"/>
                <w:szCs w:val="24"/>
              </w:rPr>
              <w:t>обоснование выводов, а также иные замечания и предложения уполномоченного органа</w:t>
            </w:r>
            <w:r w:rsidR="00DB0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70" w:rsidRDefault="00DB0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(при наличии) на приложения.</w:t>
            </w:r>
            <w:r w:rsidR="00433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029" w:rsidRDefault="0043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Приложений нет.</w:t>
            </w:r>
          </w:p>
          <w:p w:rsidR="00396770" w:rsidRDefault="0039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70" w:rsidRDefault="0039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70">
        <w:tc>
          <w:tcPr>
            <w:tcW w:w="3023" w:type="dxa"/>
          </w:tcPr>
          <w:p w:rsidR="00DB0470" w:rsidRDefault="0043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УФЭИО</w:t>
            </w:r>
          </w:p>
        </w:tc>
        <w:tc>
          <w:tcPr>
            <w:tcW w:w="3023" w:type="dxa"/>
          </w:tcPr>
          <w:p w:rsidR="00DB0470" w:rsidRDefault="0043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4" w:type="dxa"/>
          </w:tcPr>
          <w:p w:rsidR="00DB0470" w:rsidRDefault="0043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Ю.И. Тюнягина</w:t>
            </w:r>
          </w:p>
        </w:tc>
      </w:tr>
    </w:tbl>
    <w:p w:rsidR="00150966" w:rsidRDefault="00150966"/>
    <w:p w:rsidR="002F699A" w:rsidRPr="002F699A" w:rsidRDefault="002F69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699A">
        <w:rPr>
          <w:rFonts w:ascii="Times New Roman" w:hAnsi="Times New Roman" w:cs="Times New Roman"/>
          <w:sz w:val="28"/>
          <w:szCs w:val="28"/>
        </w:rPr>
        <w:t>14.01.2021</w:t>
      </w:r>
      <w:bookmarkEnd w:id="0"/>
    </w:p>
    <w:sectPr w:rsidR="002F699A" w:rsidRPr="002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B"/>
    <w:rsid w:val="00150966"/>
    <w:rsid w:val="002F699A"/>
    <w:rsid w:val="00396770"/>
    <w:rsid w:val="00433029"/>
    <w:rsid w:val="006430FB"/>
    <w:rsid w:val="00677E70"/>
    <w:rsid w:val="00790A16"/>
    <w:rsid w:val="00D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F36A0-7A14-41E3-8FF5-BFC346F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1BFBC87240B7BA3574ABFF8B3D2E04A7B5003C0BD917FFE2BB5BD4DED1D10950B110A0640D0A8D90D4EB6A2D6F4BDB24F10F78B64E052BDD4EBTC07A" TargetMode="External"/><Relationship Id="rId5" Type="http://schemas.openxmlformats.org/officeDocument/2006/relationships/hyperlink" Target="http://www.novomariinsk.ru" TargetMode="External"/><Relationship Id="rId4" Type="http://schemas.openxmlformats.org/officeDocument/2006/relationships/hyperlink" Target="consultantplus://offline/ref=72C1BFBC87240B7BA3574ABFF8B3D2E04A7B5003C3B9907CFF2BB5BD4DED1D10950B110A0640D0A8D90F4EB3A2D6F4BDB24F10F78B64E052BDD4EBTC0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Наталья С. Сапач</cp:lastModifiedBy>
  <cp:revision>4</cp:revision>
  <dcterms:created xsi:type="dcterms:W3CDTF">2020-12-24T21:52:00Z</dcterms:created>
  <dcterms:modified xsi:type="dcterms:W3CDTF">2021-01-22T02:54:00Z</dcterms:modified>
</cp:coreProperties>
</file>