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31" w:rsidRPr="00A606FC" w:rsidRDefault="001855CB" w:rsidP="00B33A31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 – СЧЕТН</w:t>
      </w:r>
      <w:r w:rsidR="001110CD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ПАЛАТ</w:t>
      </w:r>
      <w:r w:rsidR="001110C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АНАДЫРЬ</w:t>
      </w:r>
    </w:p>
    <w:p w:rsidR="00B33A31" w:rsidRDefault="0021785C" w:rsidP="00B33A31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A606FC">
        <w:rPr>
          <w:sz w:val="26"/>
          <w:szCs w:val="26"/>
        </w:rPr>
        <w:t>──────────────────────────</w:t>
      </w:r>
      <w:r w:rsidR="00B33A31" w:rsidRPr="00A606FC">
        <w:rPr>
          <w:sz w:val="26"/>
          <w:szCs w:val="26"/>
        </w:rPr>
        <w:t>─────────────────────────────────────────────</w:t>
      </w: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0CD" w:rsidRDefault="001110C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0CD" w:rsidRDefault="001110C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0CD" w:rsidRDefault="001110C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0CD" w:rsidRDefault="001110C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1110CD" w:rsidRDefault="001110C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0CD">
        <w:rPr>
          <w:rFonts w:ascii="Times New Roman" w:hAnsi="Times New Roman"/>
          <w:b/>
          <w:sz w:val="28"/>
          <w:szCs w:val="28"/>
        </w:rPr>
        <w:t>Стандарт организации деятельности</w:t>
      </w: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E61D85" w:rsidRDefault="00CE6BA0" w:rsidP="00E61D8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110CD">
        <w:rPr>
          <w:rFonts w:ascii="Times New Roman" w:hAnsi="Times New Roman"/>
          <w:b/>
          <w:sz w:val="28"/>
          <w:szCs w:val="28"/>
        </w:rPr>
        <w:t>Порядок</w:t>
      </w:r>
      <w:r w:rsidR="00991A0D" w:rsidRPr="00E61D85">
        <w:rPr>
          <w:rFonts w:ascii="Times New Roman" w:hAnsi="Times New Roman"/>
          <w:b/>
          <w:sz w:val="28"/>
          <w:szCs w:val="28"/>
        </w:rPr>
        <w:t xml:space="preserve"> разработк</w:t>
      </w:r>
      <w:r w:rsidR="001110CD">
        <w:rPr>
          <w:rFonts w:ascii="Times New Roman" w:hAnsi="Times New Roman"/>
          <w:b/>
          <w:sz w:val="28"/>
          <w:szCs w:val="28"/>
        </w:rPr>
        <w:t>и</w:t>
      </w:r>
      <w:r w:rsidR="00991A0D" w:rsidRPr="00E61D85">
        <w:rPr>
          <w:rFonts w:ascii="Times New Roman" w:hAnsi="Times New Roman"/>
          <w:b/>
          <w:sz w:val="28"/>
          <w:szCs w:val="28"/>
        </w:rPr>
        <w:t>, утверждени</w:t>
      </w:r>
      <w:r w:rsidR="001110CD">
        <w:rPr>
          <w:rFonts w:ascii="Times New Roman" w:hAnsi="Times New Roman"/>
          <w:b/>
          <w:sz w:val="28"/>
          <w:szCs w:val="28"/>
        </w:rPr>
        <w:t>я</w:t>
      </w:r>
      <w:r w:rsidR="00991A0D" w:rsidRPr="00E61D85">
        <w:rPr>
          <w:rFonts w:ascii="Times New Roman" w:hAnsi="Times New Roman"/>
          <w:b/>
          <w:sz w:val="28"/>
          <w:szCs w:val="28"/>
        </w:rPr>
        <w:t xml:space="preserve">, актуализации </w:t>
      </w:r>
      <w:r w:rsidR="00E61D85" w:rsidRPr="00E61D85">
        <w:rPr>
          <w:rFonts w:ascii="Times New Roman" w:hAnsi="Times New Roman"/>
          <w:b/>
          <w:sz w:val="28"/>
          <w:szCs w:val="28"/>
        </w:rPr>
        <w:t>стандартов внешнего</w:t>
      </w:r>
      <w:r w:rsidR="00991A0D" w:rsidRPr="00E61D85">
        <w:rPr>
          <w:rFonts w:ascii="Times New Roman" w:hAnsi="Times New Roman"/>
          <w:b/>
          <w:sz w:val="28"/>
          <w:szCs w:val="28"/>
        </w:rPr>
        <w:t xml:space="preserve"> муниципального контроля для проведения контрольных и экспертно-аналитических мероприятий</w:t>
      </w:r>
      <w:r w:rsidR="00E61D85">
        <w:rPr>
          <w:rFonts w:ascii="Times New Roman" w:hAnsi="Times New Roman"/>
          <w:b/>
          <w:sz w:val="28"/>
          <w:szCs w:val="28"/>
        </w:rPr>
        <w:t>,</w:t>
      </w:r>
      <w:r w:rsidR="00991A0D" w:rsidRPr="00E61D85">
        <w:rPr>
          <w:rFonts w:ascii="Times New Roman" w:hAnsi="Times New Roman"/>
          <w:b/>
          <w:sz w:val="28"/>
          <w:szCs w:val="28"/>
        </w:rPr>
        <w:t xml:space="preserve"> </w:t>
      </w:r>
      <w:r w:rsidR="00E61D85">
        <w:rPr>
          <w:rFonts w:ascii="Times New Roman" w:hAnsi="Times New Roman"/>
          <w:b/>
          <w:sz w:val="28"/>
          <w:szCs w:val="28"/>
        </w:rPr>
        <w:t>проводимых</w:t>
      </w:r>
    </w:p>
    <w:p w:rsidR="00584A5E" w:rsidRDefault="00E61D85" w:rsidP="00E61D8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 - </w:t>
      </w:r>
      <w:r w:rsidR="001110CD">
        <w:rPr>
          <w:rFonts w:ascii="Times New Roman" w:hAnsi="Times New Roman"/>
          <w:b/>
          <w:sz w:val="28"/>
          <w:szCs w:val="28"/>
        </w:rPr>
        <w:t>счетной палатой городского округа Анадырь</w:t>
      </w:r>
      <w:r w:rsidR="00CE6BA0">
        <w:rPr>
          <w:rFonts w:ascii="Times New Roman" w:hAnsi="Times New Roman"/>
          <w:b/>
          <w:sz w:val="28"/>
          <w:szCs w:val="28"/>
        </w:rPr>
        <w:t>»</w:t>
      </w:r>
    </w:p>
    <w:p w:rsidR="001110CD" w:rsidRPr="00E61D85" w:rsidRDefault="001110CD" w:rsidP="00E61D8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462E18" w:rsidP="00CE6BA0">
      <w:pPr>
        <w:tabs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  <w:r w:rsidRPr="00CE6BA0">
        <w:rPr>
          <w:rFonts w:ascii="Times New Roman" w:hAnsi="Times New Roman"/>
          <w:i/>
          <w:sz w:val="28"/>
          <w:szCs w:val="28"/>
        </w:rPr>
        <w:t>(У</w:t>
      </w:r>
      <w:r w:rsidRPr="00462E18">
        <w:rPr>
          <w:rFonts w:ascii="Times New Roman" w:hAnsi="Times New Roman"/>
          <w:i/>
          <w:sz w:val="28"/>
          <w:szCs w:val="28"/>
        </w:rPr>
        <w:t xml:space="preserve">твержден распоряжением </w:t>
      </w:r>
      <w:r w:rsidR="00CE6BA0" w:rsidRPr="00462E18">
        <w:rPr>
          <w:rFonts w:ascii="Times New Roman" w:hAnsi="Times New Roman"/>
          <w:i/>
          <w:sz w:val="28"/>
          <w:szCs w:val="28"/>
        </w:rPr>
        <w:t xml:space="preserve">  Председателя </w:t>
      </w:r>
      <w:r w:rsidR="00CE6BA0">
        <w:rPr>
          <w:rFonts w:ascii="Times New Roman" w:hAnsi="Times New Roman"/>
          <w:i/>
          <w:sz w:val="28"/>
          <w:szCs w:val="28"/>
        </w:rPr>
        <w:t>Контрольно - счетной палаты городского округа Анадырь</w:t>
      </w:r>
      <w:r w:rsidR="00CE6BA0" w:rsidRPr="00462E18">
        <w:rPr>
          <w:rFonts w:ascii="Times New Roman" w:hAnsi="Times New Roman"/>
          <w:i/>
          <w:sz w:val="28"/>
          <w:szCs w:val="28"/>
        </w:rPr>
        <w:t xml:space="preserve"> от </w:t>
      </w:r>
      <w:r w:rsidR="00CA2703" w:rsidRPr="00CA2703">
        <w:rPr>
          <w:rFonts w:ascii="Times New Roman" w:hAnsi="Times New Roman"/>
          <w:i/>
          <w:sz w:val="28"/>
          <w:szCs w:val="28"/>
        </w:rPr>
        <w:t xml:space="preserve">1 </w:t>
      </w:r>
      <w:r w:rsidR="00CA2703">
        <w:rPr>
          <w:rFonts w:ascii="Times New Roman" w:hAnsi="Times New Roman"/>
          <w:i/>
          <w:sz w:val="28"/>
          <w:szCs w:val="28"/>
        </w:rPr>
        <w:t xml:space="preserve">декабря 2021 </w:t>
      </w:r>
      <w:proofErr w:type="gramStart"/>
      <w:r w:rsidR="00CA2703">
        <w:rPr>
          <w:rFonts w:ascii="Times New Roman" w:hAnsi="Times New Roman"/>
          <w:i/>
          <w:sz w:val="28"/>
          <w:szCs w:val="28"/>
        </w:rPr>
        <w:t xml:space="preserve">года </w:t>
      </w:r>
      <w:r w:rsidR="00CE6BA0" w:rsidRPr="00462E18">
        <w:rPr>
          <w:rFonts w:ascii="Times New Roman" w:hAnsi="Times New Roman"/>
          <w:i/>
          <w:sz w:val="28"/>
          <w:szCs w:val="28"/>
        </w:rPr>
        <w:t xml:space="preserve"> №</w:t>
      </w:r>
      <w:proofErr w:type="gramEnd"/>
      <w:r w:rsidR="00CA2703">
        <w:rPr>
          <w:rFonts w:ascii="Times New Roman" w:hAnsi="Times New Roman"/>
          <w:i/>
          <w:sz w:val="28"/>
          <w:szCs w:val="28"/>
        </w:rPr>
        <w:t>4-рп</w:t>
      </w:r>
      <w:r w:rsidR="00CE6BA0" w:rsidRPr="00462E18">
        <w:rPr>
          <w:rFonts w:ascii="Times New Roman" w:hAnsi="Times New Roman"/>
          <w:i/>
          <w:sz w:val="28"/>
          <w:szCs w:val="28"/>
        </w:rPr>
        <w:t>)</w:t>
      </w: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268"/>
        <w:tblW w:w="25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CE6BA0" w:rsidRPr="00CA2703" w:rsidTr="00CE6BA0">
        <w:tc>
          <w:tcPr>
            <w:tcW w:w="5000" w:type="pct"/>
          </w:tcPr>
          <w:p w:rsidR="00CE6BA0" w:rsidRPr="00CA2703" w:rsidRDefault="00CE6BA0" w:rsidP="00CE6BA0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BA0" w:rsidRPr="00CA2703" w:rsidRDefault="00CE6BA0" w:rsidP="00CE6BA0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703">
              <w:rPr>
                <w:rFonts w:ascii="Times New Roman" w:hAnsi="Times New Roman"/>
                <w:sz w:val="28"/>
                <w:szCs w:val="28"/>
              </w:rPr>
              <w:t xml:space="preserve">начало действия с </w:t>
            </w:r>
            <w:r w:rsidR="00CA2703" w:rsidRPr="00CA2703">
              <w:rPr>
                <w:rFonts w:ascii="Times New Roman" w:hAnsi="Times New Roman"/>
                <w:sz w:val="28"/>
                <w:szCs w:val="28"/>
              </w:rPr>
              <w:t>1 декабря 2021 года</w:t>
            </w:r>
            <w:r w:rsidRPr="00CA2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6BA0" w:rsidRPr="00CA2703" w:rsidRDefault="00CE6BA0" w:rsidP="00CE6BA0">
            <w:pPr>
              <w:tabs>
                <w:tab w:val="left" w:pos="93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24DF" w:rsidRDefault="00B324DF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24DF" w:rsidRDefault="00B324DF" w:rsidP="00B324DF">
      <w:pPr>
        <w:tabs>
          <w:tab w:val="left" w:pos="7320"/>
          <w:tab w:val="left" w:pos="93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24DF" w:rsidRPr="00B324DF" w:rsidRDefault="00B324DF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324D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4DF">
        <w:rPr>
          <w:rFonts w:ascii="Times New Roman" w:hAnsi="Times New Roman"/>
          <w:sz w:val="28"/>
          <w:szCs w:val="28"/>
        </w:rPr>
        <w:t>Анадырь</w:t>
      </w:r>
    </w:p>
    <w:p w:rsidR="002241D1" w:rsidRPr="00D40AFE" w:rsidRDefault="001110CD" w:rsidP="002241D1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761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B324DF" w:rsidRPr="00B324DF">
        <w:rPr>
          <w:rFonts w:ascii="Times New Roman" w:hAnsi="Times New Roman"/>
          <w:sz w:val="28"/>
          <w:szCs w:val="28"/>
        </w:rPr>
        <w:t>год</w:t>
      </w:r>
      <w:r w:rsidR="00584A5E" w:rsidRPr="00BC2D24">
        <w:rPr>
          <w:rFonts w:ascii="Times New Roman" w:hAnsi="Times New Roman"/>
          <w:b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3826746"/>
        <w:docPartObj>
          <w:docPartGallery w:val="Table of Contents"/>
          <w:docPartUnique/>
        </w:docPartObj>
      </w:sdtPr>
      <w:sdtEndPr/>
      <w:sdtContent>
        <w:p w:rsidR="00ED57D2" w:rsidRDefault="00ED57D2">
          <w:pPr>
            <w:pStyle w:val="ae"/>
            <w:rPr>
              <w:rFonts w:ascii="Times New Roman" w:eastAsia="Calibri" w:hAnsi="Times New Roman" w:cs="Times New Roman"/>
              <w:bCs w:val="0"/>
              <w:color w:val="auto"/>
            </w:rPr>
          </w:pPr>
          <w:r w:rsidRPr="00F61CC9">
            <w:rPr>
              <w:rFonts w:ascii="Times New Roman" w:eastAsia="Calibri" w:hAnsi="Times New Roman" w:cs="Times New Roman"/>
              <w:bCs w:val="0"/>
              <w:color w:val="auto"/>
            </w:rPr>
            <w:t>Оглавление</w:t>
          </w:r>
        </w:p>
        <w:p w:rsidR="00F61CC9" w:rsidRPr="00F61CC9" w:rsidRDefault="00F61CC9" w:rsidP="00F61CC9">
          <w:pPr>
            <w:rPr>
              <w:lang w:eastAsia="en-US"/>
            </w:rPr>
          </w:pPr>
        </w:p>
        <w:p w:rsidR="00ED57D2" w:rsidRPr="00F61CC9" w:rsidRDefault="008B67CA">
          <w:pPr>
            <w:pStyle w:val="11"/>
            <w:tabs>
              <w:tab w:val="left" w:pos="440"/>
              <w:tab w:val="right" w:leader="dot" w:pos="9627"/>
            </w:tabs>
            <w:rPr>
              <w:rFonts w:ascii="Times New Roman" w:hAnsi="Times New Roman"/>
              <w:sz w:val="28"/>
              <w:szCs w:val="28"/>
            </w:rPr>
          </w:pPr>
          <w:r w:rsidRPr="00F61CC9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ED57D2" w:rsidRPr="00F61CC9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61CC9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15531292" w:history="1">
            <w:r w:rsidR="00ED57D2" w:rsidRPr="00F61CC9">
              <w:rPr>
                <w:rFonts w:ascii="Times New Roman" w:hAnsi="Times New Roman"/>
                <w:sz w:val="28"/>
                <w:szCs w:val="28"/>
              </w:rPr>
              <w:t>1.</w:t>
            </w:r>
            <w:r w:rsidR="00ED57D2" w:rsidRPr="00F61CC9">
              <w:rPr>
                <w:rFonts w:ascii="Times New Roman" w:hAnsi="Times New Roman"/>
                <w:sz w:val="28"/>
                <w:szCs w:val="28"/>
              </w:rPr>
              <w:tab/>
              <w:t>Общие положения</w:t>
            </w:r>
            <w:r w:rsidR="00ED57D2" w:rsidRPr="00F61CC9">
              <w:rPr>
                <w:rFonts w:ascii="Times New Roman" w:hAnsi="Times New Roman"/>
                <w:webHidden/>
                <w:sz w:val="28"/>
                <w:szCs w:val="28"/>
              </w:rPr>
              <w:tab/>
            </w:r>
            <w:r w:rsidRPr="00F61CC9">
              <w:rPr>
                <w:rFonts w:ascii="Times New Roman" w:hAnsi="Times New Roman"/>
                <w:webHidden/>
                <w:sz w:val="28"/>
                <w:szCs w:val="28"/>
              </w:rPr>
              <w:fldChar w:fldCharType="begin"/>
            </w:r>
            <w:r w:rsidR="00ED57D2" w:rsidRPr="00F61CC9">
              <w:rPr>
                <w:rFonts w:ascii="Times New Roman" w:hAnsi="Times New Roman"/>
                <w:webHidden/>
                <w:sz w:val="28"/>
                <w:szCs w:val="28"/>
              </w:rPr>
              <w:instrText xml:space="preserve"> PAGEREF _Toc515531292 \h </w:instrText>
            </w:r>
            <w:r w:rsidRPr="00F61CC9">
              <w:rPr>
                <w:rFonts w:ascii="Times New Roman" w:hAnsi="Times New Roman"/>
                <w:webHidden/>
                <w:sz w:val="28"/>
                <w:szCs w:val="28"/>
              </w:rPr>
            </w:r>
            <w:r w:rsidRPr="00F61CC9">
              <w:rPr>
                <w:rFonts w:ascii="Times New Roman" w:hAnsi="Times New Roman"/>
                <w:webHidden/>
                <w:sz w:val="28"/>
                <w:szCs w:val="28"/>
              </w:rPr>
              <w:fldChar w:fldCharType="separate"/>
            </w:r>
            <w:r w:rsidR="00CA27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F61CC9">
              <w:rPr>
                <w:rFonts w:ascii="Times New Roman"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ED57D2" w:rsidRPr="00F61CC9" w:rsidRDefault="00A50463">
          <w:pPr>
            <w:pStyle w:val="11"/>
            <w:tabs>
              <w:tab w:val="left" w:pos="440"/>
              <w:tab w:val="right" w:leader="dot" w:pos="9627"/>
            </w:tabs>
            <w:rPr>
              <w:rFonts w:ascii="Times New Roman" w:hAnsi="Times New Roman"/>
              <w:sz w:val="28"/>
              <w:szCs w:val="28"/>
            </w:rPr>
          </w:pPr>
          <w:hyperlink w:anchor="_Toc515531293" w:history="1">
            <w:r w:rsidR="00ED57D2" w:rsidRPr="00F61CC9">
              <w:rPr>
                <w:rFonts w:ascii="Times New Roman" w:hAnsi="Times New Roman"/>
                <w:sz w:val="28"/>
                <w:szCs w:val="28"/>
              </w:rPr>
              <w:t>2.</w:t>
            </w:r>
            <w:r w:rsidR="00ED57D2" w:rsidRPr="00F61CC9">
              <w:rPr>
                <w:rFonts w:ascii="Times New Roman" w:hAnsi="Times New Roman"/>
                <w:sz w:val="28"/>
                <w:szCs w:val="28"/>
              </w:rPr>
              <w:tab/>
            </w:r>
            <w:r w:rsidR="00930F43" w:rsidRPr="00F61CC9">
              <w:rPr>
                <w:rFonts w:ascii="Times New Roman" w:hAnsi="Times New Roman"/>
                <w:sz w:val="28"/>
                <w:szCs w:val="28"/>
              </w:rPr>
              <w:t>Методологическое обеспечение деятельности Контрольно-счетной палаты</w:t>
            </w:r>
            <w:r w:rsidR="00ED57D2" w:rsidRPr="00F61CC9">
              <w:rPr>
                <w:rFonts w:ascii="Times New Roman" w:hAnsi="Times New Roman"/>
                <w:webHidden/>
                <w:sz w:val="28"/>
                <w:szCs w:val="28"/>
              </w:rPr>
              <w:tab/>
            </w:r>
            <w:r w:rsidR="00D71D99" w:rsidRPr="00F61CC9">
              <w:rPr>
                <w:rFonts w:ascii="Times New Roman" w:hAnsi="Times New Roman"/>
                <w:webHidden/>
                <w:sz w:val="28"/>
                <w:szCs w:val="28"/>
              </w:rPr>
              <w:t>3</w:t>
            </w:r>
          </w:hyperlink>
        </w:p>
        <w:p w:rsidR="00F61CC9" w:rsidRPr="00F61CC9" w:rsidRDefault="00A50463" w:rsidP="00F61CC9">
          <w:pPr>
            <w:pStyle w:val="11"/>
            <w:tabs>
              <w:tab w:val="left" w:pos="440"/>
              <w:tab w:val="right" w:leader="dot" w:pos="9627"/>
            </w:tabs>
            <w:rPr>
              <w:rFonts w:ascii="Times New Roman" w:hAnsi="Times New Roman"/>
              <w:sz w:val="28"/>
              <w:szCs w:val="28"/>
            </w:rPr>
          </w:pPr>
          <w:hyperlink w:anchor="_Toc515531294" w:history="1">
            <w:r w:rsidR="00ED57D2" w:rsidRPr="00F61CC9">
              <w:rPr>
                <w:rFonts w:ascii="Times New Roman" w:hAnsi="Times New Roman"/>
                <w:sz w:val="28"/>
                <w:szCs w:val="28"/>
              </w:rPr>
              <w:t>3.</w:t>
            </w:r>
            <w:r w:rsidR="00ED57D2" w:rsidRPr="00F61CC9">
              <w:rPr>
                <w:rFonts w:ascii="Times New Roman" w:hAnsi="Times New Roman"/>
                <w:sz w:val="28"/>
                <w:szCs w:val="28"/>
              </w:rPr>
              <w:tab/>
            </w:r>
            <w:r w:rsidR="00F61CC9" w:rsidRPr="00F61CC9">
              <w:rPr>
                <w:rFonts w:ascii="Times New Roman" w:hAnsi="Times New Roman"/>
                <w:sz w:val="28"/>
                <w:szCs w:val="28"/>
              </w:rPr>
              <w:t>Виды документов по методологическому обеспечению деятельности Контрольно-счетной палаты, основные требования к их содержанию</w:t>
            </w:r>
            <w:r w:rsidR="00ED57D2" w:rsidRPr="00F61CC9">
              <w:rPr>
                <w:rFonts w:ascii="Times New Roman" w:hAnsi="Times New Roman"/>
                <w:webHidden/>
                <w:sz w:val="28"/>
                <w:szCs w:val="28"/>
              </w:rPr>
              <w:tab/>
            </w:r>
            <w:r w:rsidR="00F61CC9">
              <w:rPr>
                <w:rFonts w:ascii="Times New Roman" w:hAnsi="Times New Roman"/>
                <w:webHidden/>
                <w:sz w:val="28"/>
                <w:szCs w:val="28"/>
              </w:rPr>
              <w:t>5</w:t>
            </w:r>
          </w:hyperlink>
        </w:p>
        <w:p w:rsidR="00F61CC9" w:rsidRPr="00F61CC9" w:rsidRDefault="00A50463" w:rsidP="00F61CC9">
          <w:pPr>
            <w:pStyle w:val="11"/>
            <w:tabs>
              <w:tab w:val="left" w:pos="440"/>
              <w:tab w:val="right" w:leader="dot" w:pos="9627"/>
            </w:tabs>
            <w:rPr>
              <w:rFonts w:ascii="Times New Roman" w:hAnsi="Times New Roman"/>
              <w:sz w:val="28"/>
              <w:szCs w:val="28"/>
            </w:rPr>
          </w:pPr>
          <w:hyperlink w:anchor="_Toc515531295" w:history="1">
            <w:r w:rsidR="00F61CC9" w:rsidRPr="00F61CC9">
              <w:rPr>
                <w:rFonts w:ascii="Times New Roman" w:hAnsi="Times New Roman"/>
                <w:sz w:val="28"/>
                <w:szCs w:val="28"/>
              </w:rPr>
              <w:t>4</w:t>
            </w:r>
            <w:r w:rsidR="00ED57D2" w:rsidRPr="00F61CC9">
              <w:rPr>
                <w:rFonts w:ascii="Times New Roman" w:hAnsi="Times New Roman"/>
                <w:sz w:val="28"/>
                <w:szCs w:val="28"/>
              </w:rPr>
              <w:t>.</w:t>
            </w:r>
            <w:r w:rsidR="00F61CC9" w:rsidRPr="00F61CC9">
              <w:rPr>
                <w:rFonts w:ascii="Times New Roman" w:hAnsi="Times New Roman"/>
                <w:sz w:val="28"/>
                <w:szCs w:val="28"/>
              </w:rPr>
              <w:t xml:space="preserve">Организация разработки стандартов и методических документов Контрольно-счетной палаты </w:t>
            </w:r>
            <w:r w:rsidR="00ED57D2" w:rsidRPr="00F61CC9">
              <w:rPr>
                <w:rFonts w:ascii="Times New Roman" w:hAnsi="Times New Roman"/>
                <w:webHidden/>
                <w:sz w:val="28"/>
                <w:szCs w:val="28"/>
              </w:rPr>
              <w:tab/>
            </w:r>
            <w:r w:rsidR="00CA2703">
              <w:rPr>
                <w:rFonts w:ascii="Times New Roman" w:hAnsi="Times New Roman"/>
                <w:webHidden/>
                <w:sz w:val="28"/>
                <w:szCs w:val="28"/>
              </w:rPr>
              <w:t>6</w:t>
            </w:r>
          </w:hyperlink>
        </w:p>
        <w:p w:rsidR="00ED57D2" w:rsidRPr="00F61CC9" w:rsidRDefault="00A50463">
          <w:pPr>
            <w:pStyle w:val="11"/>
            <w:tabs>
              <w:tab w:val="left" w:pos="440"/>
              <w:tab w:val="right" w:leader="dot" w:pos="9627"/>
            </w:tabs>
            <w:rPr>
              <w:rFonts w:ascii="Times New Roman" w:hAnsi="Times New Roman"/>
              <w:sz w:val="28"/>
              <w:szCs w:val="28"/>
            </w:rPr>
          </w:pPr>
          <w:hyperlink w:anchor="_Toc515531296" w:history="1">
            <w:r w:rsidR="00F61CC9" w:rsidRPr="00F61CC9">
              <w:rPr>
                <w:rFonts w:ascii="Times New Roman" w:hAnsi="Times New Roman"/>
                <w:sz w:val="28"/>
                <w:szCs w:val="28"/>
              </w:rPr>
              <w:t>5. Внесение изменений в стандарты и методические документы Контрольно-счетной палаты, признание их утратившими силу</w:t>
            </w:r>
            <w:r w:rsidR="00ED57D2" w:rsidRPr="00F61CC9">
              <w:rPr>
                <w:rFonts w:ascii="Times New Roman" w:hAnsi="Times New Roman"/>
                <w:webHidden/>
                <w:sz w:val="28"/>
                <w:szCs w:val="28"/>
              </w:rPr>
              <w:tab/>
            </w:r>
            <w:r w:rsidR="00F61CC9">
              <w:rPr>
                <w:rFonts w:ascii="Times New Roman" w:hAnsi="Times New Roman"/>
                <w:webHidden/>
                <w:sz w:val="28"/>
                <w:szCs w:val="28"/>
              </w:rPr>
              <w:t>7</w:t>
            </w:r>
          </w:hyperlink>
        </w:p>
        <w:p w:rsidR="00ED57D2" w:rsidRPr="00F61CC9" w:rsidRDefault="008B67CA">
          <w:pP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61CC9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fldChar w:fldCharType="end"/>
          </w:r>
          <w:r w:rsidR="00F61CC9" w:rsidRPr="00F61CC9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Приложение</w:t>
          </w:r>
        </w:p>
      </w:sdtContent>
    </w:sdt>
    <w:p w:rsidR="00584A5E" w:rsidRPr="00BC2D24" w:rsidRDefault="00584A5E" w:rsidP="00584A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F61CC9" w:rsidRDefault="00584A5E" w:rsidP="00F61CC9">
      <w:pPr>
        <w:pStyle w:val="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Toc271273132"/>
      <w:bookmarkStart w:id="2" w:name="_Toc515531213"/>
      <w:bookmarkStart w:id="3" w:name="_Toc515531292"/>
      <w:r w:rsidR="00F61CC9">
        <w:rPr>
          <w:rFonts w:ascii="Times New Roman" w:hAnsi="Times New Roman"/>
          <w:b w:val="0"/>
          <w:sz w:val="28"/>
          <w:szCs w:val="28"/>
        </w:rPr>
        <w:lastRenderedPageBreak/>
        <w:tab/>
      </w:r>
      <w:r w:rsidR="00F61CC9">
        <w:rPr>
          <w:rFonts w:ascii="Times New Roman" w:hAnsi="Times New Roman"/>
          <w:b w:val="0"/>
          <w:sz w:val="28"/>
          <w:szCs w:val="28"/>
        </w:rPr>
        <w:tab/>
      </w:r>
      <w:r w:rsidR="00F61CC9" w:rsidRPr="00F61CC9">
        <w:rPr>
          <w:rFonts w:ascii="Times New Roman" w:hAnsi="Times New Roman"/>
          <w:sz w:val="28"/>
          <w:szCs w:val="28"/>
        </w:rPr>
        <w:t xml:space="preserve">1. </w:t>
      </w:r>
      <w:r w:rsidRPr="00F61CC9">
        <w:rPr>
          <w:rFonts w:ascii="Times New Roman" w:hAnsi="Times New Roman"/>
          <w:sz w:val="28"/>
          <w:szCs w:val="28"/>
        </w:rPr>
        <w:t>Общие положения</w:t>
      </w:r>
      <w:bookmarkEnd w:id="1"/>
      <w:bookmarkEnd w:id="2"/>
      <w:bookmarkEnd w:id="3"/>
    </w:p>
    <w:p w:rsidR="00C865C3" w:rsidRDefault="007E2F88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7E">
        <w:rPr>
          <w:rFonts w:ascii="Times New Roman" w:hAnsi="Times New Roman" w:cs="Times New Roman"/>
          <w:sz w:val="28"/>
          <w:szCs w:val="28"/>
        </w:rPr>
        <w:t xml:space="preserve">1.1. </w:t>
      </w:r>
      <w:r w:rsidR="0014757E" w:rsidRPr="0014757E">
        <w:rPr>
          <w:rFonts w:ascii="Times New Roman" w:hAnsi="Times New Roman" w:cs="Times New Roman"/>
          <w:sz w:val="28"/>
          <w:szCs w:val="28"/>
        </w:rPr>
        <w:t>Стандарт организации деятельности «</w:t>
      </w:r>
      <w:r w:rsidR="00C865C3" w:rsidRPr="00C865C3">
        <w:rPr>
          <w:rFonts w:ascii="Times New Roman" w:hAnsi="Times New Roman" w:cs="Times New Roman"/>
          <w:sz w:val="28"/>
          <w:szCs w:val="28"/>
        </w:rPr>
        <w:t>Порядок разработки, утверждения, актуализации стандартов внешнего муниципального контроля для проведения контрольных и экспертно-аналитических мероприятий, проводимых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="00C865C3" w:rsidRPr="00C865C3">
        <w:rPr>
          <w:rFonts w:ascii="Times New Roman" w:hAnsi="Times New Roman" w:cs="Times New Roman"/>
          <w:sz w:val="28"/>
          <w:szCs w:val="28"/>
        </w:rPr>
        <w:t>Контрольно - счетной палатой городского округа Анадырь</w:t>
      </w:r>
      <w:r w:rsidR="0014757E" w:rsidRPr="0014757E">
        <w:rPr>
          <w:rFonts w:ascii="Times New Roman" w:hAnsi="Times New Roman" w:cs="Times New Roman"/>
          <w:sz w:val="28"/>
          <w:szCs w:val="28"/>
        </w:rPr>
        <w:t>» (далее – Стандарт) разработан</w:t>
      </w:r>
      <w:r w:rsidR="0014757E">
        <w:rPr>
          <w:rFonts w:ascii="Times New Roman" w:hAnsi="Times New Roman" w:cs="Times New Roman"/>
          <w:sz w:val="28"/>
          <w:szCs w:val="28"/>
        </w:rPr>
        <w:t xml:space="preserve"> </w:t>
      </w:r>
      <w:r w:rsidR="0014757E" w:rsidRPr="001475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14757E">
        <w:rPr>
          <w:rFonts w:ascii="Times New Roman" w:hAnsi="Times New Roman" w:cs="Times New Roman"/>
          <w:sz w:val="28"/>
          <w:szCs w:val="28"/>
        </w:rPr>
        <w:t xml:space="preserve"> </w:t>
      </w:r>
      <w:r w:rsidR="0014757E" w:rsidRPr="0014757E">
        <w:rPr>
          <w:rFonts w:ascii="Times New Roman" w:hAnsi="Times New Roman" w:cs="Times New Roman"/>
          <w:sz w:val="28"/>
          <w:szCs w:val="28"/>
        </w:rPr>
        <w:t>Федеральным зако</w:t>
      </w:r>
      <w:r w:rsidR="00C865C3">
        <w:rPr>
          <w:rFonts w:ascii="Times New Roman" w:hAnsi="Times New Roman" w:cs="Times New Roman"/>
          <w:sz w:val="28"/>
          <w:szCs w:val="28"/>
        </w:rPr>
        <w:t xml:space="preserve">ном от 07 февраля </w:t>
      </w:r>
      <w:r w:rsidR="0014757E" w:rsidRPr="0014757E">
        <w:rPr>
          <w:rFonts w:ascii="Times New Roman" w:hAnsi="Times New Roman" w:cs="Times New Roman"/>
          <w:sz w:val="28"/>
          <w:szCs w:val="28"/>
        </w:rPr>
        <w:t>2011 № 6-ФЗ «Об общих принципах организации</w:t>
      </w:r>
      <w:r w:rsidR="0014757E">
        <w:rPr>
          <w:rFonts w:ascii="Times New Roman" w:hAnsi="Times New Roman" w:cs="Times New Roman"/>
          <w:sz w:val="28"/>
          <w:szCs w:val="28"/>
        </w:rPr>
        <w:t xml:space="preserve"> </w:t>
      </w:r>
      <w:r w:rsidR="0014757E" w:rsidRPr="0014757E">
        <w:rPr>
          <w:rFonts w:ascii="Times New Roman" w:hAnsi="Times New Roman" w:cs="Times New Roman"/>
          <w:sz w:val="28"/>
          <w:szCs w:val="28"/>
        </w:rPr>
        <w:t>и деятельности контрольно-счетных органов субъектов Российской Федерации и</w:t>
      </w:r>
      <w:r w:rsidR="0014757E">
        <w:rPr>
          <w:rFonts w:ascii="Times New Roman" w:hAnsi="Times New Roman" w:cs="Times New Roman"/>
          <w:sz w:val="28"/>
          <w:szCs w:val="28"/>
        </w:rPr>
        <w:t xml:space="preserve"> </w:t>
      </w:r>
      <w:r w:rsidR="0014757E" w:rsidRPr="0014757E">
        <w:rPr>
          <w:rFonts w:ascii="Times New Roman" w:hAnsi="Times New Roman" w:cs="Times New Roman"/>
          <w:sz w:val="28"/>
          <w:szCs w:val="28"/>
        </w:rPr>
        <w:t xml:space="preserve">муниципальных образований», Положением </w:t>
      </w:r>
      <w:r w:rsidR="0014757E" w:rsidRPr="00CA2703">
        <w:rPr>
          <w:rFonts w:ascii="Times New Roman" w:hAnsi="Times New Roman" w:cs="Times New Roman"/>
          <w:sz w:val="28"/>
          <w:szCs w:val="28"/>
        </w:rPr>
        <w:t>о Контрольно-счетной палате</w:t>
      </w:r>
      <w:r w:rsidR="00C865C3" w:rsidRPr="00CA2703"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  <w:r w:rsidR="0014757E" w:rsidRPr="00CA2703">
        <w:rPr>
          <w:rFonts w:ascii="Times New Roman" w:hAnsi="Times New Roman" w:cs="Times New Roman"/>
          <w:sz w:val="28"/>
          <w:szCs w:val="28"/>
        </w:rPr>
        <w:t>, утвержденным решением Совета</w:t>
      </w:r>
      <w:r w:rsidR="00C865C3" w:rsidRPr="00CA2703">
        <w:rPr>
          <w:rFonts w:ascii="Times New Roman" w:hAnsi="Times New Roman" w:cs="Times New Roman"/>
          <w:sz w:val="28"/>
          <w:szCs w:val="28"/>
        </w:rPr>
        <w:t xml:space="preserve"> депутатов городского округа Анадырь </w:t>
      </w:r>
      <w:r w:rsidR="0014757E" w:rsidRPr="00CA2703">
        <w:rPr>
          <w:rFonts w:ascii="Times New Roman" w:hAnsi="Times New Roman" w:cs="Times New Roman"/>
          <w:sz w:val="28"/>
          <w:szCs w:val="28"/>
        </w:rPr>
        <w:t xml:space="preserve">от </w:t>
      </w:r>
      <w:r w:rsidR="00CA2703" w:rsidRPr="00CA2703">
        <w:rPr>
          <w:rFonts w:ascii="Times New Roman" w:hAnsi="Times New Roman" w:cs="Times New Roman"/>
          <w:sz w:val="28"/>
          <w:szCs w:val="28"/>
        </w:rPr>
        <w:t xml:space="preserve">25 ноября 2021 года </w:t>
      </w:r>
      <w:r w:rsidR="00C865C3" w:rsidRPr="00CA2703">
        <w:rPr>
          <w:rFonts w:ascii="Times New Roman" w:hAnsi="Times New Roman" w:cs="Times New Roman"/>
          <w:sz w:val="28"/>
          <w:szCs w:val="28"/>
        </w:rPr>
        <w:t>№</w:t>
      </w:r>
      <w:r w:rsidR="00CA2703" w:rsidRPr="00CA2703">
        <w:rPr>
          <w:rFonts w:ascii="Times New Roman" w:hAnsi="Times New Roman" w:cs="Times New Roman"/>
          <w:sz w:val="28"/>
          <w:szCs w:val="28"/>
        </w:rPr>
        <w:t>187</w:t>
      </w:r>
      <w:r w:rsidR="0014757E" w:rsidRPr="00CA2703">
        <w:rPr>
          <w:rFonts w:ascii="Times New Roman" w:hAnsi="Times New Roman" w:cs="Times New Roman"/>
          <w:sz w:val="28"/>
          <w:szCs w:val="28"/>
        </w:rPr>
        <w:t xml:space="preserve">, Регламентом Контрольно-счетной палаты </w:t>
      </w:r>
      <w:r w:rsidR="00C865C3" w:rsidRPr="00CA2703">
        <w:rPr>
          <w:rFonts w:ascii="Times New Roman" w:hAnsi="Times New Roman" w:cs="Times New Roman"/>
          <w:sz w:val="28"/>
          <w:szCs w:val="28"/>
        </w:rPr>
        <w:t>Контрольно - счетной палаты городского округа Анадырь, утвержденным распоряжением Председателя Контрольно - счетной палаты городского округа Анадырь от 1 декабря 2021 года №1-рп.</w:t>
      </w:r>
    </w:p>
    <w:p w:rsidR="00C865C3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7E">
        <w:rPr>
          <w:rFonts w:ascii="Times New Roman" w:hAnsi="Times New Roman" w:cs="Times New Roman"/>
          <w:sz w:val="28"/>
          <w:szCs w:val="28"/>
        </w:rPr>
        <w:t xml:space="preserve">1.2. Стандарт разработан в соответствии с </w:t>
      </w:r>
      <w:r w:rsidR="00C865C3" w:rsidRPr="0014757E">
        <w:rPr>
          <w:rFonts w:ascii="Times New Roman" w:hAnsi="Times New Roman" w:cs="Times New Roman"/>
          <w:sz w:val="28"/>
          <w:szCs w:val="28"/>
        </w:rPr>
        <w:t>Общи</w:t>
      </w:r>
      <w:r w:rsidR="00C865C3">
        <w:rPr>
          <w:rFonts w:ascii="Times New Roman" w:hAnsi="Times New Roman" w:cs="Times New Roman"/>
          <w:sz w:val="28"/>
          <w:szCs w:val="28"/>
        </w:rPr>
        <w:t>ми</w:t>
      </w:r>
      <w:r w:rsidR="00C865C3" w:rsidRPr="0014757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865C3">
        <w:rPr>
          <w:rFonts w:ascii="Times New Roman" w:hAnsi="Times New Roman" w:cs="Times New Roman"/>
          <w:sz w:val="28"/>
          <w:szCs w:val="28"/>
        </w:rPr>
        <w:t>ями</w:t>
      </w:r>
      <w:r w:rsidR="00C865C3" w:rsidRPr="0014757E">
        <w:rPr>
          <w:rFonts w:ascii="Times New Roman" w:hAnsi="Times New Roman" w:cs="Times New Roman"/>
          <w:sz w:val="28"/>
          <w:szCs w:val="28"/>
        </w:rPr>
        <w:t xml:space="preserve"> к стандартам </w:t>
      </w:r>
      <w:r w:rsidR="00C865C3">
        <w:rPr>
          <w:rFonts w:ascii="Times New Roman" w:hAnsi="Times New Roman" w:cs="Times New Roman"/>
          <w:sz w:val="28"/>
          <w:szCs w:val="28"/>
        </w:rPr>
        <w:t>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Коллегией Счетной палаты РФ, протокол от 17 октября 2014 № 47К (993).</w:t>
      </w:r>
    </w:p>
    <w:p w:rsidR="0014757E" w:rsidRPr="0014757E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7E">
        <w:rPr>
          <w:rFonts w:ascii="Times New Roman" w:hAnsi="Times New Roman" w:cs="Times New Roman"/>
          <w:sz w:val="28"/>
          <w:szCs w:val="28"/>
        </w:rPr>
        <w:t>1.3. Целью Стандарта является установление общих правил и процедур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Pr="0014757E">
        <w:rPr>
          <w:rFonts w:ascii="Times New Roman" w:hAnsi="Times New Roman" w:cs="Times New Roman"/>
          <w:sz w:val="28"/>
          <w:szCs w:val="28"/>
        </w:rPr>
        <w:t>организации методологического обеспечения деятельности Контрольно-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Pr="0014757E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C865C3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Pr="0014757E">
        <w:rPr>
          <w:rFonts w:ascii="Times New Roman" w:hAnsi="Times New Roman" w:cs="Times New Roman"/>
          <w:sz w:val="28"/>
          <w:szCs w:val="28"/>
        </w:rPr>
        <w:t xml:space="preserve"> (далее – Контрольно-счетн</w:t>
      </w:r>
      <w:r w:rsidR="00C865C3">
        <w:rPr>
          <w:rFonts w:ascii="Times New Roman" w:hAnsi="Times New Roman" w:cs="Times New Roman"/>
          <w:sz w:val="28"/>
          <w:szCs w:val="28"/>
        </w:rPr>
        <w:t>ая</w:t>
      </w:r>
      <w:r w:rsidRPr="0014757E">
        <w:rPr>
          <w:rFonts w:ascii="Times New Roman" w:hAnsi="Times New Roman" w:cs="Times New Roman"/>
          <w:sz w:val="28"/>
          <w:szCs w:val="28"/>
        </w:rPr>
        <w:t xml:space="preserve"> палата) для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Pr="0014757E">
        <w:rPr>
          <w:rFonts w:ascii="Times New Roman" w:hAnsi="Times New Roman" w:cs="Times New Roman"/>
          <w:sz w:val="28"/>
          <w:szCs w:val="28"/>
        </w:rPr>
        <w:t>обеспечения эффективной организации осуществления полномочий (далее –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Pr="0014757E">
        <w:rPr>
          <w:rFonts w:ascii="Times New Roman" w:hAnsi="Times New Roman" w:cs="Times New Roman"/>
          <w:sz w:val="28"/>
          <w:szCs w:val="28"/>
        </w:rPr>
        <w:t>методологическое обеспечение).</w:t>
      </w:r>
    </w:p>
    <w:p w:rsidR="0014757E" w:rsidRPr="0014757E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7E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:rsidR="0014757E" w:rsidRPr="0014757E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7E">
        <w:rPr>
          <w:rFonts w:ascii="Times New Roman" w:hAnsi="Times New Roman" w:cs="Times New Roman"/>
          <w:sz w:val="28"/>
          <w:szCs w:val="28"/>
        </w:rPr>
        <w:t>- определение видов документов по методологическому обеспечению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Pr="0014757E">
        <w:rPr>
          <w:rFonts w:ascii="Times New Roman" w:hAnsi="Times New Roman" w:cs="Times New Roman"/>
          <w:sz w:val="28"/>
          <w:szCs w:val="28"/>
        </w:rPr>
        <w:t>деятельности Контрольно-счетной палаты;</w:t>
      </w:r>
    </w:p>
    <w:p w:rsidR="0014757E" w:rsidRPr="0014757E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7E">
        <w:rPr>
          <w:rFonts w:ascii="Times New Roman" w:hAnsi="Times New Roman" w:cs="Times New Roman"/>
          <w:sz w:val="28"/>
          <w:szCs w:val="28"/>
        </w:rPr>
        <w:t>- установление требования к содержанию стандартов и методических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Pr="0014757E">
        <w:rPr>
          <w:rFonts w:ascii="Times New Roman" w:hAnsi="Times New Roman" w:cs="Times New Roman"/>
          <w:sz w:val="28"/>
          <w:szCs w:val="28"/>
        </w:rPr>
        <w:t>документов Контрольно-счетной палаты;</w:t>
      </w:r>
    </w:p>
    <w:p w:rsidR="0014757E" w:rsidRPr="0014757E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7E">
        <w:rPr>
          <w:rFonts w:ascii="Times New Roman" w:hAnsi="Times New Roman" w:cs="Times New Roman"/>
          <w:sz w:val="28"/>
          <w:szCs w:val="28"/>
        </w:rPr>
        <w:t>- определение порядка подготовки, согласования, утверждения и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Pr="0014757E">
        <w:rPr>
          <w:rFonts w:ascii="Times New Roman" w:hAnsi="Times New Roman" w:cs="Times New Roman"/>
          <w:sz w:val="28"/>
          <w:szCs w:val="28"/>
        </w:rPr>
        <w:t>введения в действие стандартов и методических документов Контрольно-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Pr="0014757E">
        <w:rPr>
          <w:rFonts w:ascii="Times New Roman" w:hAnsi="Times New Roman" w:cs="Times New Roman"/>
          <w:sz w:val="28"/>
          <w:szCs w:val="28"/>
        </w:rPr>
        <w:t>счетной палаты;</w:t>
      </w:r>
    </w:p>
    <w:p w:rsidR="00F61CC9" w:rsidRDefault="0014757E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14757E">
        <w:rPr>
          <w:rFonts w:ascii="Times New Roman" w:hAnsi="Times New Roman" w:cs="Times New Roman"/>
          <w:sz w:val="28"/>
          <w:szCs w:val="28"/>
        </w:rPr>
        <w:t>- определение порядка внесения изменений в стандарты и методические</w:t>
      </w:r>
      <w:r w:rsidR="00C865C3">
        <w:rPr>
          <w:rFonts w:ascii="Times New Roman" w:hAnsi="Times New Roman" w:cs="Times New Roman"/>
          <w:sz w:val="28"/>
          <w:szCs w:val="28"/>
        </w:rPr>
        <w:t xml:space="preserve"> </w:t>
      </w:r>
      <w:r w:rsidRPr="0014757E">
        <w:rPr>
          <w:rFonts w:ascii="Times New Roman" w:hAnsi="Times New Roman" w:cs="Times New Roman"/>
          <w:sz w:val="28"/>
          <w:szCs w:val="28"/>
        </w:rPr>
        <w:t>документы Контрольно-счетной палаты и признания их утратившими силу.</w:t>
      </w:r>
    </w:p>
    <w:p w:rsidR="00F61CC9" w:rsidRPr="00F61CC9" w:rsidRDefault="00F61CC9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C865C3" w:rsidRPr="00F61CC9" w:rsidRDefault="00C865C3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b/>
          <w:sz w:val="28"/>
          <w:szCs w:val="28"/>
        </w:rPr>
        <w:t>2</w:t>
      </w:r>
      <w:r w:rsidR="00930F43">
        <w:rPr>
          <w:rFonts w:ascii="Times New Roman" w:hAnsi="Times New Roman" w:cs="Times New Roman"/>
          <w:b/>
          <w:sz w:val="28"/>
          <w:szCs w:val="28"/>
        </w:rPr>
        <w:t>.</w:t>
      </w:r>
      <w:r w:rsidRPr="00C865C3">
        <w:rPr>
          <w:rFonts w:ascii="Times New Roman" w:hAnsi="Times New Roman" w:cs="Times New Roman"/>
          <w:b/>
          <w:sz w:val="28"/>
          <w:szCs w:val="28"/>
        </w:rPr>
        <w:t xml:space="preserve"> Методологическое обеспечение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2.1. Методологическое 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палаты осуществляется в целях формирования и совершенствования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внутреннего методического регулирования деятельности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способствующей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качественному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возложенных на Контрольно-счетную палату, повышению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эффективности ее контрольной и экспертно-аналитической деятельности.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2.2. Задачами методологического обеспечения являются: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lastRenderedPageBreak/>
        <w:t>- создание единой системы взаимоувязанных стандартов и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документов, обеспечивающих всесторонний контроль за исполнением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  <w:r w:rsidRPr="00C865C3">
        <w:rPr>
          <w:rFonts w:ascii="Times New Roman" w:hAnsi="Times New Roman" w:cs="Times New Roman"/>
          <w:sz w:val="28"/>
          <w:szCs w:val="28"/>
        </w:rPr>
        <w:t xml:space="preserve"> с учетом всех форм и видов деятельности Контрольно-счетной палаты;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актуальном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состоянии,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Федерации и законодательству </w:t>
      </w:r>
      <w:r w:rsidR="001F2222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Pr="00C865C3">
        <w:rPr>
          <w:rFonts w:ascii="Times New Roman" w:hAnsi="Times New Roman" w:cs="Times New Roman"/>
          <w:sz w:val="28"/>
          <w:szCs w:val="28"/>
        </w:rPr>
        <w:t xml:space="preserve">, муниципальным нормативным правовым актам </w:t>
      </w:r>
      <w:r w:rsidR="001F2222">
        <w:rPr>
          <w:rFonts w:ascii="Times New Roman" w:hAnsi="Times New Roman" w:cs="Times New Roman"/>
          <w:sz w:val="28"/>
          <w:szCs w:val="28"/>
        </w:rPr>
        <w:t xml:space="preserve">городского округа Анадырь </w:t>
      </w:r>
      <w:r w:rsidRPr="00C865C3">
        <w:rPr>
          <w:rFonts w:ascii="Times New Roman" w:hAnsi="Times New Roman" w:cs="Times New Roman"/>
          <w:sz w:val="28"/>
          <w:szCs w:val="28"/>
        </w:rPr>
        <w:t>(далее – действующее законодательство),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стандартов и методических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документов Контрольно-счетной палаты;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совершенствование и внедрение новых методов осуществления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контрольной и экспертно-аналитической деятельности Контрольно-счетной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палаты;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изучение и внедрение передового опыта Счетной палаты Российской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Федерации, контрольно-счетных органов субъектов Российской Федерации и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муниципальных контрольно-счетных органов в области методологического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2.3. Решение задач методологического обеспечения в Контрольно-счетной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палате осуществляется путем: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разработки стандартов и методических документов;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проведения мониторинга положений стандартов и методических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документов Контрольно-счетной палаты на предмет их актуальности и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соответствия действующему законодательству;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использования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результатов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деятельности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комиссии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Союза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муниципальных контрольно-счетных органов по вопросам методического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анализа применения стандартов и методических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документов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Контрольно-счетной палаты в ходе осуществления контрольной и экспертно-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аналитической деятельности;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использования действующего законодательства, методологических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материалов, регламентирующих контрольно-ревизионную и экспертно-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аналитическую деятельность других контрольно-счетных органов, а также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обобщения опыта методологического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обеспечения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деятельности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и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практического опыта контрольной и экспертно-аналитической деятельности;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внесения изменений в действующие стандарты и методические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документы Контрольно-счетной палаты;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- организации быстрого и удобного доступа всех сотрудников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палаты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к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электронным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версиям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документов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методологического обеспечения.</w:t>
      </w:r>
    </w:p>
    <w:p w:rsidR="00C865C3" w:rsidRPr="00C865C3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C3">
        <w:rPr>
          <w:rFonts w:ascii="Times New Roman" w:hAnsi="Times New Roman" w:cs="Times New Roman"/>
          <w:sz w:val="28"/>
          <w:szCs w:val="28"/>
        </w:rPr>
        <w:t>2.4. Общее руководство методологическим обеспечением деятельности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Контрольно-счетной палаты осуществляют председатель Контрольно-счетной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палаты либо по его поручению – заместитель председателя Контрольно-счетной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палаты.</w:t>
      </w:r>
    </w:p>
    <w:p w:rsidR="00F61CC9" w:rsidRDefault="00C865C3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C865C3">
        <w:rPr>
          <w:rFonts w:ascii="Times New Roman" w:hAnsi="Times New Roman" w:cs="Times New Roman"/>
          <w:sz w:val="28"/>
          <w:szCs w:val="28"/>
        </w:rPr>
        <w:t>Методологическое обеспечение деятельности Контрольно-счетной палаты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осуществля</w:t>
      </w:r>
      <w:r w:rsidR="00363C0C">
        <w:rPr>
          <w:rFonts w:ascii="Times New Roman" w:hAnsi="Times New Roman" w:cs="Times New Roman"/>
          <w:sz w:val="28"/>
          <w:szCs w:val="28"/>
        </w:rPr>
        <w:t xml:space="preserve">ет </w:t>
      </w:r>
      <w:r w:rsidRPr="00C865C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Контрольно-счетной палаты, </w:t>
      </w:r>
      <w:r w:rsidRPr="00C865C3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формирует и обновляет фонд нормативных и методических документов</w:t>
      </w:r>
      <w:r w:rsidR="001F2222">
        <w:rPr>
          <w:rFonts w:ascii="Times New Roman" w:hAnsi="Times New Roman" w:cs="Times New Roman"/>
          <w:sz w:val="28"/>
          <w:szCs w:val="28"/>
        </w:rPr>
        <w:t xml:space="preserve"> </w:t>
      </w:r>
      <w:r w:rsidRPr="00C865C3">
        <w:rPr>
          <w:rFonts w:ascii="Times New Roman" w:hAnsi="Times New Roman" w:cs="Times New Roman"/>
          <w:sz w:val="28"/>
          <w:szCs w:val="28"/>
        </w:rPr>
        <w:t>Кон</w:t>
      </w:r>
      <w:r w:rsidR="00363C0C">
        <w:rPr>
          <w:rFonts w:ascii="Times New Roman" w:hAnsi="Times New Roman" w:cs="Times New Roman"/>
          <w:sz w:val="28"/>
          <w:szCs w:val="28"/>
        </w:rPr>
        <w:t>трольно-счетной палаты.</w:t>
      </w:r>
    </w:p>
    <w:p w:rsidR="00F61CC9" w:rsidRPr="00F61CC9" w:rsidRDefault="00F61CC9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63C0C" w:rsidRPr="00F61CC9" w:rsidRDefault="00363C0C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b/>
          <w:sz w:val="28"/>
          <w:szCs w:val="28"/>
        </w:rPr>
        <w:t>3</w:t>
      </w:r>
      <w:r w:rsidR="00D71D99">
        <w:rPr>
          <w:rFonts w:ascii="Times New Roman" w:hAnsi="Times New Roman" w:cs="Times New Roman"/>
          <w:b/>
          <w:sz w:val="28"/>
          <w:szCs w:val="28"/>
        </w:rPr>
        <w:t>.</w:t>
      </w:r>
      <w:r w:rsidRPr="00363C0C">
        <w:rPr>
          <w:rFonts w:ascii="Times New Roman" w:hAnsi="Times New Roman" w:cs="Times New Roman"/>
          <w:b/>
          <w:sz w:val="28"/>
          <w:szCs w:val="28"/>
        </w:rPr>
        <w:t xml:space="preserve"> Виды документов по методологическому обеспечению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b/>
          <w:sz w:val="28"/>
          <w:szCs w:val="28"/>
        </w:rPr>
        <w:t>деятель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363C0C">
        <w:rPr>
          <w:rFonts w:ascii="Times New Roman" w:hAnsi="Times New Roman" w:cs="Times New Roman"/>
          <w:b/>
          <w:sz w:val="28"/>
          <w:szCs w:val="28"/>
        </w:rPr>
        <w:t>сти Контрольно-счетной палаты,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b/>
          <w:sz w:val="28"/>
          <w:szCs w:val="28"/>
        </w:rPr>
        <w:t>основные требования к их содержанию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3.1. Документы по методологическому обеспечению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Контрольно-счетной палаты разделяются на стандарты и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документы.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3.2. Стандарты устанавливают правила, руководящие принципы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характеристики осуществления различных форм и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Контрольно-счетной палаты для достижения оптимальной степени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упорядоченности.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В Контрольно-счетной палате действуют стандарты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стандарты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внешнего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муниципального финансового контроля, осуществляемого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палатой (далее – стандарты внешнего муниципального финансового контроля).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Стандарты организации деятельности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определяют характеристики, правила и процедуры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осуществления в Контрольно-счетной палате методологического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планирования работы, подготовки отчетов, взаимодействия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контрольными органами и иных видов внутренней деятельности Контрольно-счетной палаты.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общие требования, характеристики, правила и процедуры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Контрольно-счетной палатой контрольной и экспертно-аналитической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3.3. Методические документы содержат описание способов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положений стандартов Контрольно-счетной палаты или отдельных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осуществления видов деятельности Контрольно-счетной палаты.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Методические документы могут быть общими и специализированными.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Общие методические документы разрабатываются для применения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Контрольно-счетной палате и регламентируют общие 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контрольной и экспертно-аналитической деятельности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методические рекомендации – документ, содержащий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рекомендуемых для выполнения способов реализации отдельных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контрольной, экспертно-аналитической и иной деятельности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счетной палаты.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3.4. Стандарты и методические документы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должны отвечать следующим основным требованиям: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законности – документ не должен содержать положения, противоречащие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действующему законодательству;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целесообразности – документ должен соответствовать поставленным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целям его разработки;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lastRenderedPageBreak/>
        <w:t>четкости и ясности – в документе должна быть обеспечена однозначность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понимания изложенных в нем положений;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логической стройности – должны быть обеспечены последовательность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целостность изложения положений;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полноты – в одном документе должен быть максимально полно охвачен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регламентируемый им предмет;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преемственности и непротиворечивости – должны быть обеспечены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взаимосвязь и согласованность с ранее принятыми документами, должно</w:t>
      </w:r>
    </w:p>
    <w:p w:rsid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отсутствовать дублирование их положений;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единства терминологической базы – должна быть обеспечена одинаковая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трактовка применяемых терминов.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3.5. Стандарты и методические документы Контрольно-счетной палаты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должны иметь следующую структуру: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- титульный лист (является первым листом стандарта или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документа Контрольно-счетной палаты).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Образец оформления титульного листа приведен в приложении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Стандарту;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- содержание (порядковые номера и заголовки разделов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номеров страниц текста);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- общие положения (указываются ссылки на российские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международные стандарты, использованные при разработке стандарта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методического документа, обоснование необходимости данного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определение его основных терминов и понятий, описываются сфера и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применения, цели и задачи, а также взаимосвязь с другими документами);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- содержание основных положений (сущность рассматриваемых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определение основных принципов и методов, технических приемов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вопросов, рассматриваемых в документе);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- перечень законодательных и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которыми необходимо руководствоваться при выполнении 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определенных стандартом или методическим документом (при необходимости);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- приложения в виде текста, форм, таблиц, рисунков, схем, диаграмм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их сочетаний (при необходимости).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3.6. Стандарты и методические документы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должны иметь реквизиты, которые состоят из: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даты вступления в силу (при необходимости);</w:t>
      </w:r>
    </w:p>
    <w:p w:rsid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названия – краткого и четкого изложения того, что 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документ;</w:t>
      </w:r>
    </w:p>
    <w:p w:rsidR="00F61CC9" w:rsidRDefault="00363C0C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даты и указания, кем утвержден документ.</w:t>
      </w:r>
    </w:p>
    <w:p w:rsidR="00F61CC9" w:rsidRPr="00F61CC9" w:rsidRDefault="00F61CC9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63C0C" w:rsidRPr="00F61CC9" w:rsidRDefault="00363C0C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b/>
          <w:sz w:val="28"/>
          <w:szCs w:val="28"/>
        </w:rPr>
        <w:t>4</w:t>
      </w:r>
      <w:r w:rsidR="00F61CC9">
        <w:rPr>
          <w:rFonts w:ascii="Times New Roman" w:hAnsi="Times New Roman" w:cs="Times New Roman"/>
          <w:b/>
          <w:sz w:val="28"/>
          <w:szCs w:val="28"/>
        </w:rPr>
        <w:t>.</w:t>
      </w:r>
      <w:r w:rsidRPr="00363C0C">
        <w:rPr>
          <w:rFonts w:ascii="Times New Roman" w:hAnsi="Times New Roman" w:cs="Times New Roman"/>
          <w:b/>
          <w:sz w:val="28"/>
          <w:szCs w:val="28"/>
        </w:rPr>
        <w:t xml:space="preserve"> Организация разработки стандартов и методических документов</w:t>
      </w:r>
      <w:r w:rsidR="00F61CC9"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4.1. Разработка стандартов и методических документов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счетной палаты осуществляется исходя из необходимости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lastRenderedPageBreak/>
        <w:t>регулирования определенных форм и видов деятельности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палаты.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4.2. Руководство организацией разработки стандартов и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документов Контрольно-счетной палаты в зависимости от их видов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осуществлять: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председатель Контрольно-счетной палаты;</w:t>
      </w:r>
    </w:p>
    <w:p w:rsid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заместитель председателя Контрольно-счетной палаты.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3C0C">
        <w:rPr>
          <w:rFonts w:ascii="Times New Roman" w:hAnsi="Times New Roman" w:cs="Times New Roman"/>
          <w:sz w:val="28"/>
          <w:szCs w:val="28"/>
        </w:rPr>
        <w:t>. Стандарт и (или) методический документ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палаты вступает в силу с даты его утверждения.</w:t>
      </w:r>
    </w:p>
    <w:p w:rsidR="00363C0C" w:rsidRP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Срок действия документа не ограничивается, за исключением 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когда это обусловлено временным характером действия документа,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>в его наименовании или в тексте.</w:t>
      </w:r>
    </w:p>
    <w:p w:rsidR="00F61CC9" w:rsidRDefault="00363C0C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0C">
        <w:rPr>
          <w:rFonts w:ascii="Times New Roman" w:hAnsi="Times New Roman" w:cs="Times New Roman"/>
          <w:sz w:val="28"/>
          <w:szCs w:val="28"/>
        </w:rPr>
        <w:t>4.</w:t>
      </w:r>
      <w:r w:rsidR="00A00CB6">
        <w:rPr>
          <w:rFonts w:ascii="Times New Roman" w:hAnsi="Times New Roman" w:cs="Times New Roman"/>
          <w:sz w:val="28"/>
          <w:szCs w:val="28"/>
        </w:rPr>
        <w:t>4</w:t>
      </w:r>
      <w:r w:rsidRPr="00363C0C">
        <w:rPr>
          <w:rFonts w:ascii="Times New Roman" w:hAnsi="Times New Roman" w:cs="Times New Roman"/>
          <w:sz w:val="28"/>
          <w:szCs w:val="28"/>
        </w:rPr>
        <w:t>. Копии всех утвержденных стандартов и методических документов на</w:t>
      </w:r>
      <w:r w:rsidR="00A00CB6">
        <w:rPr>
          <w:rFonts w:ascii="Times New Roman" w:hAnsi="Times New Roman" w:cs="Times New Roman"/>
          <w:sz w:val="28"/>
          <w:szCs w:val="28"/>
        </w:rPr>
        <w:t xml:space="preserve"> </w:t>
      </w:r>
      <w:r w:rsidRPr="00363C0C">
        <w:rPr>
          <w:rFonts w:ascii="Times New Roman" w:hAnsi="Times New Roman" w:cs="Times New Roman"/>
          <w:sz w:val="28"/>
          <w:szCs w:val="28"/>
        </w:rPr>
        <w:t xml:space="preserve">бумажных и электронных носителях </w:t>
      </w:r>
      <w:r w:rsidR="00A00CB6">
        <w:rPr>
          <w:rFonts w:ascii="Times New Roman" w:hAnsi="Times New Roman" w:cs="Times New Roman"/>
          <w:sz w:val="28"/>
          <w:szCs w:val="28"/>
        </w:rPr>
        <w:t xml:space="preserve">формируются в </w:t>
      </w:r>
      <w:r w:rsidR="00A00CB6" w:rsidRPr="00363C0C">
        <w:rPr>
          <w:rFonts w:ascii="Times New Roman" w:hAnsi="Times New Roman" w:cs="Times New Roman"/>
          <w:sz w:val="28"/>
          <w:szCs w:val="28"/>
        </w:rPr>
        <w:t>фонд нормативных и</w:t>
      </w:r>
      <w:r w:rsidR="00A00CB6">
        <w:rPr>
          <w:rFonts w:ascii="Times New Roman" w:hAnsi="Times New Roman" w:cs="Times New Roman"/>
          <w:sz w:val="28"/>
          <w:szCs w:val="28"/>
        </w:rPr>
        <w:t xml:space="preserve"> </w:t>
      </w:r>
      <w:r w:rsidR="00A00CB6" w:rsidRPr="00363C0C">
        <w:rPr>
          <w:rFonts w:ascii="Times New Roman" w:hAnsi="Times New Roman" w:cs="Times New Roman"/>
          <w:sz w:val="28"/>
          <w:szCs w:val="28"/>
        </w:rPr>
        <w:t>методических документов Контрольно-счетной палаты</w:t>
      </w:r>
      <w:r w:rsidRPr="00363C0C">
        <w:rPr>
          <w:rFonts w:ascii="Times New Roman" w:hAnsi="Times New Roman" w:cs="Times New Roman"/>
          <w:sz w:val="28"/>
          <w:szCs w:val="28"/>
        </w:rPr>
        <w:t>, а оригиналы –</w:t>
      </w:r>
      <w:r w:rsidR="00A00CB6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A00CB6" w:rsidRPr="00363C0C">
        <w:rPr>
          <w:rFonts w:ascii="Times New Roman" w:hAnsi="Times New Roman" w:cs="Times New Roman"/>
          <w:sz w:val="28"/>
          <w:szCs w:val="28"/>
        </w:rPr>
        <w:t xml:space="preserve">на </w:t>
      </w:r>
      <w:r w:rsidRPr="00363C0C">
        <w:rPr>
          <w:rFonts w:ascii="Times New Roman" w:hAnsi="Times New Roman" w:cs="Times New Roman"/>
          <w:sz w:val="28"/>
          <w:szCs w:val="28"/>
        </w:rPr>
        <w:t>хранение в архив.</w:t>
      </w:r>
    </w:p>
    <w:p w:rsidR="00F61CC9" w:rsidRPr="00F61CC9" w:rsidRDefault="00F61CC9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00CB6" w:rsidRPr="00A00CB6" w:rsidRDefault="00A00CB6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00CB6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в стандарты и </w:t>
      </w:r>
      <w:proofErr w:type="gramStart"/>
      <w:r w:rsidRPr="00A00CB6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F61CC9"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b/>
          <w:sz w:val="28"/>
          <w:szCs w:val="28"/>
        </w:rPr>
        <w:t>Контрольно-счетной палаты, признание 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b/>
          <w:sz w:val="28"/>
          <w:szCs w:val="28"/>
        </w:rPr>
        <w:t>утратившими силу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5.1. Внесение изменений в стандарты и методические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Контрольно-счетной палаты осуществляется в целях поддержания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методологического обеспечения деятельности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потребностям внешнего муниципального финансового контроля.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5.2. Внесение изменений в стандарт или методический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Контрольно-счетной палаты осуществляется, если необходимо: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более точно регламентировать или детализировать 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осуществления различных форм и видов деятельности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палаты;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привести документ в соответствие с действующим законодательством;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устранить дублирование или противоречия положений документа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новыми документами, утвержденными в Контрольно-счетной палате;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исключить ссылки на документы Контрольно-счетной палаты,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признаны утратившими силу;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исправить опечатки, ошибки или иные неточности, обнаруженные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стандарте или методическом документе Контрольно-счетной палаты после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утверждения;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в иных случаях.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0CB6">
        <w:rPr>
          <w:rFonts w:ascii="Times New Roman" w:hAnsi="Times New Roman" w:cs="Times New Roman"/>
          <w:sz w:val="28"/>
          <w:szCs w:val="28"/>
        </w:rPr>
        <w:t>. Необходимость внесения изменений в стандарт или 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документ Контрольно-счетной палаты или признания его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определяется по результатам проверок актуальности документа 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его применения, которые осуществляются должностными лицами Контрольно-счетной палаты.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В ходе проверки актуальности стандарта или методического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Контрольно-счетной палаты определяется его соответствие 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lastRenderedPageBreak/>
        <w:t>законодательству, а также документам Контрольно-счетной палаты, принятым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после утверждения данного документа.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В ходе мониторинга применения стандарта или методического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Контрольно-счетной палаты определяется соответствие результатов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применения задачам, поставленным в данном документе,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наличие проблем и недостатков, возникающих при его практическом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применении,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выявляется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регламентации сферы действия данного документа.</w:t>
      </w:r>
    </w:p>
    <w:p w:rsid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0CB6">
        <w:rPr>
          <w:rFonts w:ascii="Times New Roman" w:hAnsi="Times New Roman" w:cs="Times New Roman"/>
          <w:sz w:val="28"/>
          <w:szCs w:val="28"/>
        </w:rPr>
        <w:t>. Проверка актуальности стандарта или методического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Контрольно-счетной палаты проводится по мере необходимости, связанной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изменением действующего законодательства, а также нормативных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Контрольно-счетной палаты.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CB6">
        <w:rPr>
          <w:rFonts w:ascii="Times New Roman" w:hAnsi="Times New Roman" w:cs="Times New Roman"/>
          <w:sz w:val="28"/>
          <w:szCs w:val="28"/>
        </w:rPr>
        <w:t>. Стандарт или методический документ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может быть признан утратившим силу в случаях, если: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документ не соответствует действующему законодательству;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взамен данного документа утвержден новый документ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счетной палаты;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положения документа включены в другой утвержденный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Контрольно-счетной палаты;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изменились отдельные формы или виды деятельности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счетной палаты, регламентируемые данным документом;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истек срок действия документа;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- в иных обоснованных случаях.</w:t>
      </w:r>
    </w:p>
    <w:p w:rsidR="00A00CB6" w:rsidRP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0CB6">
        <w:rPr>
          <w:rFonts w:ascii="Times New Roman" w:hAnsi="Times New Roman" w:cs="Times New Roman"/>
          <w:sz w:val="28"/>
          <w:szCs w:val="28"/>
        </w:rPr>
        <w:t>. Стандарт или методический документ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подлежит признанию утратившим силу в случае, если объем вносимых в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изменений превышает 50 процентов его текста, а также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существенного изменения его структуры. В этом случае взамен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разрабатывается новый документ, в котором указывается, взамен какого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B6">
        <w:rPr>
          <w:rFonts w:ascii="Times New Roman" w:hAnsi="Times New Roman" w:cs="Times New Roman"/>
          <w:sz w:val="28"/>
          <w:szCs w:val="28"/>
        </w:rPr>
        <w:t>документа он разработан.</w:t>
      </w:r>
    </w:p>
    <w:p w:rsidR="00A00CB6" w:rsidRPr="00A00CB6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00CB6" w:rsidRPr="00A00CB6">
        <w:rPr>
          <w:rFonts w:ascii="Times New Roman" w:hAnsi="Times New Roman" w:cs="Times New Roman"/>
          <w:sz w:val="28"/>
          <w:szCs w:val="28"/>
        </w:rPr>
        <w:t>. Решение о внесении изменений в стандарт или 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B6" w:rsidRPr="00A00CB6">
        <w:rPr>
          <w:rFonts w:ascii="Times New Roman" w:hAnsi="Times New Roman" w:cs="Times New Roman"/>
          <w:sz w:val="28"/>
          <w:szCs w:val="28"/>
        </w:rPr>
        <w:t>документ Контрольно-счетной палаты или признании его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B6" w:rsidRPr="00A00CB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A00CB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A00CB6" w:rsidRPr="00A00CB6">
        <w:rPr>
          <w:rFonts w:ascii="Times New Roman" w:hAnsi="Times New Roman" w:cs="Times New Roman"/>
          <w:sz w:val="28"/>
          <w:szCs w:val="28"/>
        </w:rPr>
        <w:t>.</w:t>
      </w:r>
    </w:p>
    <w:p w:rsidR="00A00CB6" w:rsidRPr="00A00CB6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A00CB6" w:rsidRPr="00A00CB6">
        <w:rPr>
          <w:rFonts w:ascii="Times New Roman" w:hAnsi="Times New Roman" w:cs="Times New Roman"/>
          <w:sz w:val="28"/>
          <w:szCs w:val="28"/>
        </w:rPr>
        <w:t>Изменения, внесенные в стандарт или методический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B6" w:rsidRPr="00A00CB6">
        <w:rPr>
          <w:rFonts w:ascii="Times New Roman" w:hAnsi="Times New Roman" w:cs="Times New Roman"/>
          <w:sz w:val="28"/>
          <w:szCs w:val="28"/>
        </w:rPr>
        <w:t>Контрольно-счетной палаты, вступают в силу, или документ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B6" w:rsidRPr="00A00CB6">
        <w:rPr>
          <w:rFonts w:ascii="Times New Roman" w:hAnsi="Times New Roman" w:cs="Times New Roman"/>
          <w:sz w:val="28"/>
          <w:szCs w:val="28"/>
        </w:rPr>
        <w:t>утратившим силу, с даты утверждения (принятия решения).</w:t>
      </w:r>
    </w:p>
    <w:p w:rsidR="00A00CB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43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43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43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43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43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43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43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43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4158"/>
      </w:tblGrid>
      <w:tr w:rsidR="00930F43" w:rsidTr="00CA2703">
        <w:tc>
          <w:tcPr>
            <w:tcW w:w="5197" w:type="dxa"/>
          </w:tcPr>
          <w:p w:rsidR="00930F43" w:rsidRDefault="00930F43" w:rsidP="00930F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8" w:type="dxa"/>
          </w:tcPr>
          <w:p w:rsidR="00930F43" w:rsidRDefault="00930F43" w:rsidP="00930F43">
            <w:pP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30F43" w:rsidRPr="00930F43" w:rsidRDefault="00930F43" w:rsidP="00930F43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93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«Порядок разработки, утверждения, актуализации стандартов внешнего муниципального контроля для проведения контро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льных и экспертно-аналитических </w:t>
            </w:r>
            <w:r w:rsidRPr="0093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мероприятий, проводимых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 - счетной палатой городского округа Анадырь</w:t>
            </w:r>
          </w:p>
          <w:p w:rsidR="00930F43" w:rsidRDefault="00930F43" w:rsidP="00930F43">
            <w:pPr>
              <w:shd w:val="clear" w:color="auto" w:fill="FFFFFF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0F43" w:rsidRPr="00930F43" w:rsidRDefault="00930F43" w:rsidP="00930F43">
            <w:pP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0F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Образец титульного листа</w:t>
            </w:r>
          </w:p>
          <w:p w:rsidR="00930F43" w:rsidRDefault="00930F43" w:rsidP="00930F43">
            <w:pPr>
              <w:shd w:val="clear" w:color="auto" w:fill="FFFFFF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0F43" w:rsidRDefault="00930F43" w:rsidP="00930F43">
            <w:pPr>
              <w:shd w:val="clear" w:color="auto" w:fill="FFFFFF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0F43" w:rsidRDefault="00930F43" w:rsidP="00930F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F43" w:rsidRP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КОНТРОЛЬНО-СЧЕТНАЯ ПАЛАТА ГОРОДСКОГО ОКРУГА АНАДЫРЬ</w:t>
      </w:r>
    </w:p>
    <w:p w:rsidR="00930F43" w:rsidRP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0F43" w:rsidRP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930F43" w:rsidRP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F4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внешнего муниципального финансового контроля</w:t>
      </w:r>
    </w:p>
    <w:p w:rsidR="00930F43" w:rsidRP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F43">
        <w:rPr>
          <w:rFonts w:ascii="Times New Roman" w:eastAsia="Times New Roman" w:hAnsi="Times New Roman" w:cs="Times New Roman"/>
          <w:color w:val="000000"/>
          <w:sz w:val="28"/>
          <w:szCs w:val="28"/>
        </w:rPr>
        <w:t>(Стандарт организации деятельности, методический документ)</w:t>
      </w:r>
    </w:p>
    <w:p w:rsidR="00930F43" w:rsidRP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F4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 СТАНДАРТА</w:t>
      </w:r>
    </w:p>
    <w:p w:rsid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F43">
        <w:rPr>
          <w:rFonts w:ascii="Times New Roman" w:eastAsia="Times New Roman" w:hAnsi="Times New Roman" w:cs="Times New Roman"/>
          <w:color w:val="000000"/>
          <w:sz w:val="28"/>
          <w:szCs w:val="28"/>
        </w:rPr>
        <w:t>(МЕТОДИЧЕСКОГО ДОКУМЕНТА)</w:t>
      </w:r>
    </w:p>
    <w:p w:rsidR="00930F43" w:rsidRP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F43" w:rsidRPr="00462E18" w:rsidRDefault="00930F43" w:rsidP="00930F43">
      <w:pPr>
        <w:tabs>
          <w:tab w:val="left" w:pos="9356"/>
        </w:tabs>
        <w:jc w:val="center"/>
        <w:rPr>
          <w:rFonts w:ascii="Times New Roman" w:hAnsi="Times New Roman"/>
          <w:i/>
          <w:sz w:val="28"/>
          <w:szCs w:val="28"/>
        </w:rPr>
      </w:pPr>
      <w:r w:rsidRPr="00F61CC9">
        <w:rPr>
          <w:rFonts w:ascii="Times New Roman" w:hAnsi="Times New Roman"/>
          <w:i/>
          <w:sz w:val="28"/>
          <w:szCs w:val="28"/>
        </w:rPr>
        <w:t>(У</w:t>
      </w:r>
      <w:r w:rsidRPr="00462E18">
        <w:rPr>
          <w:rFonts w:ascii="Times New Roman" w:hAnsi="Times New Roman"/>
          <w:i/>
          <w:sz w:val="28"/>
          <w:szCs w:val="28"/>
        </w:rPr>
        <w:t xml:space="preserve">твержден </w:t>
      </w:r>
      <w:proofErr w:type="gramStart"/>
      <w:r w:rsidRPr="00462E18">
        <w:rPr>
          <w:rFonts w:ascii="Times New Roman" w:hAnsi="Times New Roman"/>
          <w:i/>
          <w:sz w:val="28"/>
          <w:szCs w:val="28"/>
        </w:rPr>
        <w:t>распоряжением  Председателя</w:t>
      </w:r>
      <w:proofErr w:type="gramEnd"/>
      <w:r w:rsidRPr="00462E18">
        <w:rPr>
          <w:rFonts w:ascii="Times New Roman" w:hAnsi="Times New Roman"/>
          <w:i/>
          <w:sz w:val="28"/>
          <w:szCs w:val="28"/>
        </w:rPr>
        <w:t xml:space="preserve"> </w:t>
      </w:r>
      <w:r w:rsidR="00F61CC9">
        <w:rPr>
          <w:rFonts w:ascii="Times New Roman" w:hAnsi="Times New Roman"/>
          <w:i/>
          <w:sz w:val="28"/>
          <w:szCs w:val="28"/>
        </w:rPr>
        <w:t>Контрольно - счетной палаты городского округа Анадырь</w:t>
      </w:r>
      <w:r w:rsidRPr="00462E18">
        <w:rPr>
          <w:rFonts w:ascii="Times New Roman" w:hAnsi="Times New Roman"/>
          <w:i/>
          <w:sz w:val="28"/>
          <w:szCs w:val="28"/>
        </w:rPr>
        <w:t xml:space="preserve"> от </w:t>
      </w:r>
      <w:r>
        <w:rPr>
          <w:rFonts w:ascii="Times New Roman" w:hAnsi="Times New Roman"/>
          <w:i/>
          <w:sz w:val="28"/>
          <w:szCs w:val="28"/>
        </w:rPr>
        <w:t>_________</w:t>
      </w:r>
      <w:r w:rsidRPr="00462E18">
        <w:rPr>
          <w:rFonts w:ascii="Times New Roman" w:hAnsi="Times New Roman"/>
          <w:i/>
          <w:sz w:val="28"/>
          <w:szCs w:val="28"/>
        </w:rPr>
        <w:t xml:space="preserve"> г.  № </w:t>
      </w:r>
      <w:r>
        <w:rPr>
          <w:rFonts w:ascii="Times New Roman" w:hAnsi="Times New Roman"/>
          <w:i/>
          <w:sz w:val="28"/>
          <w:szCs w:val="28"/>
        </w:rPr>
        <w:t>____</w:t>
      </w:r>
      <w:r w:rsidRPr="00462E18">
        <w:rPr>
          <w:rFonts w:ascii="Times New Roman" w:hAnsi="Times New Roman"/>
          <w:i/>
          <w:sz w:val="28"/>
          <w:szCs w:val="28"/>
        </w:rPr>
        <w:t>)</w:t>
      </w:r>
    </w:p>
    <w:p w:rsidR="00930F43" w:rsidRPr="00BC2D24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227"/>
        <w:tblW w:w="25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930F43" w:rsidTr="00277C78">
        <w:tc>
          <w:tcPr>
            <w:tcW w:w="5000" w:type="pct"/>
          </w:tcPr>
          <w:p w:rsidR="00930F43" w:rsidRDefault="00930F43" w:rsidP="00277C78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F43" w:rsidRDefault="00930F43" w:rsidP="00277C78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действия с </w:t>
            </w:r>
          </w:p>
          <w:p w:rsidR="00930F43" w:rsidRPr="00BC2D24" w:rsidRDefault="00930F43" w:rsidP="00277C78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(ДАТА УТВЕРЖДЕНИЯ СТАНДАРТА</w:t>
            </w:r>
            <w:r w:rsidRPr="00930F4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_______20 ___года</w:t>
            </w:r>
          </w:p>
          <w:p w:rsidR="00930F43" w:rsidRDefault="00930F43" w:rsidP="00277C78">
            <w:pPr>
              <w:tabs>
                <w:tab w:val="left" w:pos="93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0F43" w:rsidRPr="00BC2D24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F43" w:rsidRPr="00BC2D24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F43" w:rsidRPr="00BC2D24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F43" w:rsidRPr="00BC2D24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F43" w:rsidRPr="00BC2D24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F43" w:rsidRPr="00BC2D24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F43" w:rsidRPr="00BC2D24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F43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F43" w:rsidRDefault="00930F43" w:rsidP="00930F43">
      <w:pPr>
        <w:tabs>
          <w:tab w:val="left" w:pos="7320"/>
          <w:tab w:val="left" w:pos="9356"/>
        </w:tabs>
        <w:spacing w:after="0"/>
        <w:rPr>
          <w:rFonts w:ascii="Times New Roman" w:hAnsi="Times New Roman"/>
          <w:sz w:val="28"/>
          <w:szCs w:val="28"/>
        </w:rPr>
      </w:pPr>
    </w:p>
    <w:p w:rsidR="00930F43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324D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4DF">
        <w:rPr>
          <w:rFonts w:ascii="Times New Roman" w:hAnsi="Times New Roman"/>
          <w:sz w:val="28"/>
          <w:szCs w:val="28"/>
        </w:rPr>
        <w:t>Анадырь</w:t>
      </w:r>
    </w:p>
    <w:p w:rsidR="00363C0C" w:rsidRDefault="00930F43" w:rsidP="00F61CC9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E6BA0">
        <w:rPr>
          <w:rFonts w:ascii="Times New Roman" w:hAnsi="Times New Roman"/>
          <w:sz w:val="28"/>
          <w:szCs w:val="28"/>
        </w:rPr>
        <w:t>___</w:t>
      </w:r>
      <w:r w:rsidRPr="00B324DF">
        <w:rPr>
          <w:rFonts w:ascii="Times New Roman" w:hAnsi="Times New Roman"/>
          <w:sz w:val="28"/>
          <w:szCs w:val="28"/>
        </w:rPr>
        <w:t>год</w:t>
      </w:r>
    </w:p>
    <w:p w:rsid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C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C" w:rsidRPr="00363C0C" w:rsidRDefault="00363C0C" w:rsidP="00930F4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3C0C" w:rsidRPr="00363C0C" w:rsidSect="002A2818">
      <w:footerReference w:type="defaul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63" w:rsidRDefault="00A50463" w:rsidP="00CA6739">
      <w:pPr>
        <w:spacing w:after="0" w:line="240" w:lineRule="auto"/>
      </w:pPr>
      <w:r>
        <w:separator/>
      </w:r>
    </w:p>
  </w:endnote>
  <w:endnote w:type="continuationSeparator" w:id="0">
    <w:p w:rsidR="00A50463" w:rsidRDefault="00A50463" w:rsidP="00C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6750"/>
      <w:docPartObj>
        <w:docPartGallery w:val="Page Numbers (Bottom of Page)"/>
        <w:docPartUnique/>
      </w:docPartObj>
    </w:sdtPr>
    <w:sdtEndPr/>
    <w:sdtContent>
      <w:p w:rsidR="00A00CB6" w:rsidRDefault="0063501C">
        <w:pPr>
          <w:pStyle w:val="a7"/>
          <w:jc w:val="center"/>
        </w:pPr>
        <w:r>
          <w:t xml:space="preserve"> </w:t>
        </w:r>
        <w:r w:rsidR="00D6716F">
          <w:fldChar w:fldCharType="begin"/>
        </w:r>
        <w:r w:rsidR="00D6716F">
          <w:instrText xml:space="preserve"> PAGE   \* MERGEFORMAT </w:instrText>
        </w:r>
        <w:r w:rsidR="00D6716F">
          <w:fldChar w:fldCharType="separate"/>
        </w:r>
        <w:r w:rsidR="008761D0">
          <w:rPr>
            <w:noProof/>
          </w:rPr>
          <w:t>10</w:t>
        </w:r>
        <w:r w:rsidR="00D6716F">
          <w:rPr>
            <w:noProof/>
          </w:rPr>
          <w:fldChar w:fldCharType="end"/>
        </w:r>
      </w:p>
    </w:sdtContent>
  </w:sdt>
  <w:p w:rsidR="00A00CB6" w:rsidRDefault="00A00C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B6" w:rsidRDefault="00A00CB6">
    <w:pPr>
      <w:pStyle w:val="a7"/>
      <w:jc w:val="center"/>
    </w:pPr>
  </w:p>
  <w:p w:rsidR="00A00CB6" w:rsidRPr="00BC2D24" w:rsidRDefault="00A00CB6" w:rsidP="0014757E">
    <w:pPr>
      <w:spacing w:after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63" w:rsidRDefault="00A50463" w:rsidP="00CA6739">
      <w:pPr>
        <w:spacing w:after="0" w:line="240" w:lineRule="auto"/>
      </w:pPr>
      <w:r>
        <w:separator/>
      </w:r>
    </w:p>
  </w:footnote>
  <w:footnote w:type="continuationSeparator" w:id="0">
    <w:p w:rsidR="00A50463" w:rsidRDefault="00A50463" w:rsidP="00C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B29A1"/>
    <w:multiLevelType w:val="hybridMultilevel"/>
    <w:tmpl w:val="8B30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DBE"/>
    <w:multiLevelType w:val="multilevel"/>
    <w:tmpl w:val="C9C6356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804406F"/>
    <w:multiLevelType w:val="multilevel"/>
    <w:tmpl w:val="BFA84C1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E8E1DAB"/>
    <w:multiLevelType w:val="hybridMultilevel"/>
    <w:tmpl w:val="A3AC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D4E37"/>
    <w:multiLevelType w:val="multilevel"/>
    <w:tmpl w:val="14BCE6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2CB795E"/>
    <w:multiLevelType w:val="multilevel"/>
    <w:tmpl w:val="1BDE8B68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7DD7246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CAC01D7"/>
    <w:multiLevelType w:val="hybridMultilevel"/>
    <w:tmpl w:val="A500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74595"/>
    <w:multiLevelType w:val="hybridMultilevel"/>
    <w:tmpl w:val="685289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CF96CCB"/>
    <w:multiLevelType w:val="hybridMultilevel"/>
    <w:tmpl w:val="E678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72E7E"/>
    <w:multiLevelType w:val="hybridMultilevel"/>
    <w:tmpl w:val="A38820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A607EDF"/>
    <w:multiLevelType w:val="multilevel"/>
    <w:tmpl w:val="047AF75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5E"/>
    <w:rsid w:val="00034492"/>
    <w:rsid w:val="00040A15"/>
    <w:rsid w:val="000657D4"/>
    <w:rsid w:val="00067B0B"/>
    <w:rsid w:val="000A101D"/>
    <w:rsid w:val="000A1A5E"/>
    <w:rsid w:val="000C6CE4"/>
    <w:rsid w:val="000C75C8"/>
    <w:rsid w:val="000D6CD8"/>
    <w:rsid w:val="001110CD"/>
    <w:rsid w:val="0014757E"/>
    <w:rsid w:val="001855CB"/>
    <w:rsid w:val="00194921"/>
    <w:rsid w:val="001F2222"/>
    <w:rsid w:val="0021785C"/>
    <w:rsid w:val="002241D1"/>
    <w:rsid w:val="00270892"/>
    <w:rsid w:val="002A2818"/>
    <w:rsid w:val="002A68BD"/>
    <w:rsid w:val="002F769A"/>
    <w:rsid w:val="00323CB6"/>
    <w:rsid w:val="00363C0C"/>
    <w:rsid w:val="0038010F"/>
    <w:rsid w:val="003C68C9"/>
    <w:rsid w:val="003C6CD1"/>
    <w:rsid w:val="003D4015"/>
    <w:rsid w:val="003F2516"/>
    <w:rsid w:val="003F605D"/>
    <w:rsid w:val="004227A6"/>
    <w:rsid w:val="00431821"/>
    <w:rsid w:val="00462E18"/>
    <w:rsid w:val="00463A64"/>
    <w:rsid w:val="00471435"/>
    <w:rsid w:val="004C066C"/>
    <w:rsid w:val="005073A3"/>
    <w:rsid w:val="0052058A"/>
    <w:rsid w:val="00564217"/>
    <w:rsid w:val="00584A5E"/>
    <w:rsid w:val="005B397D"/>
    <w:rsid w:val="005C6598"/>
    <w:rsid w:val="005F3C43"/>
    <w:rsid w:val="00621800"/>
    <w:rsid w:val="0063501C"/>
    <w:rsid w:val="00654177"/>
    <w:rsid w:val="006607AA"/>
    <w:rsid w:val="00674509"/>
    <w:rsid w:val="0068322C"/>
    <w:rsid w:val="006C7FCB"/>
    <w:rsid w:val="006D6222"/>
    <w:rsid w:val="007113D7"/>
    <w:rsid w:val="00714F61"/>
    <w:rsid w:val="0073562E"/>
    <w:rsid w:val="00780D84"/>
    <w:rsid w:val="00792570"/>
    <w:rsid w:val="007E2F88"/>
    <w:rsid w:val="008239A7"/>
    <w:rsid w:val="00827CE7"/>
    <w:rsid w:val="00844853"/>
    <w:rsid w:val="008465C7"/>
    <w:rsid w:val="008761D0"/>
    <w:rsid w:val="008874BB"/>
    <w:rsid w:val="00897369"/>
    <w:rsid w:val="008B67CA"/>
    <w:rsid w:val="00913E5F"/>
    <w:rsid w:val="00930F43"/>
    <w:rsid w:val="009641BC"/>
    <w:rsid w:val="00991A0D"/>
    <w:rsid w:val="009D15C2"/>
    <w:rsid w:val="009E0B18"/>
    <w:rsid w:val="009E4193"/>
    <w:rsid w:val="00A00CB6"/>
    <w:rsid w:val="00A50463"/>
    <w:rsid w:val="00A958B4"/>
    <w:rsid w:val="00AB7E7E"/>
    <w:rsid w:val="00AC39C6"/>
    <w:rsid w:val="00B04988"/>
    <w:rsid w:val="00B13BBF"/>
    <w:rsid w:val="00B26833"/>
    <w:rsid w:val="00B324DF"/>
    <w:rsid w:val="00B32A99"/>
    <w:rsid w:val="00B33A31"/>
    <w:rsid w:val="00B53794"/>
    <w:rsid w:val="00B6316F"/>
    <w:rsid w:val="00C26E1C"/>
    <w:rsid w:val="00C47A17"/>
    <w:rsid w:val="00C71176"/>
    <w:rsid w:val="00C865C3"/>
    <w:rsid w:val="00C92A7E"/>
    <w:rsid w:val="00CA2703"/>
    <w:rsid w:val="00CA6739"/>
    <w:rsid w:val="00CD3CDB"/>
    <w:rsid w:val="00CD412C"/>
    <w:rsid w:val="00CE17ED"/>
    <w:rsid w:val="00CE6BA0"/>
    <w:rsid w:val="00D0017E"/>
    <w:rsid w:val="00D064F5"/>
    <w:rsid w:val="00D12866"/>
    <w:rsid w:val="00D13FDD"/>
    <w:rsid w:val="00D167E4"/>
    <w:rsid w:val="00D26691"/>
    <w:rsid w:val="00D343F1"/>
    <w:rsid w:val="00D40AFE"/>
    <w:rsid w:val="00D6716F"/>
    <w:rsid w:val="00D71D99"/>
    <w:rsid w:val="00DA4E67"/>
    <w:rsid w:val="00DB3A23"/>
    <w:rsid w:val="00DE2AE2"/>
    <w:rsid w:val="00DE628C"/>
    <w:rsid w:val="00DF75BA"/>
    <w:rsid w:val="00E61D85"/>
    <w:rsid w:val="00E97773"/>
    <w:rsid w:val="00EA3D0E"/>
    <w:rsid w:val="00EC6089"/>
    <w:rsid w:val="00ED57D2"/>
    <w:rsid w:val="00ED7A40"/>
    <w:rsid w:val="00F5002B"/>
    <w:rsid w:val="00F61CC9"/>
    <w:rsid w:val="00F83B0A"/>
    <w:rsid w:val="00F8432D"/>
    <w:rsid w:val="00FA3B0D"/>
    <w:rsid w:val="00FB3D82"/>
    <w:rsid w:val="00FC20F4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63B0"/>
  <w15:docId w15:val="{06C8B3C0-B996-4D3A-BE8C-25B75C8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39"/>
  </w:style>
  <w:style w:type="paragraph" w:styleId="1">
    <w:name w:val="heading 1"/>
    <w:basedOn w:val="a"/>
    <w:next w:val="a"/>
    <w:link w:val="10"/>
    <w:uiPriority w:val="9"/>
    <w:qFormat/>
    <w:rsid w:val="00584A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A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584A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584A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84A5E"/>
    <w:rPr>
      <w:rFonts w:ascii="Calibri" w:eastAsia="Calibri" w:hAnsi="Calibri" w:cs="Times New Roman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84A5E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4A5E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A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E67"/>
  </w:style>
  <w:style w:type="table" w:styleId="a9">
    <w:name w:val="Table Grid"/>
    <w:basedOn w:val="a1"/>
    <w:uiPriority w:val="59"/>
    <w:rsid w:val="00D4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1D1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241D1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unhideWhenUsed/>
    <w:qFormat/>
    <w:rsid w:val="002241D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">
    <w:name w:val="Таблицы (моноширинный)"/>
    <w:basedOn w:val="a"/>
    <w:next w:val="a"/>
    <w:rsid w:val="00B33A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CA63-288E-4F9A-BAA4-59A7F996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Счетная палата Чукотского автономного округа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Николаюк</dc:creator>
  <cp:keywords/>
  <dc:description/>
  <cp:lastModifiedBy>Наталья Червоняк</cp:lastModifiedBy>
  <cp:revision>4</cp:revision>
  <cp:lastPrinted>2022-03-11T06:57:00Z</cp:lastPrinted>
  <dcterms:created xsi:type="dcterms:W3CDTF">2022-03-11T06:52:00Z</dcterms:created>
  <dcterms:modified xsi:type="dcterms:W3CDTF">2022-03-11T07:02:00Z</dcterms:modified>
</cp:coreProperties>
</file>