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98" w:rsidRPr="00EB3DA6" w:rsidRDefault="00AD7898" w:rsidP="00AD78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DA6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финансово-экономической экспертизы </w:t>
      </w:r>
    </w:p>
    <w:p w:rsidR="00AD7898" w:rsidRPr="00EB3DA6" w:rsidRDefault="00AD7898" w:rsidP="00AD78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DA6">
        <w:rPr>
          <w:rFonts w:ascii="Times New Roman" w:hAnsi="Times New Roman" w:cs="Times New Roman"/>
          <w:b/>
          <w:sz w:val="26"/>
          <w:szCs w:val="26"/>
        </w:rPr>
        <w:t xml:space="preserve">проекта решения Совета депутатов городского округа Анадырь </w:t>
      </w:r>
    </w:p>
    <w:p w:rsidR="00AD7898" w:rsidRPr="00EB3DA6" w:rsidRDefault="00AD7898" w:rsidP="00AD78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DA6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Решение Совета депутатов городского округа Анадырь от 22 декабря 2022 года № 326 «О бюджете городского округа Анадырь на 2023 год и плановый период 2024 и 2025 годов» (корректировка </w:t>
      </w:r>
      <w:r w:rsidR="005F3431">
        <w:rPr>
          <w:rFonts w:ascii="Times New Roman" w:hAnsi="Times New Roman" w:cs="Times New Roman"/>
          <w:b/>
          <w:sz w:val="26"/>
          <w:szCs w:val="26"/>
        </w:rPr>
        <w:t>3</w:t>
      </w:r>
      <w:r w:rsidRPr="00EB3DA6">
        <w:rPr>
          <w:rFonts w:ascii="Times New Roman" w:hAnsi="Times New Roman" w:cs="Times New Roman"/>
          <w:b/>
          <w:sz w:val="26"/>
          <w:szCs w:val="26"/>
        </w:rPr>
        <w:t>)</w:t>
      </w:r>
    </w:p>
    <w:p w:rsidR="00AD7898" w:rsidRPr="00EB3DA6" w:rsidRDefault="00AD7898" w:rsidP="00AD78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7898" w:rsidRPr="00EB3DA6" w:rsidRDefault="00AD7898" w:rsidP="00AD7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DA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целях реализации полномочий Контрольно-счетной палатой городского округа Анадырь (далее – Контрольно-счетная палата) по осуществлению внешнего муниципального финансового контроля, на основании пункта 5 раздела 2 Плана работы на 2023 год, проведена финансово-экономическая экспертиза проекта решения Совета депутатов городского округа Анадырь «</w:t>
      </w:r>
      <w:r w:rsidRPr="00EB3DA6"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городского округа Анадырь от 22 декабря 2022 года № 326 «О бюджете городского округа Анадырь на 2023 год и плановый период 2024 и 2025 годов»</w:t>
      </w:r>
      <w:r w:rsidRPr="00EB3DA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(далее – Проект решения) по результатам которой, подготовлено заключение от </w:t>
      </w:r>
      <w:r w:rsidR="005F343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03 августа</w:t>
      </w:r>
      <w:r w:rsidRPr="00EB3DA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2023 года.</w:t>
      </w:r>
    </w:p>
    <w:p w:rsidR="00AD7898" w:rsidRPr="00EB3DA6" w:rsidRDefault="00AD7898" w:rsidP="00AD7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B3DA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Экспертиза проведена Контрольно-счетной палатой в целях оценки финансово - экономической обоснованности расходных обязательств бюджета городского округа Анадырь.</w:t>
      </w:r>
    </w:p>
    <w:p w:rsidR="005F3431" w:rsidRPr="005F3431" w:rsidRDefault="00CD4B2E" w:rsidP="005F3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B3DA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Проектом решения предполагается </w:t>
      </w:r>
      <w:r w:rsidR="005F3431" w:rsidRPr="005F343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уточнение показателей доходной, расходной частей бюджета в текущем 2023 году, расходной части в плановом периоде 2024-2025 годов и изменение объема источников внутреннего финансирования дефицита бюджета городского округа Анадырь в текущем году и плановом периоде 2024-2025 годов.</w:t>
      </w:r>
    </w:p>
    <w:p w:rsidR="005F3431" w:rsidRPr="005F3431" w:rsidRDefault="00AD7898" w:rsidP="005F3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B3DA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 учетом </w:t>
      </w:r>
      <w:r w:rsidR="005F343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третьей</w:t>
      </w:r>
      <w:r w:rsidRPr="00EB3DA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корректировки доходы муниципального бюджета 2023 года </w:t>
      </w:r>
      <w:r w:rsidR="005F343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увеличены</w:t>
      </w:r>
      <w:r w:rsidRPr="00EB3DA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A900D5" w:rsidRPr="00EB3DA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на </w:t>
      </w:r>
      <w:r w:rsidR="005F3431" w:rsidRPr="005F343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72 137,9 тысяч рублей</w:t>
      </w:r>
      <w:r w:rsidR="005F343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5F3431" w:rsidRPr="005F343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за счет увеличения суммы безвозмездных поступлений.</w:t>
      </w:r>
    </w:p>
    <w:p w:rsidR="005F3431" w:rsidRDefault="005F3431" w:rsidP="00EB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5F343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Расходы 2023 года скорректированы в сторону увеличения на 96 137,9 тысяч рублей, за счет увеличения бюджетных назначений по программным расходам на 75 500,0 тысяч рублей и непрограммных расходов - на 20 637,9 тысяч рублей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5F3431" w:rsidRPr="005F3431" w:rsidRDefault="00EB3DA6" w:rsidP="005F3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B3DA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Согласно </w:t>
      </w:r>
      <w:r w:rsidR="005F3431" w:rsidRPr="005F343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Проекту решения уточненный бюджет 2023 года планируется к утверждению с превышением расходов над доходами (дефицит) в сумме 324 509,6 тысяч рублей. В плановом периоде: в 2024 году доходы превысят расходы и профицит бюджета составит 56 680,0 тысяч рублей и в 2025 году бюджет планируется с профицитом в размере 74 000,0 тысяч рублей.</w:t>
      </w:r>
    </w:p>
    <w:p w:rsidR="00EB3DA6" w:rsidRPr="00EB3DA6" w:rsidRDefault="00EB3DA6" w:rsidP="00EB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B3DA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Ограничения, установленные пунктом 3 статьи 92.1 Бюджетного кодекса Российской Федерации соблюдены. </w:t>
      </w:r>
    </w:p>
    <w:p w:rsidR="005F3431" w:rsidRPr="005F3431" w:rsidRDefault="005F3431" w:rsidP="005F3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5F343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Источники внутреннего финансирования дефицитов бюджетов планируются к утверждению в размере 106 680,0 тысяч рублей. В состав источников внутреннего финансирования дефицита бюджета 2023 года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включены </w:t>
      </w:r>
      <w:r w:rsidRPr="005F343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бюджетные кредиты (24 000,0) тысяч рублей</w:t>
      </w:r>
      <w:r w:rsidR="00E2243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5F3431" w:rsidRPr="005F3431" w:rsidRDefault="00EB3DA6" w:rsidP="005F3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5F343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Согласно предоставленной пояснительной записке к Проекту решения внесение предполагаемых изменений и дополнений в целом обусловлено </w:t>
      </w:r>
      <w:r w:rsidR="005F3431" w:rsidRPr="005F343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увеличением планового объема безвозмездных поступлений, изменением объема источников внутреннего финансирования дефицита бюд</w:t>
      </w:r>
      <w:r w:rsidR="00E2243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жета городского округа Анадырь</w:t>
      </w:r>
      <w:bookmarkStart w:id="0" w:name="_GoBack"/>
      <w:bookmarkEnd w:id="0"/>
      <w:r w:rsidR="005F3431" w:rsidRPr="005F343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, а также корректировкой «программных» и «непрограммных» расходов.</w:t>
      </w:r>
    </w:p>
    <w:p w:rsidR="00EB3DA6" w:rsidRPr="00EB3DA6" w:rsidRDefault="00EB3DA6" w:rsidP="005F3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B3DA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Проектом решения соблюдены требования и ограничения, установленные бюджетным законодательством: по размеру дефицита местного бюджета – статья 92.1 Бюджетного кодекса РФ, предельному объему муниципального долга – пункт 3 статьи 107 Бюджетного кодекса Российской Федерации, объему расходов на </w:t>
      </w:r>
      <w:r w:rsidRPr="00EB3DA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lastRenderedPageBreak/>
        <w:t>обслуживание муниципального долга – статья 111 Бюджетного кодекса Российской Федерации, объему бюджетных ассигнований муниципального дорожного фонда – пункт 5 статьи 179.4 Бюджетного кодекса Российской Федерации, объему резервного фонда Администрации городского округа Анадырь – пункт 3 статьи 81 Бюджетного кодекса Российской Федерации, общему объему условно утверждаемых расходов – пункт 3 статьи 184.1 Бюджетного кодекса Российской Федерации.</w:t>
      </w:r>
    </w:p>
    <w:p w:rsidR="00AD7898" w:rsidRPr="00EB3DA6" w:rsidRDefault="00AD7898" w:rsidP="00EB3DA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B3DA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 итогам экспертизы Проекта решения замечания и предложения отсутствуют.</w:t>
      </w:r>
    </w:p>
    <w:p w:rsidR="00D02233" w:rsidRPr="00EB3DA6" w:rsidRDefault="00AD7898" w:rsidP="00EB3DA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B3DA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Заключение на Проект решения направлено в Совет депутатов городского округа Анадырь и Главе городского округа Анадырь.</w:t>
      </w:r>
    </w:p>
    <w:sectPr w:rsidR="00D02233" w:rsidRPr="00EB3DA6" w:rsidSect="00EB3DA6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F08C1"/>
    <w:multiLevelType w:val="hybridMultilevel"/>
    <w:tmpl w:val="250CA976"/>
    <w:lvl w:ilvl="0" w:tplc="5E00AA5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5B2F"/>
    <w:rsid w:val="0000076C"/>
    <w:rsid w:val="00026DD1"/>
    <w:rsid w:val="00045A18"/>
    <w:rsid w:val="00075938"/>
    <w:rsid w:val="00091589"/>
    <w:rsid w:val="00092139"/>
    <w:rsid w:val="000955F9"/>
    <w:rsid w:val="000A486D"/>
    <w:rsid w:val="000C4960"/>
    <w:rsid w:val="000D1D20"/>
    <w:rsid w:val="000D5E91"/>
    <w:rsid w:val="000F429A"/>
    <w:rsid w:val="000F72DE"/>
    <w:rsid w:val="00100CE8"/>
    <w:rsid w:val="001226E4"/>
    <w:rsid w:val="00134D70"/>
    <w:rsid w:val="0013606F"/>
    <w:rsid w:val="0013717B"/>
    <w:rsid w:val="00161416"/>
    <w:rsid w:val="00170FA3"/>
    <w:rsid w:val="001966C1"/>
    <w:rsid w:val="001A1FEC"/>
    <w:rsid w:val="001A6579"/>
    <w:rsid w:val="001C5506"/>
    <w:rsid w:val="001E507D"/>
    <w:rsid w:val="001F7D29"/>
    <w:rsid w:val="00222EB9"/>
    <w:rsid w:val="0022424E"/>
    <w:rsid w:val="00247DC2"/>
    <w:rsid w:val="00250111"/>
    <w:rsid w:val="00266D83"/>
    <w:rsid w:val="002820D8"/>
    <w:rsid w:val="00292532"/>
    <w:rsid w:val="002A2375"/>
    <w:rsid w:val="002A5968"/>
    <w:rsid w:val="002A68ED"/>
    <w:rsid w:val="002E60A1"/>
    <w:rsid w:val="002E74AC"/>
    <w:rsid w:val="00310B3A"/>
    <w:rsid w:val="00315C7D"/>
    <w:rsid w:val="0033576D"/>
    <w:rsid w:val="00341A82"/>
    <w:rsid w:val="00360A11"/>
    <w:rsid w:val="00372351"/>
    <w:rsid w:val="00374EA4"/>
    <w:rsid w:val="0038027B"/>
    <w:rsid w:val="003830A1"/>
    <w:rsid w:val="003B5D0D"/>
    <w:rsid w:val="003C7DB6"/>
    <w:rsid w:val="003E0F93"/>
    <w:rsid w:val="00404853"/>
    <w:rsid w:val="00437277"/>
    <w:rsid w:val="00443E0E"/>
    <w:rsid w:val="004475A0"/>
    <w:rsid w:val="004509DB"/>
    <w:rsid w:val="00451E2C"/>
    <w:rsid w:val="00461FA6"/>
    <w:rsid w:val="00473DA2"/>
    <w:rsid w:val="004754B1"/>
    <w:rsid w:val="004A0A06"/>
    <w:rsid w:val="004B5800"/>
    <w:rsid w:val="004E3CC5"/>
    <w:rsid w:val="004F0F6D"/>
    <w:rsid w:val="004F5C96"/>
    <w:rsid w:val="005048B3"/>
    <w:rsid w:val="005055AC"/>
    <w:rsid w:val="00555B2F"/>
    <w:rsid w:val="005623B7"/>
    <w:rsid w:val="00571F97"/>
    <w:rsid w:val="00573DE0"/>
    <w:rsid w:val="00574C65"/>
    <w:rsid w:val="0058095A"/>
    <w:rsid w:val="00587FD5"/>
    <w:rsid w:val="005B08C8"/>
    <w:rsid w:val="005B37BB"/>
    <w:rsid w:val="005B5672"/>
    <w:rsid w:val="005C2A5B"/>
    <w:rsid w:val="005C700F"/>
    <w:rsid w:val="005C7D44"/>
    <w:rsid w:val="005D13F8"/>
    <w:rsid w:val="005E0D32"/>
    <w:rsid w:val="005F2E24"/>
    <w:rsid w:val="005F3431"/>
    <w:rsid w:val="0061641D"/>
    <w:rsid w:val="00624EA9"/>
    <w:rsid w:val="0064280D"/>
    <w:rsid w:val="00677E1F"/>
    <w:rsid w:val="00686747"/>
    <w:rsid w:val="006945A0"/>
    <w:rsid w:val="00697135"/>
    <w:rsid w:val="006B19A8"/>
    <w:rsid w:val="006C6011"/>
    <w:rsid w:val="006C655D"/>
    <w:rsid w:val="006D2BBA"/>
    <w:rsid w:val="006E2248"/>
    <w:rsid w:val="006E5A72"/>
    <w:rsid w:val="007047C0"/>
    <w:rsid w:val="00714675"/>
    <w:rsid w:val="00723220"/>
    <w:rsid w:val="007435D9"/>
    <w:rsid w:val="0075449E"/>
    <w:rsid w:val="00760D52"/>
    <w:rsid w:val="00763B2B"/>
    <w:rsid w:val="0077319C"/>
    <w:rsid w:val="007D23D8"/>
    <w:rsid w:val="007D4CB4"/>
    <w:rsid w:val="007D5683"/>
    <w:rsid w:val="007F4506"/>
    <w:rsid w:val="008118C8"/>
    <w:rsid w:val="00815865"/>
    <w:rsid w:val="008318A6"/>
    <w:rsid w:val="00833B73"/>
    <w:rsid w:val="00856634"/>
    <w:rsid w:val="00864E61"/>
    <w:rsid w:val="00866C8B"/>
    <w:rsid w:val="00866DA5"/>
    <w:rsid w:val="00867019"/>
    <w:rsid w:val="0087250F"/>
    <w:rsid w:val="008C462D"/>
    <w:rsid w:val="008D6C08"/>
    <w:rsid w:val="008E034D"/>
    <w:rsid w:val="008E0F28"/>
    <w:rsid w:val="00904CD0"/>
    <w:rsid w:val="00906EC2"/>
    <w:rsid w:val="00912C14"/>
    <w:rsid w:val="00922EAE"/>
    <w:rsid w:val="009267FD"/>
    <w:rsid w:val="009405B8"/>
    <w:rsid w:val="00947A8A"/>
    <w:rsid w:val="009530DA"/>
    <w:rsid w:val="00976610"/>
    <w:rsid w:val="00981637"/>
    <w:rsid w:val="0098182C"/>
    <w:rsid w:val="009C689C"/>
    <w:rsid w:val="009D0049"/>
    <w:rsid w:val="009E1865"/>
    <w:rsid w:val="00A10EC1"/>
    <w:rsid w:val="00A20137"/>
    <w:rsid w:val="00A378AB"/>
    <w:rsid w:val="00A435E1"/>
    <w:rsid w:val="00A507B9"/>
    <w:rsid w:val="00A63FFA"/>
    <w:rsid w:val="00A80E1C"/>
    <w:rsid w:val="00A8428A"/>
    <w:rsid w:val="00A900D5"/>
    <w:rsid w:val="00AA7F25"/>
    <w:rsid w:val="00AB561C"/>
    <w:rsid w:val="00AB64CF"/>
    <w:rsid w:val="00AC4FC5"/>
    <w:rsid w:val="00AD4B88"/>
    <w:rsid w:val="00AD7898"/>
    <w:rsid w:val="00AE5080"/>
    <w:rsid w:val="00AE637F"/>
    <w:rsid w:val="00B117C2"/>
    <w:rsid w:val="00B325D1"/>
    <w:rsid w:val="00B34937"/>
    <w:rsid w:val="00B819F5"/>
    <w:rsid w:val="00B81C41"/>
    <w:rsid w:val="00B83371"/>
    <w:rsid w:val="00B95C95"/>
    <w:rsid w:val="00BA1B43"/>
    <w:rsid w:val="00BA4577"/>
    <w:rsid w:val="00BA60C8"/>
    <w:rsid w:val="00BC1AED"/>
    <w:rsid w:val="00C0131D"/>
    <w:rsid w:val="00C0700D"/>
    <w:rsid w:val="00C14AB8"/>
    <w:rsid w:val="00C164CB"/>
    <w:rsid w:val="00C217B9"/>
    <w:rsid w:val="00C455B5"/>
    <w:rsid w:val="00C45665"/>
    <w:rsid w:val="00C6579B"/>
    <w:rsid w:val="00C6597B"/>
    <w:rsid w:val="00C7209B"/>
    <w:rsid w:val="00C91157"/>
    <w:rsid w:val="00CA3164"/>
    <w:rsid w:val="00CA7624"/>
    <w:rsid w:val="00CA7939"/>
    <w:rsid w:val="00CB63F9"/>
    <w:rsid w:val="00CD0255"/>
    <w:rsid w:val="00CD4B2E"/>
    <w:rsid w:val="00CF0F41"/>
    <w:rsid w:val="00D02233"/>
    <w:rsid w:val="00D30B0A"/>
    <w:rsid w:val="00D56824"/>
    <w:rsid w:val="00D57C58"/>
    <w:rsid w:val="00DC0AB6"/>
    <w:rsid w:val="00DC5366"/>
    <w:rsid w:val="00DD44C1"/>
    <w:rsid w:val="00DF7FD2"/>
    <w:rsid w:val="00E066B9"/>
    <w:rsid w:val="00E2243C"/>
    <w:rsid w:val="00E31A6E"/>
    <w:rsid w:val="00E4018E"/>
    <w:rsid w:val="00E47FB7"/>
    <w:rsid w:val="00E53D60"/>
    <w:rsid w:val="00E614A0"/>
    <w:rsid w:val="00E71C79"/>
    <w:rsid w:val="00E7375E"/>
    <w:rsid w:val="00E74983"/>
    <w:rsid w:val="00E85F51"/>
    <w:rsid w:val="00E9470F"/>
    <w:rsid w:val="00EB3DA6"/>
    <w:rsid w:val="00EE35BE"/>
    <w:rsid w:val="00EE76BD"/>
    <w:rsid w:val="00F006CB"/>
    <w:rsid w:val="00F258A3"/>
    <w:rsid w:val="00F349A6"/>
    <w:rsid w:val="00F3523F"/>
    <w:rsid w:val="00F42205"/>
    <w:rsid w:val="00F50EC0"/>
    <w:rsid w:val="00F64B90"/>
    <w:rsid w:val="00F724AD"/>
    <w:rsid w:val="00FA349F"/>
    <w:rsid w:val="00FB3733"/>
    <w:rsid w:val="00FB6E04"/>
    <w:rsid w:val="00FC17D9"/>
    <w:rsid w:val="00FD05EA"/>
    <w:rsid w:val="00FD48B4"/>
    <w:rsid w:val="00FD6836"/>
    <w:rsid w:val="00FD795E"/>
    <w:rsid w:val="00FE2F4C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BC381-93E7-4AA6-895C-456B1F7C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Название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E637F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6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rmal (Web)"/>
    <w:aliases w:val="Обычный (Web)"/>
    <w:basedOn w:val="a"/>
    <w:uiPriority w:val="99"/>
    <w:unhideWhenUsed/>
    <w:rsid w:val="002A23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1E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4">
    <w:name w:val="Основной текст_"/>
    <w:link w:val="3"/>
    <w:rsid w:val="004F0F6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4"/>
    <w:rsid w:val="004F0F6D"/>
    <w:pPr>
      <w:widowControl w:val="0"/>
      <w:shd w:val="clear" w:color="auto" w:fill="FFFFFF"/>
      <w:spacing w:after="0" w:line="312" w:lineRule="exact"/>
      <w:ind w:hanging="360"/>
      <w:jc w:val="center"/>
    </w:pPr>
    <w:rPr>
      <w:rFonts w:ascii="Times New Roman" w:eastAsia="Times New Roman" w:hAnsi="Times New Roman"/>
      <w:sz w:val="23"/>
      <w:szCs w:val="23"/>
    </w:rPr>
  </w:style>
  <w:style w:type="paragraph" w:styleId="af5">
    <w:name w:val="Body Text"/>
    <w:basedOn w:val="a"/>
    <w:link w:val="af6"/>
    <w:uiPriority w:val="99"/>
    <w:semiHidden/>
    <w:unhideWhenUsed/>
    <w:rsid w:val="005F2E2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5F2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24DA9-02BA-4C2A-B9BE-153B1595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Корзюкова Татьяна Олеговна</cp:lastModifiedBy>
  <cp:revision>20</cp:revision>
  <cp:lastPrinted>2020-04-02T04:07:00Z</cp:lastPrinted>
  <dcterms:created xsi:type="dcterms:W3CDTF">2020-05-20T05:05:00Z</dcterms:created>
  <dcterms:modified xsi:type="dcterms:W3CDTF">2023-08-16T21:54:00Z</dcterms:modified>
</cp:coreProperties>
</file>