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38" w:rsidRDefault="008D2F38" w:rsidP="008D2F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</w:rPr>
      </w:pPr>
      <w:bookmarkStart w:id="0" w:name="_GoBack"/>
      <w:r>
        <w:rPr>
          <w:rFonts w:ascii="Times New Roman" w:hAnsi="Times New Roman"/>
          <w:b/>
          <w:sz w:val="26"/>
        </w:rPr>
        <w:t>Грант «</w:t>
      </w:r>
      <w:proofErr w:type="spellStart"/>
      <w:r>
        <w:rPr>
          <w:rFonts w:ascii="Times New Roman" w:hAnsi="Times New Roman"/>
          <w:b/>
          <w:sz w:val="26"/>
        </w:rPr>
        <w:t>Агротуризм</w:t>
      </w:r>
      <w:proofErr w:type="spellEnd"/>
      <w:r>
        <w:rPr>
          <w:rFonts w:ascii="Times New Roman" w:hAnsi="Times New Roman"/>
          <w:b/>
          <w:sz w:val="26"/>
        </w:rPr>
        <w:t>»</w:t>
      </w:r>
      <w:bookmarkEnd w:id="0"/>
    </w:p>
    <w:p w:rsidR="008D2F38" w:rsidRDefault="008D2F38" w:rsidP="008D2F38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8D2F38" w:rsidRDefault="008D2F38" w:rsidP="008D2F38">
      <w:pPr>
        <w:spacing w:after="0" w:line="240" w:lineRule="auto"/>
        <w:jc w:val="both"/>
        <w:rPr>
          <w:rFonts w:ascii="Times New Roman" w:hAnsi="Times New Roman"/>
          <w:highlight w:val="white"/>
          <w:u w:val="single"/>
        </w:rPr>
      </w:pPr>
      <w:r>
        <w:rPr>
          <w:rFonts w:ascii="Times New Roman" w:hAnsi="Times New Roman"/>
          <w:b/>
          <w:highlight w:val="white"/>
          <w:u w:val="single"/>
        </w:rPr>
        <w:t>Нормативно-правовое регулирование</w:t>
      </w:r>
      <w:r>
        <w:rPr>
          <w:rFonts w:ascii="Times New Roman" w:hAnsi="Times New Roman"/>
          <w:b/>
          <w:highlight w:val="white"/>
        </w:rPr>
        <w:t>:</w:t>
      </w:r>
      <w:r>
        <w:rPr>
          <w:rFonts w:ascii="Times New Roman" w:hAnsi="Times New Roman"/>
          <w:highlight w:val="white"/>
        </w:rPr>
        <w:t xml:space="preserve"> приложение 12 к ПП РФ №717 от 14.07.2012, </w:t>
      </w:r>
      <w:r>
        <w:rPr>
          <w:rFonts w:ascii="Times New Roman" w:hAnsi="Times New Roman"/>
        </w:rPr>
        <w:t>приказ Минсельхоза России №116 от 02.03.2022</w:t>
      </w:r>
      <w:r>
        <w:rPr>
          <w:rFonts w:ascii="Times New Roman" w:hAnsi="Times New Roman"/>
          <w:highlight w:val="white"/>
        </w:rPr>
        <w:t>.</w:t>
      </w:r>
    </w:p>
    <w:p w:rsidR="008D2F38" w:rsidRDefault="008D2F38" w:rsidP="008D2F38">
      <w:pPr>
        <w:spacing w:after="0" w:line="240" w:lineRule="auto"/>
        <w:jc w:val="both"/>
        <w:rPr>
          <w:rFonts w:ascii="Times New Roman" w:hAnsi="Times New Roman"/>
          <w:b/>
          <w:highlight w:val="white"/>
          <w:u w:val="single"/>
        </w:rPr>
      </w:pPr>
      <w:r>
        <w:rPr>
          <w:rFonts w:ascii="Times New Roman" w:hAnsi="Times New Roman"/>
          <w:b/>
          <w:highlight w:val="white"/>
          <w:u w:val="single"/>
        </w:rPr>
        <w:t>Категория получателей:</w:t>
      </w:r>
    </w:p>
    <w:p w:rsidR="008D2F38" w:rsidRDefault="008D2F38" w:rsidP="008D2F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сельскохозяйственный товаропроизводитель (за исключением ЛПХ), относящийся к категории «малое предприятие» или «</w:t>
      </w:r>
      <w:proofErr w:type="spellStart"/>
      <w:r>
        <w:rPr>
          <w:rFonts w:ascii="Times New Roman" w:hAnsi="Times New Roman"/>
        </w:rPr>
        <w:t>микропредприятие</w:t>
      </w:r>
      <w:proofErr w:type="spellEnd"/>
      <w:r>
        <w:rPr>
          <w:rFonts w:ascii="Times New Roman" w:hAnsi="Times New Roman"/>
        </w:rPr>
        <w:t>» в соответствии с Федеральным законом «О развитии малого и среднего предпринимательства в Российской Федерации», осуществляющие деятельность в сфере сельского хозяйства на сельской территории, агломерации или на территориях городов и поселков городского типа Чукотского автономного округа с численностью населения не более 100 тыс. человек.</w:t>
      </w:r>
    </w:p>
    <w:p w:rsidR="008D2F38" w:rsidRDefault="008D2F38" w:rsidP="008D2F3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Условия предоставления гранта:</w:t>
      </w:r>
    </w:p>
    <w:p w:rsidR="008D2F38" w:rsidRDefault="008D2F38" w:rsidP="008D2F3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посещаемости объекта сельского туризма;</w:t>
      </w:r>
    </w:p>
    <w:p w:rsidR="008D2F38" w:rsidRDefault="008D2F38" w:rsidP="008D2F3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ежегодного прироста объема производства с/х продукции;</w:t>
      </w:r>
    </w:p>
    <w:p w:rsidR="008D2F38" w:rsidRDefault="008D2F38" w:rsidP="008D2F3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наличие земельного участка для реализации проекта на срок не менее 5 лет;</w:t>
      </w:r>
    </w:p>
    <w:p w:rsidR="008D2F38" w:rsidRDefault="008D2F38" w:rsidP="008D2F3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-  срок окупаемости проекта не должен превышать пяти лет;</w:t>
      </w:r>
    </w:p>
    <w:p w:rsidR="008D2F38" w:rsidRDefault="008D2F38" w:rsidP="008D2F3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срок освоения гранта не более 18 месяцев. </w:t>
      </w:r>
    </w:p>
    <w:p w:rsidR="008D2F38" w:rsidRDefault="008D2F38" w:rsidP="008D2F3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Проекты развития сельского туризма представляются на отбор в Минсельхоз России.</w:t>
      </w:r>
    </w:p>
    <w:p w:rsidR="008D2F38" w:rsidRDefault="008D2F38" w:rsidP="008D2F38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Размер гранта:</w:t>
      </w:r>
    </w:p>
    <w:p w:rsidR="008D2F38" w:rsidRDefault="008D2F38" w:rsidP="008D2F3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максимальный размер гранта 10 млн. рублей;</w:t>
      </w:r>
    </w:p>
    <w:p w:rsidR="008D2F38" w:rsidRDefault="008D2F38" w:rsidP="008D2F3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для получения гранта до 3 млн. рублей необходимо профинансировать собственными средствами </w:t>
      </w:r>
      <w:proofErr w:type="gramStart"/>
      <w:r>
        <w:rPr>
          <w:rFonts w:ascii="Times New Roman" w:hAnsi="Times New Roman"/>
        </w:rPr>
        <w:t>грантополучателя  10</w:t>
      </w:r>
      <w:proofErr w:type="gramEnd"/>
      <w:r>
        <w:rPr>
          <w:rFonts w:ascii="Times New Roman" w:hAnsi="Times New Roman"/>
        </w:rPr>
        <w:t>% стоимости проекта, до 5 млн. рублей - 15%, до 8 млн. рублей - 20%, до 10 млн. рублей - не менее 25%.</w:t>
      </w:r>
    </w:p>
    <w:p w:rsidR="008D2F38" w:rsidRDefault="008D2F38" w:rsidP="008D2F38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Направления расходования гранта:</w:t>
      </w:r>
    </w:p>
    <w:p w:rsidR="008D2F38" w:rsidRDefault="008D2F38" w:rsidP="008D2F3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приобретение, строительство, модернизацию или реконструкцию средств размещения, в том числе модульных, 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комплексы, объектов проката;</w:t>
      </w:r>
    </w:p>
    <w:p w:rsidR="008D2F38" w:rsidRDefault="008D2F38" w:rsidP="008D2F3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подключение средств размещения, объектов, используемых для осуществления деятельности по оказанию услуг в сфере сельского туризма, объектов туристского показа, объектов развлекательной инфраструктуры сельского туризма, включая детские развлекательные комплексы к инженерным сетям;</w:t>
      </w:r>
    </w:p>
    <w:p w:rsidR="008D2F38" w:rsidRDefault="008D2F38" w:rsidP="008D2F3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приобретение и монтаж туристского оборудования, снаряжения и инвентаря в целях обеспечения эксплуатации туристических объектов, в том числе пунктов проката, объектов туристского показа и объектов развлекательной инфраструктуры, включая детские развлекательные комплексы, мебели и оборудования для оснащения средств размещения, используемых для осуществления деятельности по оказанию услуг в сфере сельского туризма, техники, специализированного транспорта (ограниченный перечень);</w:t>
      </w:r>
    </w:p>
    <w:p w:rsidR="008D2F38" w:rsidRDefault="008D2F38" w:rsidP="008D2F3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работ по благоустройству территорий, прилегающих к средствам размещения, используемым для осуществления деятельности по оказанию услуг в сфере сельского туризма, объектам туристского показа, объектам развлекательной инфраструктуры сельского туризма, включая детские развлекательные комплексы, объектам проката (в соответствии с определенным перечнем работ).</w:t>
      </w:r>
    </w:p>
    <w:p w:rsidR="008D2F38" w:rsidRDefault="008D2F38" w:rsidP="008D2F38">
      <w:pPr>
        <w:spacing w:after="0" w:line="240" w:lineRule="auto"/>
        <w:ind w:firstLine="480"/>
        <w:jc w:val="both"/>
        <w:rPr>
          <w:rFonts w:ascii="Times New Roman" w:hAnsi="Times New Roman"/>
          <w:b/>
          <w:highlight w:val="white"/>
          <w:u w:val="single"/>
        </w:rPr>
      </w:pPr>
    </w:p>
    <w:p w:rsidR="008D2F38" w:rsidRDefault="008D2F38" w:rsidP="008D2F38">
      <w:pPr>
        <w:spacing w:after="0" w:line="240" w:lineRule="auto"/>
        <w:ind w:firstLine="480"/>
        <w:jc w:val="both"/>
        <w:rPr>
          <w:rFonts w:ascii="Times New Roman" w:hAnsi="Times New Roman"/>
          <w:b/>
          <w:highlight w:val="white"/>
          <w:u w:val="single"/>
        </w:rPr>
      </w:pPr>
      <w:r>
        <w:rPr>
          <w:rFonts w:ascii="Times New Roman" w:hAnsi="Times New Roman"/>
          <w:b/>
          <w:highlight w:val="white"/>
          <w:u w:val="single"/>
        </w:rPr>
        <w:t>Оценка эффективности предоставления гранта осуществляется исходя из достигнутых результатов:</w:t>
      </w:r>
    </w:p>
    <w:p w:rsidR="008D2F38" w:rsidRDefault="008D2F38" w:rsidP="008D2F38">
      <w:pPr>
        <w:spacing w:after="0" w:line="240" w:lineRule="auto"/>
        <w:ind w:firstLine="48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количество туристов и экскурсантов, посетивших объект сельского туризма;</w:t>
      </w:r>
    </w:p>
    <w:p w:rsidR="008D2F38" w:rsidRDefault="008D2F38" w:rsidP="008D2F38">
      <w:pPr>
        <w:spacing w:after="0" w:line="240" w:lineRule="auto"/>
        <w:ind w:firstLine="48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ежегодный прирост объема произведенной сельскохозяйственной продукции;</w:t>
      </w:r>
    </w:p>
    <w:p w:rsidR="008D2F38" w:rsidRDefault="008D2F38" w:rsidP="008D2F38">
      <w:pPr>
        <w:spacing w:after="0" w:line="240" w:lineRule="auto"/>
        <w:ind w:firstLine="48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количество занятых в сфере сельского туризма в результате реализации проекта.</w:t>
      </w:r>
    </w:p>
    <w:p w:rsidR="008D2F38" w:rsidRDefault="008D2F38" w:rsidP="008D2F38">
      <w:pPr>
        <w:spacing w:after="0" w:line="240" w:lineRule="auto"/>
        <w:ind w:firstLine="480"/>
        <w:jc w:val="both"/>
        <w:rPr>
          <w:rFonts w:ascii="Times New Roman" w:hAnsi="Times New Roman"/>
          <w:b/>
          <w:i/>
          <w:color w:val="22272F"/>
          <w:highlight w:val="white"/>
        </w:rPr>
      </w:pPr>
    </w:p>
    <w:p w:rsidR="00921641" w:rsidRDefault="008D2F38" w:rsidP="008D2F38">
      <w:pPr>
        <w:spacing w:after="0" w:line="240" w:lineRule="auto"/>
        <w:ind w:firstLine="480"/>
        <w:jc w:val="both"/>
      </w:pPr>
      <w:r>
        <w:rPr>
          <w:rFonts w:ascii="Times New Roman" w:hAnsi="Times New Roman"/>
          <w:b/>
          <w:i/>
          <w:color w:val="22272F"/>
          <w:highlight w:val="white"/>
        </w:rPr>
        <w:t>Дополнительную информацию возможно получить по телефону: 8 (42722) 6-35-90, при личном обращении в Департамент сельского хозяйства и продовольствия Чукотского автономного округа.</w:t>
      </w:r>
    </w:p>
    <w:sectPr w:rsidR="00921641" w:rsidSect="008D2F38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123CD"/>
    <w:multiLevelType w:val="multilevel"/>
    <w:tmpl w:val="60868F6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38"/>
    <w:rsid w:val="00397CC2"/>
    <w:rsid w:val="008D2F38"/>
    <w:rsid w:val="0092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3D690-5F07-4A60-89D9-7F0E5C0F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38"/>
    <w:pPr>
      <w:spacing w:after="200" w:line="276" w:lineRule="auto"/>
    </w:pPr>
    <w:rPr>
      <w:rFonts w:asciiTheme="minorHAnsi" w:hAnsiTheme="minorHAnsi"/>
      <w:color w:val="000000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CC2"/>
    <w:pPr>
      <w:keepNext/>
      <w:spacing w:before="240" w:after="60"/>
      <w:jc w:val="center"/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C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C2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C2"/>
    <w:pPr>
      <w:spacing w:before="240" w:after="60"/>
      <w:outlineLvl w:val="5"/>
    </w:pPr>
    <w:rPr>
      <w:rFonts w:ascii="Calibri" w:hAnsi="Calibri"/>
      <w:b/>
      <w:bCs/>
      <w:sz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C2"/>
    <w:pPr>
      <w:spacing w:before="240" w:after="60"/>
      <w:outlineLvl w:val="6"/>
    </w:pPr>
    <w:rPr>
      <w:rFonts w:ascii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C2"/>
    <w:pPr>
      <w:spacing w:before="240" w:after="60"/>
      <w:outlineLvl w:val="7"/>
    </w:pPr>
    <w:rPr>
      <w:rFonts w:ascii="Calibri" w:hAnsi="Calibri"/>
      <w:i/>
      <w:iCs/>
      <w:sz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C2"/>
    <w:pPr>
      <w:spacing w:before="240" w:after="60"/>
      <w:outlineLvl w:val="8"/>
    </w:pPr>
    <w:rPr>
      <w:rFonts w:ascii="Cambria" w:hAnsi="Cambria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Адм 1"/>
    <w:basedOn w:val="a"/>
    <w:next w:val="a"/>
    <w:qFormat/>
    <w:rsid w:val="00397CC2"/>
    <w:pPr>
      <w:tabs>
        <w:tab w:val="left" w:pos="1080"/>
      </w:tabs>
      <w:ind w:right="176"/>
      <w:jc w:val="center"/>
    </w:pPr>
    <w:rPr>
      <w:b/>
      <w:szCs w:val="28"/>
    </w:rPr>
  </w:style>
  <w:style w:type="character" w:customStyle="1" w:styleId="10">
    <w:name w:val="Заголовок 1 Знак"/>
    <w:link w:val="1"/>
    <w:uiPriority w:val="9"/>
    <w:rsid w:val="00397CC2"/>
    <w:rPr>
      <w:rFonts w:ascii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97CC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97CC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97C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97CC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97CC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97CC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97CC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97CC2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397C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397CC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7CC2"/>
    <w:pPr>
      <w:spacing w:after="60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link w:val="a5"/>
    <w:uiPriority w:val="11"/>
    <w:rsid w:val="00397CC2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97CC2"/>
    <w:rPr>
      <w:b/>
      <w:bCs/>
    </w:rPr>
  </w:style>
  <w:style w:type="character" w:styleId="a8">
    <w:name w:val="Emphasis"/>
    <w:uiPriority w:val="20"/>
    <w:qFormat/>
    <w:rsid w:val="00397CC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97CC2"/>
    <w:rPr>
      <w:szCs w:val="32"/>
    </w:rPr>
  </w:style>
  <w:style w:type="paragraph" w:styleId="aa">
    <w:name w:val="List Paragraph"/>
    <w:basedOn w:val="a"/>
    <w:link w:val="ab"/>
    <w:qFormat/>
    <w:rsid w:val="00397C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CC2"/>
    <w:rPr>
      <w:rFonts w:ascii="Calibri" w:hAnsi="Calibri"/>
      <w:i/>
      <w:sz w:val="24"/>
      <w:lang w:eastAsia="en-US"/>
    </w:rPr>
  </w:style>
  <w:style w:type="character" w:customStyle="1" w:styleId="22">
    <w:name w:val="Цитата 2 Знак"/>
    <w:link w:val="21"/>
    <w:uiPriority w:val="29"/>
    <w:rsid w:val="00397CC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97CC2"/>
    <w:pPr>
      <w:ind w:left="720" w:right="720"/>
    </w:pPr>
    <w:rPr>
      <w:rFonts w:ascii="Calibri" w:hAnsi="Calibri"/>
      <w:b/>
      <w:i/>
      <w:sz w:val="24"/>
      <w:lang w:eastAsia="en-US"/>
    </w:rPr>
  </w:style>
  <w:style w:type="character" w:customStyle="1" w:styleId="ad">
    <w:name w:val="Выделенная цитата Знак"/>
    <w:link w:val="ac"/>
    <w:uiPriority w:val="30"/>
    <w:rsid w:val="00397CC2"/>
    <w:rPr>
      <w:b/>
      <w:i/>
      <w:sz w:val="24"/>
    </w:rPr>
  </w:style>
  <w:style w:type="character" w:styleId="ae">
    <w:name w:val="Subtle Emphasis"/>
    <w:uiPriority w:val="19"/>
    <w:qFormat/>
    <w:rsid w:val="00397CC2"/>
    <w:rPr>
      <w:i/>
      <w:color w:val="5A5A5A"/>
    </w:rPr>
  </w:style>
  <w:style w:type="character" w:styleId="af">
    <w:name w:val="Intense Emphasis"/>
    <w:uiPriority w:val="21"/>
    <w:qFormat/>
    <w:rsid w:val="00397CC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397CC2"/>
    <w:rPr>
      <w:sz w:val="24"/>
      <w:szCs w:val="24"/>
      <w:u w:val="single"/>
    </w:rPr>
  </w:style>
  <w:style w:type="character" w:styleId="af1">
    <w:name w:val="Intense Reference"/>
    <w:uiPriority w:val="32"/>
    <w:qFormat/>
    <w:rsid w:val="00397CC2"/>
    <w:rPr>
      <w:b/>
      <w:sz w:val="24"/>
      <w:u w:val="single"/>
    </w:rPr>
  </w:style>
  <w:style w:type="character" w:styleId="af2">
    <w:name w:val="Book Title"/>
    <w:uiPriority w:val="33"/>
    <w:qFormat/>
    <w:rsid w:val="00397CC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97CC2"/>
    <w:pPr>
      <w:outlineLvl w:val="9"/>
    </w:pPr>
    <w:rPr>
      <w:rFonts w:ascii="Cambria" w:hAnsi="Cambria"/>
      <w:lang w:eastAsia="ru-RU"/>
    </w:rPr>
  </w:style>
  <w:style w:type="character" w:customStyle="1" w:styleId="ab">
    <w:name w:val="Абзац списка Знак"/>
    <w:basedOn w:val="a0"/>
    <w:link w:val="aa"/>
    <w:rsid w:val="008D2F38"/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Золотарева</dc:creator>
  <cp:keywords/>
  <dc:description/>
  <cp:lastModifiedBy>Людмила Золотарева</cp:lastModifiedBy>
  <cp:revision>1</cp:revision>
  <dcterms:created xsi:type="dcterms:W3CDTF">2024-12-15T23:42:00Z</dcterms:created>
  <dcterms:modified xsi:type="dcterms:W3CDTF">2024-12-15T23:43:00Z</dcterms:modified>
</cp:coreProperties>
</file>