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6460" w14:textId="0ABA88F2" w:rsidR="00F104DC" w:rsidRPr="00813C54" w:rsidRDefault="00F104DC" w:rsidP="00B45659">
      <w:pPr>
        <w:tabs>
          <w:tab w:val="left" w:pos="7213"/>
        </w:tabs>
        <w:ind w:firstLine="709"/>
        <w:jc w:val="center"/>
        <w:rPr>
          <w:b/>
          <w:sz w:val="28"/>
          <w:szCs w:val="28"/>
        </w:rPr>
      </w:pPr>
      <w:r w:rsidRPr="00813C54">
        <w:rPr>
          <w:b/>
          <w:sz w:val="28"/>
          <w:szCs w:val="28"/>
        </w:rPr>
        <w:t xml:space="preserve">Информация об итогах </w:t>
      </w:r>
      <w:r w:rsidR="00982E51" w:rsidRPr="00813C54">
        <w:rPr>
          <w:b/>
          <w:sz w:val="28"/>
          <w:szCs w:val="28"/>
        </w:rPr>
        <w:t xml:space="preserve">совместного </w:t>
      </w:r>
      <w:r w:rsidRPr="00813C54">
        <w:rPr>
          <w:b/>
          <w:sz w:val="28"/>
          <w:szCs w:val="28"/>
        </w:rPr>
        <w:t>контрольного мероприятия</w:t>
      </w:r>
    </w:p>
    <w:p w14:paraId="3229ADAF" w14:textId="77777777" w:rsidR="008E406C" w:rsidRPr="00813C54" w:rsidRDefault="008E406C" w:rsidP="00B45659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813C54">
        <w:rPr>
          <w:b/>
          <w:spacing w:val="-6"/>
          <w:sz w:val="28"/>
          <w:szCs w:val="28"/>
        </w:rPr>
        <w:t>«Проверка законности, результативности, эффективности и целевого использования бюджетных средств, направленных в 2023 году и истекшем периоде 2024 года на реализацию мероприятий муниципальной программы «Анадырь - безопасный город»</w:t>
      </w:r>
    </w:p>
    <w:p w14:paraId="211058B7" w14:textId="77777777" w:rsidR="008E406C" w:rsidRPr="00813C54" w:rsidRDefault="008E406C" w:rsidP="00B45659">
      <w:pPr>
        <w:ind w:firstLine="709"/>
        <w:jc w:val="both"/>
        <w:rPr>
          <w:sz w:val="28"/>
          <w:szCs w:val="28"/>
        </w:rPr>
      </w:pPr>
    </w:p>
    <w:p w14:paraId="5C9183CF" w14:textId="5215114B" w:rsidR="00982E51" w:rsidRPr="00813C54" w:rsidRDefault="0042475E" w:rsidP="00B45659">
      <w:pPr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Контрольно </w:t>
      </w:r>
      <w:r w:rsidR="003C4264" w:rsidRPr="00813C54">
        <w:rPr>
          <w:sz w:val="28"/>
          <w:szCs w:val="28"/>
        </w:rPr>
        <w:t>-</w:t>
      </w:r>
      <w:r w:rsidRPr="00813C54">
        <w:rPr>
          <w:sz w:val="28"/>
          <w:szCs w:val="28"/>
        </w:rPr>
        <w:t xml:space="preserve"> счетн</w:t>
      </w:r>
      <w:r w:rsidR="00C915E4" w:rsidRPr="00813C54">
        <w:rPr>
          <w:sz w:val="28"/>
          <w:szCs w:val="28"/>
        </w:rPr>
        <w:t>ая</w:t>
      </w:r>
      <w:r w:rsidRPr="00813C54">
        <w:rPr>
          <w:sz w:val="28"/>
          <w:szCs w:val="28"/>
        </w:rPr>
        <w:t xml:space="preserve"> палат</w:t>
      </w:r>
      <w:r w:rsidR="00C915E4" w:rsidRPr="00813C54">
        <w:rPr>
          <w:sz w:val="28"/>
          <w:szCs w:val="28"/>
        </w:rPr>
        <w:t>а</w:t>
      </w:r>
      <w:r w:rsidRPr="00813C54">
        <w:rPr>
          <w:sz w:val="28"/>
          <w:szCs w:val="28"/>
        </w:rPr>
        <w:t xml:space="preserve"> городского округа Анадырь совместно с Межмуниципальным отделом Министерства внутренних дел </w:t>
      </w:r>
      <w:r w:rsidR="00551630" w:rsidRPr="00813C54">
        <w:rPr>
          <w:sz w:val="28"/>
          <w:szCs w:val="28"/>
        </w:rPr>
        <w:t xml:space="preserve">России </w:t>
      </w:r>
      <w:r w:rsidRPr="00813C54">
        <w:rPr>
          <w:sz w:val="28"/>
          <w:szCs w:val="28"/>
        </w:rPr>
        <w:t>«Анадырский»</w:t>
      </w:r>
      <w:r w:rsidR="004A7579" w:rsidRPr="00813C54">
        <w:rPr>
          <w:sz w:val="28"/>
          <w:szCs w:val="28"/>
        </w:rPr>
        <w:t xml:space="preserve"> </w:t>
      </w:r>
      <w:r w:rsidR="00C915E4" w:rsidRPr="00CE209D">
        <w:rPr>
          <w:sz w:val="28"/>
          <w:szCs w:val="28"/>
        </w:rPr>
        <w:t xml:space="preserve">завершила проверку </w:t>
      </w:r>
      <w:r w:rsidR="00982E51" w:rsidRPr="00813C54">
        <w:rPr>
          <w:sz w:val="28"/>
          <w:szCs w:val="28"/>
        </w:rPr>
        <w:t>законности</w:t>
      </w:r>
      <w:r w:rsidR="00C915E4" w:rsidRPr="00813C54">
        <w:rPr>
          <w:sz w:val="28"/>
          <w:szCs w:val="28"/>
        </w:rPr>
        <w:t>,</w:t>
      </w:r>
      <w:r w:rsidR="00982E51" w:rsidRPr="00813C54">
        <w:rPr>
          <w:sz w:val="28"/>
          <w:szCs w:val="28"/>
        </w:rPr>
        <w:t xml:space="preserve"> </w:t>
      </w:r>
      <w:r w:rsidR="008E406C" w:rsidRPr="00813C54">
        <w:rPr>
          <w:sz w:val="28"/>
          <w:szCs w:val="28"/>
        </w:rPr>
        <w:t>результативности, эффективности и целевого использования бюджетных средств, направленных в 2023 году и истекшем периоде 2024 года на реализацию мероприятий муниципальной программы «Анадырь - безопасный город»</w:t>
      </w:r>
      <w:r w:rsidR="00C915E4" w:rsidRPr="00813C54">
        <w:rPr>
          <w:sz w:val="28"/>
          <w:szCs w:val="28"/>
        </w:rPr>
        <w:t>.</w:t>
      </w:r>
    </w:p>
    <w:p w14:paraId="359291B1" w14:textId="0EFE3074" w:rsidR="00D5557D" w:rsidRPr="00813C54" w:rsidRDefault="00D5557D" w:rsidP="00D5557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5557D">
        <w:rPr>
          <w:sz w:val="28"/>
          <w:szCs w:val="28"/>
        </w:rPr>
        <w:t>Объект</w:t>
      </w:r>
      <w:r w:rsidRPr="00813C54">
        <w:rPr>
          <w:sz w:val="28"/>
          <w:szCs w:val="28"/>
        </w:rPr>
        <w:t>ом</w:t>
      </w:r>
      <w:r w:rsidRPr="00D5557D">
        <w:rPr>
          <w:sz w:val="28"/>
          <w:szCs w:val="28"/>
        </w:rPr>
        <w:t xml:space="preserve"> контрольного мероприятия являл</w:t>
      </w:r>
      <w:r w:rsidRPr="00813C54">
        <w:rPr>
          <w:sz w:val="28"/>
          <w:szCs w:val="28"/>
        </w:rPr>
        <w:t>ась Администрация городского округа Анадырь (далее – Администрация).</w:t>
      </w:r>
    </w:p>
    <w:p w14:paraId="2EAEE7FB" w14:textId="74F00F65" w:rsidR="00151125" w:rsidRPr="00813C54" w:rsidRDefault="00151125" w:rsidP="00AE4D6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В ходе контрольного мероприятия проверен</w:t>
      </w:r>
      <w:r w:rsidR="00DE3040" w:rsidRPr="00813C54">
        <w:rPr>
          <w:sz w:val="28"/>
          <w:szCs w:val="28"/>
        </w:rPr>
        <w:t>о</w:t>
      </w:r>
      <w:r w:rsidRPr="00813C54">
        <w:rPr>
          <w:sz w:val="28"/>
          <w:szCs w:val="28"/>
        </w:rPr>
        <w:t xml:space="preserve"> использовани</w:t>
      </w:r>
      <w:r w:rsidR="00DE3040" w:rsidRPr="00813C54">
        <w:rPr>
          <w:sz w:val="28"/>
          <w:szCs w:val="28"/>
        </w:rPr>
        <w:t>е</w:t>
      </w:r>
      <w:r w:rsidRPr="00813C54">
        <w:rPr>
          <w:sz w:val="28"/>
          <w:szCs w:val="28"/>
        </w:rPr>
        <w:t xml:space="preserve"> средств бюджета городского округа Анадырь, </w:t>
      </w:r>
      <w:r w:rsidR="00DE3040" w:rsidRPr="00813C54">
        <w:rPr>
          <w:sz w:val="28"/>
          <w:szCs w:val="28"/>
        </w:rPr>
        <w:t xml:space="preserve">в </w:t>
      </w:r>
      <w:r w:rsidRPr="00813C54">
        <w:rPr>
          <w:sz w:val="28"/>
          <w:szCs w:val="28"/>
        </w:rPr>
        <w:t xml:space="preserve">рамках реализации мероприятий муниципальной программы городского округа Анадырь «Анадырь - безопасный город» (далее – Муниципальная программа). </w:t>
      </w:r>
    </w:p>
    <w:p w14:paraId="1D518C3D" w14:textId="445BE313" w:rsidR="000E6398" w:rsidRPr="00813C54" w:rsidRDefault="00DE3040" w:rsidP="000E6398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О</w:t>
      </w:r>
      <w:r w:rsidR="00D5557D" w:rsidRPr="00D5557D">
        <w:rPr>
          <w:sz w:val="28"/>
          <w:szCs w:val="28"/>
        </w:rPr>
        <w:t>бъем утвержденных бюджетных ассигнований</w:t>
      </w:r>
      <w:r w:rsidR="000E6398" w:rsidRPr="00813C54">
        <w:rPr>
          <w:sz w:val="28"/>
          <w:szCs w:val="28"/>
        </w:rPr>
        <w:t>,</w:t>
      </w:r>
      <w:r w:rsidR="00D5557D" w:rsidRPr="00D5557D">
        <w:rPr>
          <w:sz w:val="28"/>
          <w:szCs w:val="28"/>
        </w:rPr>
        <w:t xml:space="preserve"> </w:t>
      </w:r>
      <w:r w:rsidR="00F639B9" w:rsidRPr="00813C54">
        <w:rPr>
          <w:sz w:val="28"/>
          <w:szCs w:val="28"/>
        </w:rPr>
        <w:t xml:space="preserve">предусмотренных </w:t>
      </w:r>
      <w:r w:rsidR="00D5557D" w:rsidRPr="00813C54">
        <w:rPr>
          <w:sz w:val="28"/>
          <w:szCs w:val="28"/>
        </w:rPr>
        <w:t>Муниципальной программ</w:t>
      </w:r>
      <w:r w:rsidRPr="00813C54">
        <w:rPr>
          <w:sz w:val="28"/>
          <w:szCs w:val="28"/>
        </w:rPr>
        <w:t xml:space="preserve">ой </w:t>
      </w:r>
      <w:r w:rsidR="00F639B9" w:rsidRPr="00813C54">
        <w:rPr>
          <w:sz w:val="28"/>
          <w:szCs w:val="28"/>
        </w:rPr>
        <w:t>за счет</w:t>
      </w:r>
      <w:r w:rsidR="00D5557D" w:rsidRPr="00D5557D">
        <w:rPr>
          <w:sz w:val="28"/>
          <w:szCs w:val="28"/>
        </w:rPr>
        <w:t xml:space="preserve"> средств бюджета </w:t>
      </w:r>
      <w:r w:rsidR="00D5557D" w:rsidRPr="00813C54">
        <w:rPr>
          <w:sz w:val="28"/>
          <w:szCs w:val="28"/>
        </w:rPr>
        <w:t xml:space="preserve">городского округа Анадырь </w:t>
      </w:r>
      <w:r w:rsidR="005751AC" w:rsidRPr="00813C54">
        <w:rPr>
          <w:sz w:val="28"/>
          <w:szCs w:val="28"/>
        </w:rPr>
        <w:t xml:space="preserve">в проверяемом периоде, составил </w:t>
      </w:r>
      <w:r w:rsidR="000E6398" w:rsidRPr="00813C54">
        <w:rPr>
          <w:sz w:val="28"/>
          <w:szCs w:val="28"/>
        </w:rPr>
        <w:t xml:space="preserve">- </w:t>
      </w:r>
      <w:r w:rsidR="00D5557D" w:rsidRPr="00813C54">
        <w:rPr>
          <w:sz w:val="28"/>
          <w:szCs w:val="28"/>
        </w:rPr>
        <w:t xml:space="preserve">1 977,9 тыс. </w:t>
      </w:r>
      <w:r w:rsidR="00D5557D" w:rsidRPr="00D5557D">
        <w:rPr>
          <w:sz w:val="28"/>
          <w:szCs w:val="28"/>
        </w:rPr>
        <w:t xml:space="preserve">рублей, в том числе: </w:t>
      </w:r>
      <w:r w:rsidR="000E6398" w:rsidRPr="00813C54">
        <w:rPr>
          <w:sz w:val="28"/>
          <w:szCs w:val="28"/>
        </w:rPr>
        <w:t>в 2023 году - 1 136,7 тыс. рублей, кассовые расходы в 2023 году составили 702,2 тыс. рублей или 61,78% от утвержденных годовых бюджетных назначений; за период январь-октябрь 2024 года общий фактический объем финансирования Муниципальной программы составил 841,2 тыс. рублей., кассовые расходы составили - 647,9 тыс. рублей или 77,02% от утвержденных годовых бюджетных назначений.</w:t>
      </w:r>
    </w:p>
    <w:p w14:paraId="316285AC" w14:textId="71E30516" w:rsidR="00DE3040" w:rsidRPr="00813C54" w:rsidRDefault="00DE3040" w:rsidP="00DE3040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При </w:t>
      </w:r>
      <w:r w:rsidR="00D5557D" w:rsidRPr="00D5557D">
        <w:rPr>
          <w:sz w:val="28"/>
          <w:szCs w:val="28"/>
        </w:rPr>
        <w:t>реализации мероприятий</w:t>
      </w:r>
      <w:r w:rsidR="009B6DA4" w:rsidRPr="00813C54">
        <w:rPr>
          <w:sz w:val="28"/>
          <w:szCs w:val="28"/>
        </w:rPr>
        <w:t xml:space="preserve"> Муниципальной программы</w:t>
      </w:r>
      <w:r w:rsidR="00D5557D" w:rsidRPr="00D5557D">
        <w:rPr>
          <w:sz w:val="28"/>
          <w:szCs w:val="28"/>
        </w:rPr>
        <w:t xml:space="preserve"> </w:t>
      </w:r>
      <w:r w:rsidR="005751AC" w:rsidRPr="00813C54">
        <w:rPr>
          <w:sz w:val="28"/>
          <w:szCs w:val="28"/>
        </w:rPr>
        <w:t>Администрацией</w:t>
      </w:r>
      <w:r w:rsidR="00D5557D" w:rsidRPr="00D5557D">
        <w:rPr>
          <w:sz w:val="28"/>
          <w:szCs w:val="28"/>
        </w:rPr>
        <w:t xml:space="preserve"> </w:t>
      </w:r>
      <w:r w:rsidR="00AE4D64" w:rsidRPr="00813C54">
        <w:rPr>
          <w:sz w:val="28"/>
          <w:szCs w:val="28"/>
        </w:rPr>
        <w:t xml:space="preserve">в проверяемом периоде </w:t>
      </w:r>
      <w:r w:rsidR="00D5557D" w:rsidRPr="00D5557D">
        <w:rPr>
          <w:sz w:val="28"/>
          <w:szCs w:val="28"/>
        </w:rPr>
        <w:t xml:space="preserve">заключено </w:t>
      </w:r>
      <w:r w:rsidR="009B6DA4" w:rsidRPr="00813C54">
        <w:rPr>
          <w:sz w:val="28"/>
          <w:szCs w:val="28"/>
        </w:rPr>
        <w:t>3</w:t>
      </w:r>
      <w:r w:rsidR="00D5557D" w:rsidRPr="00D5557D">
        <w:rPr>
          <w:sz w:val="28"/>
          <w:szCs w:val="28"/>
        </w:rPr>
        <w:t xml:space="preserve"> муниципальных контракт</w:t>
      </w:r>
      <w:r w:rsidR="00097B7E" w:rsidRPr="00813C54">
        <w:rPr>
          <w:sz w:val="28"/>
          <w:szCs w:val="28"/>
        </w:rPr>
        <w:t>а</w:t>
      </w:r>
      <w:r w:rsidR="00D5557D" w:rsidRPr="00D5557D">
        <w:rPr>
          <w:sz w:val="28"/>
          <w:szCs w:val="28"/>
        </w:rPr>
        <w:t xml:space="preserve"> на общую сумму </w:t>
      </w:r>
      <w:r w:rsidR="009B6DA4" w:rsidRPr="00813C54">
        <w:rPr>
          <w:sz w:val="28"/>
          <w:szCs w:val="28"/>
        </w:rPr>
        <w:t>216,9 тыс</w:t>
      </w:r>
      <w:r w:rsidR="00D5557D" w:rsidRPr="00D5557D">
        <w:rPr>
          <w:sz w:val="28"/>
          <w:szCs w:val="28"/>
        </w:rPr>
        <w:t xml:space="preserve">. рублей, по условиям которых предусмотрено приобретение </w:t>
      </w:r>
      <w:r w:rsidR="00AE4D64" w:rsidRPr="00813C54">
        <w:rPr>
          <w:sz w:val="28"/>
          <w:szCs w:val="28"/>
        </w:rPr>
        <w:t>материально-технических средств для нужд гражданской обороны и защиты населения и в</w:t>
      </w:r>
      <w:r w:rsidR="009B6DA4" w:rsidRPr="00813C54">
        <w:rPr>
          <w:sz w:val="28"/>
          <w:szCs w:val="28"/>
        </w:rPr>
        <w:t xml:space="preserve">ыполнение работ по техническому обслуживанию </w:t>
      </w:r>
      <w:r w:rsidR="00AE4D64" w:rsidRPr="00813C54">
        <w:rPr>
          <w:sz w:val="28"/>
          <w:szCs w:val="28"/>
        </w:rPr>
        <w:t>интегрированной системы видеонаблюдения «Анадырь - безопасный город».</w:t>
      </w:r>
    </w:p>
    <w:p w14:paraId="58893D59" w14:textId="77777777" w:rsidR="00097B7E" w:rsidRPr="00813C54" w:rsidRDefault="00D5557D" w:rsidP="00097B7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5557D">
        <w:rPr>
          <w:sz w:val="28"/>
          <w:szCs w:val="28"/>
        </w:rPr>
        <w:t>В 2023 год</w:t>
      </w:r>
      <w:r w:rsidR="00D757F2" w:rsidRPr="00813C54">
        <w:rPr>
          <w:sz w:val="28"/>
          <w:szCs w:val="28"/>
        </w:rPr>
        <w:t>у</w:t>
      </w:r>
      <w:r w:rsidRPr="00D5557D">
        <w:rPr>
          <w:sz w:val="28"/>
          <w:szCs w:val="28"/>
        </w:rPr>
        <w:t xml:space="preserve"> муниципальным заказчик</w:t>
      </w:r>
      <w:r w:rsidR="00D757F2" w:rsidRPr="00813C54">
        <w:rPr>
          <w:sz w:val="28"/>
          <w:szCs w:val="28"/>
        </w:rPr>
        <w:t>о</w:t>
      </w:r>
      <w:r w:rsidRPr="00D5557D">
        <w:rPr>
          <w:sz w:val="28"/>
          <w:szCs w:val="28"/>
        </w:rPr>
        <w:t xml:space="preserve">м расторгнут </w:t>
      </w:r>
      <w:r w:rsidR="00D757F2" w:rsidRPr="00813C54">
        <w:rPr>
          <w:sz w:val="28"/>
          <w:szCs w:val="28"/>
        </w:rPr>
        <w:t>один</w:t>
      </w:r>
      <w:r w:rsidRPr="00D5557D">
        <w:rPr>
          <w:sz w:val="28"/>
          <w:szCs w:val="28"/>
        </w:rPr>
        <w:t xml:space="preserve"> муниципальны</w:t>
      </w:r>
      <w:r w:rsidR="00D757F2" w:rsidRPr="00813C54">
        <w:rPr>
          <w:sz w:val="28"/>
          <w:szCs w:val="28"/>
        </w:rPr>
        <w:t>й</w:t>
      </w:r>
      <w:r w:rsidRPr="00D5557D">
        <w:rPr>
          <w:sz w:val="28"/>
          <w:szCs w:val="28"/>
        </w:rPr>
        <w:t xml:space="preserve"> контракт </w:t>
      </w:r>
      <w:r w:rsidR="00097B7E" w:rsidRPr="00813C54">
        <w:rPr>
          <w:sz w:val="28"/>
          <w:szCs w:val="28"/>
        </w:rPr>
        <w:t xml:space="preserve">по техническому обслуживанию Системы видеонаблюдения </w:t>
      </w:r>
      <w:r w:rsidRPr="00D5557D">
        <w:rPr>
          <w:sz w:val="28"/>
          <w:szCs w:val="28"/>
        </w:rPr>
        <w:t xml:space="preserve">на общую сумму </w:t>
      </w:r>
      <w:r w:rsidR="00D757F2" w:rsidRPr="00813C54">
        <w:rPr>
          <w:sz w:val="28"/>
          <w:szCs w:val="28"/>
        </w:rPr>
        <w:t>56,0 тыс.</w:t>
      </w:r>
      <w:r w:rsidRPr="00D5557D">
        <w:rPr>
          <w:sz w:val="28"/>
          <w:szCs w:val="28"/>
        </w:rPr>
        <w:t xml:space="preserve"> рублей</w:t>
      </w:r>
      <w:r w:rsidR="00D757F2" w:rsidRPr="00813C54">
        <w:rPr>
          <w:sz w:val="28"/>
          <w:szCs w:val="28"/>
        </w:rPr>
        <w:t>, контракт расторгнут согласно части 8 статьи 95 Федерального закона №44-ФЗ</w:t>
      </w:r>
      <w:r w:rsidR="00D757F2" w:rsidRPr="00813C54">
        <w:rPr>
          <w:rStyle w:val="af1"/>
          <w:sz w:val="28"/>
          <w:szCs w:val="28"/>
        </w:rPr>
        <w:footnoteReference w:id="1"/>
      </w:r>
      <w:r w:rsidR="00D757F2" w:rsidRPr="00813C54">
        <w:rPr>
          <w:sz w:val="28"/>
          <w:szCs w:val="28"/>
        </w:rPr>
        <w:t xml:space="preserve"> по соглашению сторон в связи с отсутствием у муниципального заказчика потребности в части закупаемых услуг.</w:t>
      </w:r>
    </w:p>
    <w:p w14:paraId="5DD7B0CE" w14:textId="79FCED37" w:rsidR="00097B7E" w:rsidRPr="00813C54" w:rsidRDefault="00D5557D" w:rsidP="000E6398">
      <w:pPr>
        <w:widowControl w:val="0"/>
        <w:tabs>
          <w:tab w:val="left" w:pos="1276"/>
        </w:tabs>
        <w:ind w:firstLine="709"/>
        <w:jc w:val="both"/>
        <w:rPr>
          <w:bCs/>
          <w:spacing w:val="-6"/>
          <w:sz w:val="28"/>
          <w:szCs w:val="28"/>
        </w:rPr>
      </w:pPr>
      <w:r w:rsidRPr="00D5557D">
        <w:rPr>
          <w:sz w:val="28"/>
          <w:szCs w:val="28"/>
        </w:rPr>
        <w:t xml:space="preserve">В </w:t>
      </w:r>
      <w:r w:rsidR="00D757F2" w:rsidRPr="00813C54">
        <w:rPr>
          <w:sz w:val="28"/>
          <w:szCs w:val="28"/>
        </w:rPr>
        <w:t xml:space="preserve">2024 году в </w:t>
      </w:r>
      <w:r w:rsidRPr="00D5557D">
        <w:rPr>
          <w:sz w:val="28"/>
          <w:szCs w:val="28"/>
        </w:rPr>
        <w:t xml:space="preserve">рамках исполнения </w:t>
      </w:r>
      <w:r w:rsidR="00D757F2" w:rsidRPr="00813C54">
        <w:rPr>
          <w:sz w:val="28"/>
          <w:szCs w:val="28"/>
        </w:rPr>
        <w:t xml:space="preserve">двух </w:t>
      </w:r>
      <w:r w:rsidRPr="00D5557D">
        <w:rPr>
          <w:sz w:val="28"/>
          <w:szCs w:val="28"/>
        </w:rPr>
        <w:t xml:space="preserve">муниципальных контрактов на общую сумму </w:t>
      </w:r>
      <w:r w:rsidR="00D757F2" w:rsidRPr="00813C54">
        <w:rPr>
          <w:sz w:val="28"/>
          <w:szCs w:val="28"/>
        </w:rPr>
        <w:t>179,7 тыс</w:t>
      </w:r>
      <w:r w:rsidRPr="00D5557D">
        <w:rPr>
          <w:sz w:val="28"/>
          <w:szCs w:val="28"/>
        </w:rPr>
        <w:t>. рублей, за счет средств бюджета</w:t>
      </w:r>
      <w:r w:rsidR="00D757F2" w:rsidRPr="00813C54">
        <w:rPr>
          <w:sz w:val="28"/>
          <w:szCs w:val="28"/>
        </w:rPr>
        <w:t xml:space="preserve"> города обеспечено </w:t>
      </w:r>
      <w:r w:rsidR="00D757F2" w:rsidRPr="00813C54">
        <w:rPr>
          <w:sz w:val="28"/>
          <w:szCs w:val="28"/>
        </w:rPr>
        <w:lastRenderedPageBreak/>
        <w:t xml:space="preserve">увеличение объемов запасов </w:t>
      </w:r>
      <w:bookmarkStart w:id="0" w:name="_Hlk191390704"/>
      <w:r w:rsidR="00D757F2" w:rsidRPr="00813C54">
        <w:rPr>
          <w:sz w:val="28"/>
          <w:szCs w:val="28"/>
        </w:rPr>
        <w:t>материально-технических средств для нужд гражданской обороны и защиты</w:t>
      </w:r>
      <w:r w:rsidR="00D757F2" w:rsidRPr="00813C54">
        <w:rPr>
          <w:bCs/>
          <w:spacing w:val="-6"/>
          <w:sz w:val="28"/>
          <w:szCs w:val="28"/>
        </w:rPr>
        <w:t xml:space="preserve"> населения </w:t>
      </w:r>
      <w:bookmarkEnd w:id="0"/>
      <w:r w:rsidR="00D757F2" w:rsidRPr="00813C54">
        <w:rPr>
          <w:bCs/>
          <w:spacing w:val="-6"/>
          <w:sz w:val="28"/>
          <w:szCs w:val="28"/>
        </w:rPr>
        <w:t xml:space="preserve"> и </w:t>
      </w:r>
      <w:r w:rsidR="00D757F2" w:rsidRPr="00813C54">
        <w:rPr>
          <w:sz w:val="28"/>
          <w:szCs w:val="28"/>
        </w:rPr>
        <w:t xml:space="preserve">приобретено: кровать раскладная (раскладушка) - 15 штук; подушка - 15 штук; </w:t>
      </w:r>
      <w:r w:rsidR="00D757F2" w:rsidRPr="00813C54">
        <w:rPr>
          <w:bCs/>
          <w:spacing w:val="-6"/>
          <w:sz w:val="28"/>
          <w:szCs w:val="28"/>
        </w:rPr>
        <w:t xml:space="preserve">одеяло </w:t>
      </w:r>
      <w:r w:rsidR="000E6398" w:rsidRPr="00813C54">
        <w:rPr>
          <w:bCs/>
          <w:spacing w:val="-6"/>
          <w:sz w:val="28"/>
          <w:szCs w:val="28"/>
        </w:rPr>
        <w:t>-</w:t>
      </w:r>
      <w:r w:rsidR="00D757F2" w:rsidRPr="00813C54">
        <w:rPr>
          <w:bCs/>
          <w:spacing w:val="-6"/>
          <w:sz w:val="28"/>
          <w:szCs w:val="28"/>
        </w:rPr>
        <w:t xml:space="preserve"> 4 штук; матрац </w:t>
      </w:r>
      <w:r w:rsidR="000E6398" w:rsidRPr="00813C54">
        <w:rPr>
          <w:bCs/>
          <w:spacing w:val="-6"/>
          <w:sz w:val="28"/>
          <w:szCs w:val="28"/>
        </w:rPr>
        <w:t>-</w:t>
      </w:r>
      <w:r w:rsidR="00D757F2" w:rsidRPr="00813C54">
        <w:rPr>
          <w:bCs/>
          <w:spacing w:val="-6"/>
          <w:sz w:val="28"/>
          <w:szCs w:val="28"/>
        </w:rPr>
        <w:t xml:space="preserve"> 7 штук.</w:t>
      </w:r>
      <w:r w:rsidRPr="00D5557D">
        <w:rPr>
          <w:bCs/>
          <w:spacing w:val="-6"/>
          <w:sz w:val="28"/>
          <w:szCs w:val="28"/>
        </w:rPr>
        <w:t xml:space="preserve"> </w:t>
      </w:r>
      <w:r w:rsidR="00D757F2" w:rsidRPr="00813C54">
        <w:rPr>
          <w:bCs/>
          <w:spacing w:val="-6"/>
          <w:sz w:val="28"/>
          <w:szCs w:val="28"/>
        </w:rPr>
        <w:t>Муниципальны</w:t>
      </w:r>
      <w:r w:rsidR="0091028E" w:rsidRPr="00813C54">
        <w:rPr>
          <w:bCs/>
          <w:spacing w:val="-6"/>
          <w:sz w:val="28"/>
          <w:szCs w:val="28"/>
        </w:rPr>
        <w:t>е</w:t>
      </w:r>
      <w:r w:rsidR="00D757F2" w:rsidRPr="00813C54">
        <w:rPr>
          <w:bCs/>
          <w:spacing w:val="-6"/>
          <w:sz w:val="28"/>
          <w:szCs w:val="28"/>
        </w:rPr>
        <w:t xml:space="preserve"> контракт</w:t>
      </w:r>
      <w:r w:rsidR="0091028E" w:rsidRPr="00813C54">
        <w:rPr>
          <w:bCs/>
          <w:spacing w:val="-6"/>
          <w:sz w:val="28"/>
          <w:szCs w:val="28"/>
        </w:rPr>
        <w:t>ы</w:t>
      </w:r>
      <w:r w:rsidR="00D757F2" w:rsidRPr="00813C54">
        <w:rPr>
          <w:bCs/>
          <w:spacing w:val="-6"/>
          <w:sz w:val="28"/>
          <w:szCs w:val="28"/>
        </w:rPr>
        <w:t xml:space="preserve"> исполнен</w:t>
      </w:r>
      <w:r w:rsidR="0091028E" w:rsidRPr="00813C54">
        <w:rPr>
          <w:bCs/>
          <w:spacing w:val="-6"/>
          <w:sz w:val="28"/>
          <w:szCs w:val="28"/>
        </w:rPr>
        <w:t>ы</w:t>
      </w:r>
      <w:r w:rsidR="00D757F2" w:rsidRPr="00813C54">
        <w:rPr>
          <w:bCs/>
          <w:spacing w:val="-6"/>
          <w:sz w:val="28"/>
          <w:szCs w:val="28"/>
        </w:rPr>
        <w:t xml:space="preserve"> в установленный срок</w:t>
      </w:r>
      <w:r w:rsidR="0091028E" w:rsidRPr="00813C54">
        <w:rPr>
          <w:bCs/>
          <w:spacing w:val="-6"/>
          <w:sz w:val="28"/>
          <w:szCs w:val="28"/>
        </w:rPr>
        <w:t xml:space="preserve"> и </w:t>
      </w:r>
      <w:r w:rsidR="00D757F2" w:rsidRPr="00813C54">
        <w:rPr>
          <w:bCs/>
          <w:spacing w:val="-6"/>
          <w:sz w:val="28"/>
          <w:szCs w:val="28"/>
        </w:rPr>
        <w:t>в полном объеме</w:t>
      </w:r>
      <w:r w:rsidR="0091028E" w:rsidRPr="00813C54">
        <w:rPr>
          <w:bCs/>
          <w:spacing w:val="-6"/>
          <w:sz w:val="28"/>
          <w:szCs w:val="28"/>
        </w:rPr>
        <w:t>.</w:t>
      </w:r>
    </w:p>
    <w:p w14:paraId="023C9C3B" w14:textId="77777777" w:rsidR="000E6398" w:rsidRPr="00813C54" w:rsidRDefault="000E6398" w:rsidP="000E6398">
      <w:pPr>
        <w:widowControl w:val="0"/>
        <w:tabs>
          <w:tab w:val="left" w:pos="1276"/>
        </w:tabs>
        <w:ind w:firstLine="709"/>
        <w:jc w:val="both"/>
        <w:rPr>
          <w:bCs/>
          <w:spacing w:val="-6"/>
          <w:sz w:val="28"/>
          <w:szCs w:val="28"/>
        </w:rPr>
      </w:pPr>
      <w:r w:rsidRPr="00813C54">
        <w:rPr>
          <w:bCs/>
          <w:spacing w:val="-6"/>
          <w:sz w:val="28"/>
          <w:szCs w:val="28"/>
        </w:rPr>
        <w:t>Проверка отчетности по исполнению мероприятий муниципальной программы показала следующее.</w:t>
      </w:r>
    </w:p>
    <w:p w14:paraId="70870FA6" w14:textId="74AC424E" w:rsidR="0091028E" w:rsidRPr="00813C54" w:rsidRDefault="000E6398" w:rsidP="00813C54">
      <w:pPr>
        <w:widowControl w:val="0"/>
        <w:tabs>
          <w:tab w:val="left" w:pos="1276"/>
        </w:tabs>
        <w:ind w:firstLine="709"/>
        <w:jc w:val="both"/>
        <w:rPr>
          <w:bCs/>
          <w:spacing w:val="-6"/>
          <w:sz w:val="28"/>
          <w:szCs w:val="28"/>
        </w:rPr>
      </w:pPr>
      <w:r w:rsidRPr="00813C54">
        <w:rPr>
          <w:bCs/>
          <w:spacing w:val="-6"/>
          <w:sz w:val="28"/>
          <w:szCs w:val="28"/>
        </w:rPr>
        <w:t xml:space="preserve">В </w:t>
      </w:r>
      <w:r w:rsidR="00D5557D" w:rsidRPr="00D5557D">
        <w:rPr>
          <w:bCs/>
          <w:spacing w:val="-6"/>
          <w:sz w:val="28"/>
          <w:szCs w:val="28"/>
        </w:rPr>
        <w:t>2023 году не достигнуты показатели</w:t>
      </w:r>
      <w:r w:rsidR="00D5557D" w:rsidRPr="00D5557D">
        <w:rPr>
          <w:sz w:val="28"/>
          <w:szCs w:val="28"/>
        </w:rPr>
        <w:t xml:space="preserve"> результативности </w:t>
      </w:r>
      <w:r w:rsidR="0006287F" w:rsidRPr="00813C54">
        <w:rPr>
          <w:sz w:val="28"/>
          <w:szCs w:val="28"/>
        </w:rPr>
        <w:t xml:space="preserve">по следующим </w:t>
      </w:r>
      <w:r w:rsidR="00D5557D" w:rsidRPr="00D5557D">
        <w:rPr>
          <w:sz w:val="28"/>
          <w:szCs w:val="28"/>
        </w:rPr>
        <w:t>мероприяти</w:t>
      </w:r>
      <w:r w:rsidR="0006287F" w:rsidRPr="00813C54">
        <w:rPr>
          <w:sz w:val="28"/>
          <w:szCs w:val="28"/>
        </w:rPr>
        <w:t>ям</w:t>
      </w:r>
      <w:r w:rsidR="0091028E" w:rsidRPr="00813C54">
        <w:rPr>
          <w:sz w:val="28"/>
          <w:szCs w:val="28"/>
        </w:rPr>
        <w:t>:</w:t>
      </w:r>
    </w:p>
    <w:p w14:paraId="5E928286" w14:textId="03928E81" w:rsidR="0091028E" w:rsidRPr="00813C54" w:rsidRDefault="0091028E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- обеспечение бесперебойного функционирования видеокамер интегрированной системы видеонаблюдения «Анадырь - безопасный город» - установить степень обеспечения бесперебойного функционирования видеокамер Системы видеонаблюдения не представляется возможным в виду отсутствия информации о количестве видеокамер, передающих сигнал, показателей функционирования Системы видеонаблюдения;</w:t>
      </w:r>
    </w:p>
    <w:p w14:paraId="51F71F8C" w14:textId="77777777" w:rsidR="008030D0" w:rsidRPr="00813C54" w:rsidRDefault="0091028E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- комплектование пунктов временного размещения спальными койко-местами - ввиду отсутствия конкурсных процедур на комплектование пунктов временного размещения спальными койко-местами, по причине отсутствия заявок от потенциальных поставщиков.</w:t>
      </w:r>
    </w:p>
    <w:p w14:paraId="6BC26974" w14:textId="654155D6" w:rsidR="008030D0" w:rsidRPr="00813C54" w:rsidRDefault="00D5557D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5557D">
        <w:rPr>
          <w:sz w:val="28"/>
          <w:szCs w:val="28"/>
        </w:rPr>
        <w:t xml:space="preserve">По состоянию на 1 ноября 2024 года </w:t>
      </w:r>
      <w:r w:rsidR="00672BCE">
        <w:rPr>
          <w:sz w:val="28"/>
          <w:szCs w:val="28"/>
        </w:rPr>
        <w:t xml:space="preserve">не обеспечено </w:t>
      </w:r>
      <w:r w:rsidRPr="00D5557D">
        <w:rPr>
          <w:sz w:val="28"/>
          <w:szCs w:val="28"/>
        </w:rPr>
        <w:t>достижение показателей результативности использования средств</w:t>
      </w:r>
      <w:r w:rsidR="0006287F" w:rsidRPr="00813C54">
        <w:rPr>
          <w:sz w:val="28"/>
          <w:szCs w:val="28"/>
        </w:rPr>
        <w:t>,</w:t>
      </w:r>
      <w:r w:rsidRPr="00D5557D">
        <w:rPr>
          <w:sz w:val="28"/>
          <w:szCs w:val="28"/>
        </w:rPr>
        <w:t xml:space="preserve"> </w:t>
      </w:r>
      <w:r w:rsidR="008030D0" w:rsidRPr="00813C54">
        <w:rPr>
          <w:sz w:val="28"/>
          <w:szCs w:val="28"/>
        </w:rPr>
        <w:t>предусмотренных Муниципальной программ</w:t>
      </w:r>
      <w:r w:rsidR="0006287F" w:rsidRPr="00813C54">
        <w:rPr>
          <w:sz w:val="28"/>
          <w:szCs w:val="28"/>
        </w:rPr>
        <w:t xml:space="preserve">ой </w:t>
      </w:r>
      <w:r w:rsidR="00672BCE">
        <w:rPr>
          <w:sz w:val="28"/>
          <w:szCs w:val="28"/>
        </w:rPr>
        <w:t>по следующим мероприятиям:</w:t>
      </w:r>
    </w:p>
    <w:p w14:paraId="65304558" w14:textId="6275015E" w:rsidR="001D7F5B" w:rsidRDefault="00672BCE" w:rsidP="001D7F5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bookmarkStart w:id="1" w:name="_Hlk191392016"/>
      <w:r>
        <w:rPr>
          <w:sz w:val="28"/>
          <w:szCs w:val="28"/>
        </w:rPr>
        <w:t>«О</w:t>
      </w:r>
      <w:r w:rsidR="00B25395" w:rsidRPr="00813C54">
        <w:rPr>
          <w:sz w:val="28"/>
          <w:szCs w:val="28"/>
        </w:rPr>
        <w:t>беспечение бесперебойного функционирования видеокамер интегрированной системы видеонаблюдения «Анадырь - безопасный город</w:t>
      </w:r>
      <w:bookmarkEnd w:id="1"/>
      <w:r w:rsidR="001D7F5B">
        <w:rPr>
          <w:sz w:val="28"/>
          <w:szCs w:val="28"/>
        </w:rPr>
        <w:t xml:space="preserve">» </w:t>
      </w:r>
      <w:r w:rsidR="001D7F5B" w:rsidRPr="00813C54">
        <w:rPr>
          <w:sz w:val="28"/>
          <w:szCs w:val="28"/>
        </w:rPr>
        <w:t>установить степень обеспечения бесперебойного функционирования видеокамер Системы видеонаблюдения не представляется возможным в виду отсутствия информации о количестве видеокамер, передающих сигнал, показателей функционирования Системы видеонаблюдения</w:t>
      </w:r>
      <w:r w:rsidR="001D7F5B">
        <w:rPr>
          <w:sz w:val="28"/>
          <w:szCs w:val="28"/>
        </w:rPr>
        <w:t>;</w:t>
      </w:r>
    </w:p>
    <w:p w14:paraId="32DCEB91" w14:textId="274EF337" w:rsidR="00B25395" w:rsidRPr="00813C54" w:rsidRDefault="00672BCE" w:rsidP="001D7F5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B25395" w:rsidRPr="00813C54">
        <w:rPr>
          <w:sz w:val="28"/>
          <w:szCs w:val="28"/>
        </w:rPr>
        <w:t>оличество массовых мероприятий, в которых участвовали народные дружинники</w:t>
      </w:r>
      <w:r w:rsidR="001D7F5B">
        <w:rPr>
          <w:sz w:val="28"/>
          <w:szCs w:val="28"/>
        </w:rPr>
        <w:t>»</w:t>
      </w:r>
      <w:r w:rsidR="00B25395" w:rsidRPr="00813C54">
        <w:rPr>
          <w:sz w:val="28"/>
          <w:szCs w:val="28"/>
        </w:rPr>
        <w:t xml:space="preserve"> - степень достижения показателя не установлен</w:t>
      </w:r>
      <w:r w:rsidR="001D7F5B">
        <w:rPr>
          <w:sz w:val="28"/>
          <w:szCs w:val="28"/>
        </w:rPr>
        <w:t>а</w:t>
      </w:r>
      <w:r w:rsidR="00B25395" w:rsidRPr="00813C54">
        <w:rPr>
          <w:sz w:val="28"/>
          <w:szCs w:val="28"/>
        </w:rPr>
        <w:t xml:space="preserve"> по причине незавершенного финансового года</w:t>
      </w:r>
      <w:r w:rsidR="001D7F5B">
        <w:rPr>
          <w:sz w:val="28"/>
          <w:szCs w:val="28"/>
        </w:rPr>
        <w:t>.</w:t>
      </w:r>
    </w:p>
    <w:p w14:paraId="35C97339" w14:textId="044F0127" w:rsidR="00B25395" w:rsidRPr="00813C54" w:rsidRDefault="00672BCE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«К</w:t>
      </w:r>
      <w:r w:rsidR="00B25395" w:rsidRPr="00813C54">
        <w:rPr>
          <w:sz w:val="28"/>
          <w:szCs w:val="28"/>
        </w:rPr>
        <w:t>оличество выходов на охрану общественного правопорядка народных дружинников</w:t>
      </w:r>
      <w:r>
        <w:rPr>
          <w:sz w:val="28"/>
          <w:szCs w:val="28"/>
        </w:rPr>
        <w:t>»</w:t>
      </w:r>
      <w:r w:rsidR="00B25395" w:rsidRPr="0081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показателя результативности </w:t>
      </w:r>
      <w:r w:rsidR="00B25395" w:rsidRPr="00813C54">
        <w:rPr>
          <w:sz w:val="28"/>
          <w:szCs w:val="28"/>
        </w:rPr>
        <w:t>обеспечено на уровне 72,3% от запланированного, что в целом показывает положительную динамику достижения значения целевого показателя, характеризующего эффективность мероприятия;</w:t>
      </w:r>
    </w:p>
    <w:p w14:paraId="4177F444" w14:textId="24B2B554" w:rsidR="00B25395" w:rsidRPr="00813C54" w:rsidRDefault="00672BCE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«К</w:t>
      </w:r>
      <w:r w:rsidR="00B25395" w:rsidRPr="00813C54">
        <w:rPr>
          <w:sz w:val="28"/>
          <w:szCs w:val="28"/>
        </w:rPr>
        <w:t>оличество часов, отработанных народными дружинниками по охране общественного правопорядка</w:t>
      </w:r>
      <w:r>
        <w:rPr>
          <w:sz w:val="28"/>
          <w:szCs w:val="28"/>
        </w:rPr>
        <w:t>»</w:t>
      </w:r>
      <w:r w:rsidRPr="00672BCE">
        <w:rPr>
          <w:sz w:val="28"/>
          <w:szCs w:val="28"/>
        </w:rPr>
        <w:t xml:space="preserve"> </w:t>
      </w:r>
      <w:r w:rsidRPr="00813C54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813C54">
        <w:rPr>
          <w:sz w:val="28"/>
          <w:szCs w:val="28"/>
        </w:rPr>
        <w:t xml:space="preserve"> значения целевого показателя</w:t>
      </w:r>
      <w:r>
        <w:rPr>
          <w:sz w:val="28"/>
          <w:szCs w:val="28"/>
        </w:rPr>
        <w:t>,</w:t>
      </w:r>
      <w:r w:rsidR="00B25395" w:rsidRPr="00813C54">
        <w:rPr>
          <w:sz w:val="28"/>
          <w:szCs w:val="28"/>
        </w:rPr>
        <w:t xml:space="preserve"> оценивается на уровне 55,4% от планового значения;</w:t>
      </w:r>
    </w:p>
    <w:p w14:paraId="1D99D644" w14:textId="38FBBF41" w:rsidR="00B25395" w:rsidRPr="00813C54" w:rsidRDefault="00672BCE" w:rsidP="00B253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2" w:name="_Hlk191392076"/>
      <w:r>
        <w:rPr>
          <w:sz w:val="28"/>
          <w:szCs w:val="28"/>
        </w:rPr>
        <w:t>По мероприятию «К</w:t>
      </w:r>
      <w:r w:rsidR="00B25395" w:rsidRPr="00813C54">
        <w:rPr>
          <w:sz w:val="28"/>
          <w:szCs w:val="28"/>
        </w:rPr>
        <w:t>омплектование пунктов временного размещения спальными койко-местами</w:t>
      </w:r>
      <w:bookmarkEnd w:id="2"/>
      <w:r>
        <w:rPr>
          <w:sz w:val="28"/>
          <w:szCs w:val="28"/>
        </w:rPr>
        <w:t>»</w:t>
      </w:r>
      <w:r w:rsidR="00B25395" w:rsidRPr="00813C54">
        <w:rPr>
          <w:sz w:val="28"/>
          <w:szCs w:val="28"/>
        </w:rPr>
        <w:t xml:space="preserve"> - выполнение плана </w:t>
      </w:r>
      <w:r>
        <w:rPr>
          <w:sz w:val="28"/>
          <w:szCs w:val="28"/>
        </w:rPr>
        <w:t>составило</w:t>
      </w:r>
      <w:r w:rsidR="00B25395" w:rsidRPr="00813C54">
        <w:rPr>
          <w:sz w:val="28"/>
          <w:szCs w:val="28"/>
        </w:rPr>
        <w:t xml:space="preserve"> 55,6% от запланированного значения.</w:t>
      </w:r>
    </w:p>
    <w:p w14:paraId="209F9E0B" w14:textId="60392DE5" w:rsidR="00B25395" w:rsidRPr="00813C54" w:rsidRDefault="00B25395" w:rsidP="00B25395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По итогам оценки эффективности в 2023 году Муниципальная программа определена как удовлетворительная программа, набравшая интегральную оценку – 0,42 и рекомендована к корректировке или доработке.</w:t>
      </w:r>
    </w:p>
    <w:p w14:paraId="267EC65E" w14:textId="77777777" w:rsidR="00B25395" w:rsidRPr="00813C54" w:rsidRDefault="00B25395" w:rsidP="00B25395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lastRenderedPageBreak/>
        <w:t xml:space="preserve">Анализом эффективности муниципальной программы за истекший период 2024 года (январь-октябрь) Муниципальная программа определена как неэффективная программа, с интегральной оценкой – 0,25. </w:t>
      </w:r>
    </w:p>
    <w:p w14:paraId="688CCABB" w14:textId="6D5BE55C" w:rsidR="00B25395" w:rsidRPr="00813C54" w:rsidRDefault="00DE3040" w:rsidP="00B25395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На момент проведения контрольного мероприятия установлены риски </w:t>
      </w:r>
      <w:r w:rsidR="00B25395" w:rsidRPr="00813C54">
        <w:rPr>
          <w:sz w:val="28"/>
          <w:szCs w:val="28"/>
        </w:rPr>
        <w:t>в части недостижения установленных показателей (индикаторов), целей Муниципальной программы и степени соответствия запланированному уровню затрат и эффективности использования средств, направленных на реализацию программных мероприятий</w:t>
      </w:r>
      <w:r w:rsidR="0006287F" w:rsidRPr="00813C54">
        <w:rPr>
          <w:sz w:val="28"/>
          <w:szCs w:val="28"/>
        </w:rPr>
        <w:t xml:space="preserve"> по итогу финансового года.</w:t>
      </w:r>
      <w:r w:rsidR="00B25395" w:rsidRPr="00813C54">
        <w:rPr>
          <w:sz w:val="28"/>
          <w:szCs w:val="28"/>
        </w:rPr>
        <w:t xml:space="preserve"> </w:t>
      </w:r>
    </w:p>
    <w:p w14:paraId="65BB71AF" w14:textId="1EFB9CFF" w:rsidR="009700D2" w:rsidRPr="00813C54" w:rsidRDefault="0006287F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В нарушение Бюджетного кодекса Российской Федерации, Администрацией не обеспечено приведение ресурсного обеспечения </w:t>
      </w:r>
      <w:r w:rsidR="001D121E" w:rsidRPr="00813C54">
        <w:rPr>
          <w:sz w:val="28"/>
          <w:szCs w:val="28"/>
        </w:rPr>
        <w:t xml:space="preserve">основного </w:t>
      </w:r>
      <w:r w:rsidRPr="00813C54">
        <w:rPr>
          <w:sz w:val="28"/>
          <w:szCs w:val="28"/>
        </w:rPr>
        <w:t xml:space="preserve">мероприятия </w:t>
      </w:r>
      <w:r w:rsidR="001D121E" w:rsidRPr="00813C54">
        <w:rPr>
          <w:sz w:val="28"/>
          <w:szCs w:val="28"/>
        </w:rPr>
        <w:t xml:space="preserve">«Финансовое обеспечение мероприятий по профилактике преступлений и правонарушений на территории городского округа Анадырь» </w:t>
      </w:r>
      <w:r w:rsidRPr="00813C54">
        <w:rPr>
          <w:sz w:val="28"/>
          <w:szCs w:val="28"/>
        </w:rPr>
        <w:t>Муниципальной программы в соответствие с утвержденными на 2024 год бюджетными ассигнованиями.</w:t>
      </w:r>
    </w:p>
    <w:p w14:paraId="0890CFC1" w14:textId="77777777" w:rsidR="001D121E" w:rsidRPr="00813C54" w:rsidRDefault="001D121E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Выявлены отдельные факты нарушения порядка разработки и реализации муниципальных программ городского округа Анадырь.</w:t>
      </w:r>
    </w:p>
    <w:p w14:paraId="2EA83AAA" w14:textId="5D9681B4" w:rsidR="001D121E" w:rsidRPr="00813C54" w:rsidRDefault="001D121E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Администрацией, при расходовании средств в рамках реализации программных мероприятий Муниципальной программы, допущено нарушение принципа эффективности, установленного положениями статьи 34 Бюджетного кодекса. Сумма нарушений составила 434,5 тыс</w:t>
      </w:r>
      <w:r w:rsidR="00E278E1">
        <w:rPr>
          <w:sz w:val="28"/>
          <w:szCs w:val="28"/>
        </w:rPr>
        <w:t>.</w:t>
      </w:r>
      <w:r w:rsidRPr="00813C54">
        <w:rPr>
          <w:sz w:val="28"/>
          <w:szCs w:val="28"/>
        </w:rPr>
        <w:t xml:space="preserve"> рублей.</w:t>
      </w:r>
    </w:p>
    <w:p w14:paraId="6DF5C1B2" w14:textId="7EB9B999" w:rsidR="001D121E" w:rsidRPr="00813C54" w:rsidRDefault="001D121E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  <w:lang w:eastAsia="zh-CN"/>
        </w:rPr>
      </w:pPr>
      <w:r w:rsidRPr="00813C54">
        <w:rPr>
          <w:sz w:val="28"/>
          <w:szCs w:val="28"/>
        </w:rPr>
        <w:t>Имеют место случаи начисления премиальных выплат народным дружинникам в размере, не соответствующем пункту 2 Порядка №678</w:t>
      </w:r>
      <w:r w:rsidRPr="00813C54">
        <w:rPr>
          <w:rStyle w:val="af1"/>
          <w:rFonts w:eastAsia="Calibri"/>
          <w:sz w:val="28"/>
          <w:szCs w:val="28"/>
        </w:rPr>
        <w:footnoteReference w:id="2"/>
      </w:r>
      <w:r w:rsidRPr="00813C54">
        <w:rPr>
          <w:rStyle w:val="af1"/>
          <w:sz w:val="28"/>
          <w:szCs w:val="28"/>
        </w:rPr>
        <w:t>.</w:t>
      </w:r>
      <w:r w:rsidRPr="00813C54">
        <w:rPr>
          <w:sz w:val="28"/>
          <w:szCs w:val="28"/>
        </w:rPr>
        <w:t>. Итоговая сумма нарушений составила 21,00 тыс</w:t>
      </w:r>
      <w:r w:rsidR="00E278E1">
        <w:rPr>
          <w:sz w:val="28"/>
          <w:szCs w:val="28"/>
        </w:rPr>
        <w:t>.</w:t>
      </w:r>
      <w:r w:rsidRPr="00813C54">
        <w:rPr>
          <w:sz w:val="28"/>
          <w:szCs w:val="28"/>
        </w:rPr>
        <w:t xml:space="preserve"> рублей.</w:t>
      </w:r>
      <w:r w:rsidRPr="00813C54">
        <w:rPr>
          <w:rFonts w:eastAsia="Calibri"/>
          <w:sz w:val="28"/>
          <w:szCs w:val="28"/>
          <w:lang w:eastAsia="en-US"/>
        </w:rPr>
        <w:t xml:space="preserve"> </w:t>
      </w:r>
    </w:p>
    <w:p w14:paraId="28262D3F" w14:textId="3A390E3E" w:rsidR="001D121E" w:rsidRPr="00813C54" w:rsidRDefault="00A049BE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В ходе проведения контрольного мероприятия н</w:t>
      </w:r>
      <w:r w:rsidR="00097B7E" w:rsidRPr="00813C54">
        <w:rPr>
          <w:sz w:val="28"/>
          <w:szCs w:val="28"/>
        </w:rPr>
        <w:t xml:space="preserve">арушения, выявленные </w:t>
      </w:r>
      <w:r w:rsidRPr="00813C54">
        <w:rPr>
          <w:sz w:val="28"/>
          <w:szCs w:val="28"/>
        </w:rPr>
        <w:t>Контрольно-счетной</w:t>
      </w:r>
      <w:r w:rsidR="00097B7E" w:rsidRPr="00813C54">
        <w:rPr>
          <w:sz w:val="28"/>
          <w:szCs w:val="28"/>
        </w:rPr>
        <w:t xml:space="preserve"> палатой, свидетельствуют в том числе о недостаточном уровне эффективности осуществляемого </w:t>
      </w:r>
      <w:r w:rsidRPr="00813C54">
        <w:rPr>
          <w:sz w:val="28"/>
          <w:szCs w:val="28"/>
        </w:rPr>
        <w:t>Администрацией</w:t>
      </w:r>
      <w:r w:rsidR="00097B7E" w:rsidRPr="00813C54">
        <w:rPr>
          <w:sz w:val="28"/>
          <w:szCs w:val="28"/>
        </w:rPr>
        <w:t xml:space="preserve"> внутреннего контроля ведения бухгалтерского уч</w:t>
      </w:r>
      <w:r w:rsidR="001D121E" w:rsidRPr="00813C54">
        <w:rPr>
          <w:sz w:val="28"/>
          <w:szCs w:val="28"/>
        </w:rPr>
        <w:t>е</w:t>
      </w:r>
      <w:r w:rsidR="00097B7E" w:rsidRPr="00813C54">
        <w:rPr>
          <w:sz w:val="28"/>
          <w:szCs w:val="28"/>
        </w:rPr>
        <w:t>та совершаемых фактов хозяйственной жизни, который экономический субъект обязан организовать и осуществлять в соответствии со стать</w:t>
      </w:r>
      <w:r w:rsidR="001D121E" w:rsidRPr="00813C54">
        <w:rPr>
          <w:sz w:val="28"/>
          <w:szCs w:val="28"/>
        </w:rPr>
        <w:t>е</w:t>
      </w:r>
      <w:r w:rsidR="00097B7E" w:rsidRPr="00813C54">
        <w:rPr>
          <w:sz w:val="28"/>
          <w:szCs w:val="28"/>
        </w:rPr>
        <w:t>й 19 Федерального закона от 06.12.2011 № 402-ФЗ «О бухгалтерском уч</w:t>
      </w:r>
      <w:r w:rsidR="00E278E1">
        <w:rPr>
          <w:sz w:val="28"/>
          <w:szCs w:val="28"/>
        </w:rPr>
        <w:t>е</w:t>
      </w:r>
      <w:r w:rsidR="00097B7E" w:rsidRPr="00813C54">
        <w:rPr>
          <w:sz w:val="28"/>
          <w:szCs w:val="28"/>
        </w:rPr>
        <w:t>те».</w:t>
      </w:r>
    </w:p>
    <w:p w14:paraId="59F342EF" w14:textId="081F9761" w:rsidR="004A4A29" w:rsidRPr="00813C54" w:rsidRDefault="001D121E" w:rsidP="001D121E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П</w:t>
      </w:r>
      <w:r w:rsidR="00B16F3F" w:rsidRPr="00813C54">
        <w:rPr>
          <w:sz w:val="28"/>
          <w:szCs w:val="28"/>
        </w:rPr>
        <w:t>о результатам контрольного мероприятия оформлен акт, которы</w:t>
      </w:r>
      <w:r w:rsidR="004951A5" w:rsidRPr="00813C54">
        <w:rPr>
          <w:sz w:val="28"/>
          <w:szCs w:val="28"/>
        </w:rPr>
        <w:t>й</w:t>
      </w:r>
      <w:r w:rsidR="00B16F3F" w:rsidRPr="00813C54">
        <w:rPr>
          <w:sz w:val="28"/>
          <w:szCs w:val="28"/>
        </w:rPr>
        <w:t xml:space="preserve"> подписан без разногласий.</w:t>
      </w:r>
    </w:p>
    <w:p w14:paraId="3EFF06B5" w14:textId="144526F0" w:rsidR="001D121E" w:rsidRPr="00813C54" w:rsidRDefault="00813C54" w:rsidP="00813C54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Контрольно-счетной палатой с целью устранения выявленных недостатков, в адрес </w:t>
      </w:r>
      <w:r w:rsidRPr="001D121E">
        <w:rPr>
          <w:sz w:val="28"/>
          <w:szCs w:val="28"/>
        </w:rPr>
        <w:t>Администрации</w:t>
      </w:r>
      <w:r w:rsidRPr="00813C54">
        <w:rPr>
          <w:sz w:val="28"/>
          <w:szCs w:val="28"/>
        </w:rPr>
        <w:t xml:space="preserve"> направлено </w:t>
      </w:r>
      <w:r w:rsidRPr="001D121E">
        <w:rPr>
          <w:sz w:val="28"/>
          <w:szCs w:val="28"/>
        </w:rPr>
        <w:t>представлен</w:t>
      </w:r>
      <w:r w:rsidRPr="00813C54">
        <w:rPr>
          <w:sz w:val="28"/>
          <w:szCs w:val="28"/>
        </w:rPr>
        <w:t>ие.</w:t>
      </w:r>
    </w:p>
    <w:p w14:paraId="2EB1326D" w14:textId="148D769F" w:rsidR="002B2F20" w:rsidRPr="00813C54" w:rsidRDefault="00EC1862" w:rsidP="00B45659">
      <w:pPr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Отчет о результатах контрольного мероприятия, утвержден распоряжением Контрольно – счетной палатой, предоставлен в Совет депутатов городского округа Анадырь и Главе городского округа Анадырь</w:t>
      </w:r>
      <w:r w:rsidR="005D6AEC" w:rsidRPr="00813C54">
        <w:rPr>
          <w:sz w:val="28"/>
          <w:szCs w:val="28"/>
        </w:rPr>
        <w:t>.</w:t>
      </w:r>
    </w:p>
    <w:p w14:paraId="145B39D1" w14:textId="77777777" w:rsidR="007F61E4" w:rsidRPr="00813C54" w:rsidRDefault="007F61E4" w:rsidP="00C915E4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bookmarkStart w:id="3" w:name="_GoBack"/>
      <w:bookmarkEnd w:id="3"/>
    </w:p>
    <w:p w14:paraId="120C6338" w14:textId="77777777" w:rsidR="00C915E4" w:rsidRPr="00813C54" w:rsidRDefault="00C915E4" w:rsidP="00B45659">
      <w:pPr>
        <w:ind w:firstLine="709"/>
        <w:jc w:val="both"/>
        <w:rPr>
          <w:sz w:val="28"/>
          <w:szCs w:val="28"/>
        </w:rPr>
      </w:pPr>
    </w:p>
    <w:sectPr w:rsidR="00C915E4" w:rsidRPr="00813C54" w:rsidSect="00257A56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EEE4" w14:textId="77777777" w:rsidR="00AB0CBE" w:rsidRDefault="00AB0CBE" w:rsidP="002E3572">
      <w:r>
        <w:separator/>
      </w:r>
    </w:p>
  </w:endnote>
  <w:endnote w:type="continuationSeparator" w:id="0">
    <w:p w14:paraId="646EFCCF" w14:textId="77777777" w:rsidR="00AB0CBE" w:rsidRDefault="00AB0CBE" w:rsidP="002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542940"/>
      <w:docPartObj>
        <w:docPartGallery w:val="Page Numbers (Bottom of Page)"/>
        <w:docPartUnique/>
      </w:docPartObj>
    </w:sdtPr>
    <w:sdtEndPr/>
    <w:sdtContent>
      <w:p w14:paraId="7C98926B" w14:textId="2A94C57E" w:rsidR="003B32A7" w:rsidRDefault="003B32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9AA4" w14:textId="77777777" w:rsidR="002E3572" w:rsidRDefault="002E35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BC42F" w14:textId="77777777" w:rsidR="00AB0CBE" w:rsidRDefault="00AB0CBE" w:rsidP="002E3572">
      <w:r>
        <w:separator/>
      </w:r>
    </w:p>
  </w:footnote>
  <w:footnote w:type="continuationSeparator" w:id="0">
    <w:p w14:paraId="2130F3F6" w14:textId="77777777" w:rsidR="00AB0CBE" w:rsidRDefault="00AB0CBE" w:rsidP="002E3572">
      <w:r>
        <w:continuationSeparator/>
      </w:r>
    </w:p>
  </w:footnote>
  <w:footnote w:id="1">
    <w:p w14:paraId="03B208FA" w14:textId="6E71AE01" w:rsidR="00D757F2" w:rsidRDefault="00D757F2" w:rsidP="00D757F2">
      <w:pPr>
        <w:pStyle w:val="ad"/>
        <w:ind w:firstLine="567"/>
        <w:jc w:val="both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/>
          <w:lang w:val="ru-RU" w:eastAsia="ru-RU"/>
        </w:rPr>
        <w:t>Федеральный закон от 05 апреля 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14:paraId="3D0A3BBE" w14:textId="1A10F72D" w:rsidR="00D757F2" w:rsidRPr="00D757F2" w:rsidRDefault="00D757F2">
      <w:pPr>
        <w:pStyle w:val="ad"/>
      </w:pPr>
    </w:p>
  </w:footnote>
  <w:footnote w:id="2">
    <w:p w14:paraId="0814C560" w14:textId="77777777" w:rsidR="001D121E" w:rsidRPr="00810BCB" w:rsidRDefault="001D121E" w:rsidP="001D121E">
      <w:pPr>
        <w:pStyle w:val="ad"/>
        <w:ind w:firstLine="567"/>
        <w:jc w:val="both"/>
        <w:rPr>
          <w:rFonts w:ascii="Times New Roman" w:hAnsi="Times New Roman"/>
        </w:rPr>
      </w:pPr>
      <w:r w:rsidRPr="00810BCB">
        <w:rPr>
          <w:rStyle w:val="af1"/>
          <w:rFonts w:ascii="Times New Roman" w:hAnsi="Times New Roman"/>
        </w:rPr>
        <w:footnoteRef/>
      </w:r>
      <w:r w:rsidRPr="00810BCB">
        <w:rPr>
          <w:rStyle w:val="af1"/>
          <w:rFonts w:ascii="Times New Roman" w:hAnsi="Times New Roman"/>
        </w:rPr>
        <w:t xml:space="preserve"> </w:t>
      </w:r>
      <w:r w:rsidRPr="00810BCB">
        <w:rPr>
          <w:rFonts w:ascii="Times New Roman" w:hAnsi="Times New Roman"/>
        </w:rPr>
        <w:t>Постановление Администрации городского округа Анадырь от 06 октября 2020 года №678 «О порядке финансирования работы народной дружины городского округа Анадырь» (далее – Постановление Администрации №678).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1CBA3211"/>
    <w:multiLevelType w:val="multilevel"/>
    <w:tmpl w:val="5A5CE1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eastAsiaTheme="minorHAnsi" w:hint="default"/>
      </w:rPr>
    </w:lvl>
  </w:abstractNum>
  <w:abstractNum w:abstractNumId="2" w15:restartNumberingAfterBreak="0">
    <w:nsid w:val="76002952"/>
    <w:multiLevelType w:val="hybridMultilevel"/>
    <w:tmpl w:val="A8D0CBD2"/>
    <w:lvl w:ilvl="0" w:tplc="08A4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9"/>
    <w:rsid w:val="0005290A"/>
    <w:rsid w:val="00057048"/>
    <w:rsid w:val="0006131C"/>
    <w:rsid w:val="0006287F"/>
    <w:rsid w:val="00097B7E"/>
    <w:rsid w:val="000E49FB"/>
    <w:rsid w:val="000E6398"/>
    <w:rsid w:val="001014F0"/>
    <w:rsid w:val="001124E1"/>
    <w:rsid w:val="00134456"/>
    <w:rsid w:val="00151125"/>
    <w:rsid w:val="001B42CD"/>
    <w:rsid w:val="001C2164"/>
    <w:rsid w:val="001D121E"/>
    <w:rsid w:val="001D45FB"/>
    <w:rsid w:val="001D7F5B"/>
    <w:rsid w:val="001E6689"/>
    <w:rsid w:val="001F1AE1"/>
    <w:rsid w:val="002128CC"/>
    <w:rsid w:val="00257A56"/>
    <w:rsid w:val="00263B65"/>
    <w:rsid w:val="002B2F20"/>
    <w:rsid w:val="002B5C41"/>
    <w:rsid w:val="002E3572"/>
    <w:rsid w:val="00320720"/>
    <w:rsid w:val="003454C4"/>
    <w:rsid w:val="00365E6A"/>
    <w:rsid w:val="003816C9"/>
    <w:rsid w:val="003B32A7"/>
    <w:rsid w:val="003C4264"/>
    <w:rsid w:val="003D0E77"/>
    <w:rsid w:val="0042475E"/>
    <w:rsid w:val="00473467"/>
    <w:rsid w:val="004951A5"/>
    <w:rsid w:val="004A4A29"/>
    <w:rsid w:val="004A7579"/>
    <w:rsid w:val="004C3880"/>
    <w:rsid w:val="004E4E30"/>
    <w:rsid w:val="00551630"/>
    <w:rsid w:val="00573A24"/>
    <w:rsid w:val="005751AC"/>
    <w:rsid w:val="005D6AEC"/>
    <w:rsid w:val="005E0ABE"/>
    <w:rsid w:val="00672BCE"/>
    <w:rsid w:val="00673EC2"/>
    <w:rsid w:val="006F2463"/>
    <w:rsid w:val="00712F69"/>
    <w:rsid w:val="0074376B"/>
    <w:rsid w:val="00781A7C"/>
    <w:rsid w:val="007B047A"/>
    <w:rsid w:val="007C17CB"/>
    <w:rsid w:val="007C48FE"/>
    <w:rsid w:val="007F61E4"/>
    <w:rsid w:val="0080212C"/>
    <w:rsid w:val="008030D0"/>
    <w:rsid w:val="00810BCB"/>
    <w:rsid w:val="00813C54"/>
    <w:rsid w:val="00831635"/>
    <w:rsid w:val="00841C2C"/>
    <w:rsid w:val="00865504"/>
    <w:rsid w:val="00877B96"/>
    <w:rsid w:val="00885C9F"/>
    <w:rsid w:val="008D3BDB"/>
    <w:rsid w:val="008E406C"/>
    <w:rsid w:val="0091028E"/>
    <w:rsid w:val="00966D63"/>
    <w:rsid w:val="009700D2"/>
    <w:rsid w:val="00982E51"/>
    <w:rsid w:val="00991308"/>
    <w:rsid w:val="009B6671"/>
    <w:rsid w:val="009B6DA4"/>
    <w:rsid w:val="009D7976"/>
    <w:rsid w:val="009F210A"/>
    <w:rsid w:val="00A049BE"/>
    <w:rsid w:val="00A64A7A"/>
    <w:rsid w:val="00AB0CBE"/>
    <w:rsid w:val="00AE4D64"/>
    <w:rsid w:val="00AE512D"/>
    <w:rsid w:val="00B11DA5"/>
    <w:rsid w:val="00B127DA"/>
    <w:rsid w:val="00B16F3F"/>
    <w:rsid w:val="00B25395"/>
    <w:rsid w:val="00B43D85"/>
    <w:rsid w:val="00B447DA"/>
    <w:rsid w:val="00B45659"/>
    <w:rsid w:val="00B52805"/>
    <w:rsid w:val="00B87ABA"/>
    <w:rsid w:val="00BD1545"/>
    <w:rsid w:val="00BD45E8"/>
    <w:rsid w:val="00BE06E6"/>
    <w:rsid w:val="00BF3C01"/>
    <w:rsid w:val="00C90FA8"/>
    <w:rsid w:val="00C915E4"/>
    <w:rsid w:val="00CB0D57"/>
    <w:rsid w:val="00CE209D"/>
    <w:rsid w:val="00CE6E80"/>
    <w:rsid w:val="00CF6346"/>
    <w:rsid w:val="00D03A00"/>
    <w:rsid w:val="00D059DA"/>
    <w:rsid w:val="00D5557D"/>
    <w:rsid w:val="00D757F2"/>
    <w:rsid w:val="00DE3040"/>
    <w:rsid w:val="00E278E1"/>
    <w:rsid w:val="00E41FD5"/>
    <w:rsid w:val="00E56541"/>
    <w:rsid w:val="00E721E3"/>
    <w:rsid w:val="00EC1862"/>
    <w:rsid w:val="00F104DC"/>
    <w:rsid w:val="00F210AD"/>
    <w:rsid w:val="00F36E74"/>
    <w:rsid w:val="00F639B9"/>
    <w:rsid w:val="00F82CF2"/>
    <w:rsid w:val="00F84E1D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7E6"/>
  <w15:chartTrackingRefBased/>
  <w15:docId w15:val="{22BC47A7-1D5A-4162-B21C-6347A12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"/>
    <w:link w:val="a4"/>
    <w:uiPriority w:val="34"/>
    <w:qFormat/>
    <w:locked/>
    <w:rsid w:val="00F975C8"/>
  </w:style>
  <w:style w:type="paragraph" w:styleId="a4">
    <w:name w:val="List Paragraph"/>
    <w:aliases w:val="Bullet List,FooterText,numbered"/>
    <w:basedOn w:val="a"/>
    <w:link w:val="a3"/>
    <w:uiPriority w:val="34"/>
    <w:qFormat/>
    <w:rsid w:val="00F975C8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B04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45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4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E5654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Символ сноски"/>
    <w:qFormat/>
    <w:rsid w:val="001B42CD"/>
    <w:rPr>
      <w:rFonts w:cs="Times New Roman"/>
      <w:vertAlign w:val="superscript"/>
    </w:rPr>
  </w:style>
  <w:style w:type="paragraph" w:styleId="ad">
    <w:name w:val="footnote text"/>
    <w:aliases w:val="Знак,Table_Footnote_last, Знак"/>
    <w:basedOn w:val="a"/>
    <w:link w:val="ae"/>
    <w:qFormat/>
    <w:rsid w:val="001B42CD"/>
    <w:pPr>
      <w:suppressAutoHyphens/>
    </w:pPr>
    <w:rPr>
      <w:rFonts w:ascii="Calibri" w:hAnsi="Calibri"/>
      <w:sz w:val="20"/>
      <w:szCs w:val="20"/>
      <w:lang w:val="x-none" w:eastAsia="zh-CN"/>
    </w:rPr>
  </w:style>
  <w:style w:type="character" w:customStyle="1" w:styleId="ae">
    <w:name w:val="Текст сноски Знак"/>
    <w:aliases w:val="Знак Знак,Table_Footnote_last Знак, Знак Знак"/>
    <w:basedOn w:val="a0"/>
    <w:link w:val="ad"/>
    <w:uiPriority w:val="99"/>
    <w:qFormat/>
    <w:rsid w:val="001B42CD"/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af">
    <w:name w:val="Основной текст_"/>
    <w:basedOn w:val="a0"/>
    <w:link w:val="1"/>
    <w:uiPriority w:val="99"/>
    <w:locked/>
    <w:rsid w:val="00E41FD5"/>
    <w:rPr>
      <w:rFonts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E41FD5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F210AD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f1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CE209D"/>
    <w:rPr>
      <w:vertAlign w:val="superscript"/>
    </w:rPr>
  </w:style>
  <w:style w:type="paragraph" w:customStyle="1" w:styleId="text">
    <w:name w:val="text"/>
    <w:basedOn w:val="a"/>
    <w:rsid w:val="001D121E"/>
    <w:pPr>
      <w:suppressAutoHyphens/>
      <w:ind w:firstLine="567"/>
      <w:jc w:val="both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FF97-E549-49F9-B64F-ED5F374D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Виктория Александровна Канушина</cp:lastModifiedBy>
  <cp:revision>29</cp:revision>
  <cp:lastPrinted>2024-10-16T23:21:00Z</cp:lastPrinted>
  <dcterms:created xsi:type="dcterms:W3CDTF">2023-04-04T06:24:00Z</dcterms:created>
  <dcterms:modified xsi:type="dcterms:W3CDTF">2025-02-25T22:05:00Z</dcterms:modified>
</cp:coreProperties>
</file>