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96460" w14:textId="24997FEE" w:rsidR="00F104DC" w:rsidRPr="00813C54" w:rsidRDefault="00F104DC" w:rsidP="00B45659">
      <w:pPr>
        <w:tabs>
          <w:tab w:val="left" w:pos="7213"/>
        </w:tabs>
        <w:ind w:firstLine="709"/>
        <w:jc w:val="center"/>
        <w:rPr>
          <w:b/>
          <w:sz w:val="28"/>
          <w:szCs w:val="28"/>
        </w:rPr>
      </w:pPr>
      <w:r w:rsidRPr="00813C54">
        <w:rPr>
          <w:b/>
          <w:sz w:val="28"/>
          <w:szCs w:val="28"/>
        </w:rPr>
        <w:t>Информация об итогах контрольного мероприятия</w:t>
      </w:r>
    </w:p>
    <w:p w14:paraId="5D2E1CFB" w14:textId="3B0762BA" w:rsidR="00AB4173" w:rsidRPr="006D2B2A" w:rsidRDefault="00AB4173" w:rsidP="00E613AB">
      <w:pPr>
        <w:jc w:val="center"/>
        <w:rPr>
          <w:b/>
          <w:sz w:val="28"/>
          <w:szCs w:val="28"/>
        </w:rPr>
      </w:pPr>
      <w:r w:rsidRPr="006D2B2A">
        <w:rPr>
          <w:b/>
          <w:sz w:val="28"/>
          <w:szCs w:val="28"/>
        </w:rPr>
        <w:t>«Проверка формирования, использования и управления средствами резервного фонда Администрации городского округа Анадырь за 2024 год»</w:t>
      </w:r>
      <w:r w:rsidR="00E613AB">
        <w:rPr>
          <w:b/>
          <w:sz w:val="28"/>
          <w:szCs w:val="28"/>
        </w:rPr>
        <w:t>, объектом проверки которого являлась Администрация городского округа Анадырь</w:t>
      </w:r>
    </w:p>
    <w:p w14:paraId="211058B7" w14:textId="77777777" w:rsidR="008E406C" w:rsidRPr="00813C54" w:rsidRDefault="008E406C" w:rsidP="00B45659">
      <w:pPr>
        <w:ind w:firstLine="709"/>
        <w:jc w:val="both"/>
        <w:rPr>
          <w:sz w:val="28"/>
          <w:szCs w:val="28"/>
        </w:rPr>
      </w:pPr>
    </w:p>
    <w:p w14:paraId="5C9183CF" w14:textId="153CAA8D" w:rsidR="00982E51" w:rsidRPr="00AB4173" w:rsidRDefault="0042475E" w:rsidP="00AB4173">
      <w:pPr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 xml:space="preserve">Контрольно </w:t>
      </w:r>
      <w:r w:rsidR="003C4264" w:rsidRPr="00813C54">
        <w:rPr>
          <w:sz w:val="28"/>
          <w:szCs w:val="28"/>
        </w:rPr>
        <w:t>-</w:t>
      </w:r>
      <w:r w:rsidRPr="00813C54">
        <w:rPr>
          <w:sz w:val="28"/>
          <w:szCs w:val="28"/>
        </w:rPr>
        <w:t xml:space="preserve"> счетн</w:t>
      </w:r>
      <w:r w:rsidR="00C915E4" w:rsidRPr="00813C54">
        <w:rPr>
          <w:sz w:val="28"/>
          <w:szCs w:val="28"/>
        </w:rPr>
        <w:t>ая</w:t>
      </w:r>
      <w:r w:rsidRPr="00813C54">
        <w:rPr>
          <w:sz w:val="28"/>
          <w:szCs w:val="28"/>
        </w:rPr>
        <w:t xml:space="preserve"> палат</w:t>
      </w:r>
      <w:r w:rsidR="00C915E4" w:rsidRPr="00813C54">
        <w:rPr>
          <w:sz w:val="28"/>
          <w:szCs w:val="28"/>
        </w:rPr>
        <w:t>а</w:t>
      </w:r>
      <w:r w:rsidRPr="00813C54">
        <w:rPr>
          <w:sz w:val="28"/>
          <w:szCs w:val="28"/>
        </w:rPr>
        <w:t xml:space="preserve"> городского округа Анадырь </w:t>
      </w:r>
      <w:r w:rsidR="00C915E4" w:rsidRPr="00CE209D">
        <w:rPr>
          <w:sz w:val="28"/>
          <w:szCs w:val="28"/>
        </w:rPr>
        <w:t xml:space="preserve">завершила проверку </w:t>
      </w:r>
      <w:r w:rsidR="00AB4173" w:rsidRPr="00AB4173">
        <w:rPr>
          <w:sz w:val="28"/>
          <w:szCs w:val="28"/>
        </w:rPr>
        <w:t>формирования, использования и управления средствами резервного фонда Администрации городского округа Анадырь за 2024 год</w:t>
      </w:r>
      <w:r w:rsidR="00AB4173">
        <w:rPr>
          <w:sz w:val="28"/>
          <w:szCs w:val="28"/>
        </w:rPr>
        <w:t>.</w:t>
      </w:r>
    </w:p>
    <w:p w14:paraId="359291B1" w14:textId="0EFE3074" w:rsidR="00D5557D" w:rsidRPr="00813C54" w:rsidRDefault="00D5557D" w:rsidP="00D5557D">
      <w:pPr>
        <w:widowControl w:val="0"/>
        <w:tabs>
          <w:tab w:val="left" w:pos="1276"/>
        </w:tabs>
        <w:ind w:firstLine="709"/>
        <w:jc w:val="both"/>
        <w:rPr>
          <w:sz w:val="28"/>
          <w:szCs w:val="28"/>
        </w:rPr>
      </w:pPr>
      <w:r w:rsidRPr="00D5557D">
        <w:rPr>
          <w:sz w:val="28"/>
          <w:szCs w:val="28"/>
        </w:rPr>
        <w:t>Объект</w:t>
      </w:r>
      <w:r w:rsidRPr="00813C54">
        <w:rPr>
          <w:sz w:val="28"/>
          <w:szCs w:val="28"/>
        </w:rPr>
        <w:t>ом</w:t>
      </w:r>
      <w:r w:rsidRPr="00D5557D">
        <w:rPr>
          <w:sz w:val="28"/>
          <w:szCs w:val="28"/>
        </w:rPr>
        <w:t xml:space="preserve"> контрольного мероприятия являл</w:t>
      </w:r>
      <w:r w:rsidRPr="00813C54">
        <w:rPr>
          <w:sz w:val="28"/>
          <w:szCs w:val="28"/>
        </w:rPr>
        <w:t>ась Администрация городского округа Анадырь (далее – Администрация).</w:t>
      </w:r>
    </w:p>
    <w:p w14:paraId="035570F3" w14:textId="5367A29C" w:rsidR="00AB4173" w:rsidRDefault="00151125" w:rsidP="00AB4173">
      <w:pPr>
        <w:tabs>
          <w:tab w:val="left" w:pos="9781"/>
        </w:tabs>
        <w:ind w:firstLine="709"/>
        <w:jc w:val="both"/>
        <w:rPr>
          <w:spacing w:val="-6"/>
          <w:sz w:val="28"/>
          <w:szCs w:val="28"/>
        </w:rPr>
      </w:pPr>
      <w:r w:rsidRPr="00813C54">
        <w:rPr>
          <w:sz w:val="28"/>
          <w:szCs w:val="28"/>
        </w:rPr>
        <w:t>В ходе контрольного мероприятия проверен</w:t>
      </w:r>
      <w:r w:rsidR="00AB4173">
        <w:rPr>
          <w:sz w:val="28"/>
          <w:szCs w:val="28"/>
        </w:rPr>
        <w:t>а</w:t>
      </w:r>
      <w:r w:rsidRPr="00813C54">
        <w:rPr>
          <w:sz w:val="28"/>
          <w:szCs w:val="28"/>
        </w:rPr>
        <w:t xml:space="preserve"> </w:t>
      </w:r>
      <w:r w:rsidR="00AB4173" w:rsidRPr="006D2B2A">
        <w:rPr>
          <w:sz w:val="28"/>
          <w:szCs w:val="28"/>
        </w:rPr>
        <w:t>законность применения нормативных правовых актов и иных распорядительных документов, обосновывающих операции со средствами резервного фонда Администрации</w:t>
      </w:r>
      <w:r w:rsidR="00AB4173" w:rsidRPr="006D2B2A">
        <w:rPr>
          <w:spacing w:val="-6"/>
          <w:sz w:val="28"/>
          <w:szCs w:val="28"/>
        </w:rPr>
        <w:t>.</w:t>
      </w:r>
    </w:p>
    <w:p w14:paraId="47E4C79D" w14:textId="5F1A26F3" w:rsidR="00AB4173" w:rsidRPr="006D2B2A" w:rsidRDefault="00AB4173" w:rsidP="00AB4173">
      <w:pPr>
        <w:tabs>
          <w:tab w:val="left" w:pos="9781"/>
        </w:tabs>
        <w:ind w:firstLine="709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>Объем средств, проверенных в ходе контрольного мероприятия, составил 16 706,6 тысяч рублей.</w:t>
      </w:r>
    </w:p>
    <w:p w14:paraId="38B4CB08" w14:textId="77777777" w:rsidR="00AB4173" w:rsidRPr="006D2B2A" w:rsidRDefault="00AB4173" w:rsidP="00AB4173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8"/>
          <w:szCs w:val="28"/>
          <w:lang w:eastAsia="en-US"/>
        </w:rPr>
      </w:pPr>
      <w:r w:rsidRPr="006D2B2A">
        <w:rPr>
          <w:sz w:val="28"/>
          <w:szCs w:val="28"/>
        </w:rPr>
        <w:t xml:space="preserve">Средства Резервного фонда в проверяемом периоде </w:t>
      </w:r>
      <w:r w:rsidRPr="006D2B2A">
        <w:rPr>
          <w:rFonts w:eastAsiaTheme="minorHAnsi"/>
          <w:sz w:val="28"/>
          <w:szCs w:val="28"/>
          <w:lang w:eastAsia="en-US"/>
        </w:rPr>
        <w:t>направлялись Администрации по ведомственной структуре расходов бюджета городского округа Анадырь на финансовое обеспечение непредвиденных расходов (расходов, не предусмотренных в бюджете городского округа Анадырь на текущий финансовый год), а также в случае недостаточности бюджетных ассигнований бюджета городского округа Анадырь в текущем финансовом году.</w:t>
      </w:r>
    </w:p>
    <w:p w14:paraId="5C44885C" w14:textId="7B34EBC2" w:rsidR="00AB4173" w:rsidRPr="00AB4173" w:rsidRDefault="00AB4173" w:rsidP="00AB4173">
      <w:pPr>
        <w:pStyle w:val="ConsPlusNormal"/>
        <w:ind w:firstLine="709"/>
        <w:jc w:val="both"/>
        <w:rPr>
          <w:sz w:val="28"/>
          <w:szCs w:val="28"/>
        </w:rPr>
      </w:pPr>
      <w:r w:rsidRPr="006D2B2A">
        <w:rPr>
          <w:sz w:val="28"/>
          <w:szCs w:val="28"/>
        </w:rPr>
        <w:t xml:space="preserve">К проверке представлены первичные документы, свидетельствующие об использовании средств Резервного фонда, а также документы, на основании которых </w:t>
      </w:r>
      <w:r w:rsidRPr="00AB4173">
        <w:rPr>
          <w:sz w:val="28"/>
          <w:szCs w:val="28"/>
        </w:rPr>
        <w:t>издавались распоряжения Администрации и выделялись денежные средства Резервного фонда.</w:t>
      </w:r>
    </w:p>
    <w:p w14:paraId="76403897" w14:textId="49B1A53D" w:rsidR="00AB4173" w:rsidRDefault="00AB4173" w:rsidP="008D2B65">
      <w:pPr>
        <w:pStyle w:val="ConsPlusNonformat"/>
        <w:ind w:firstLine="567"/>
        <w:jc w:val="both"/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</w:pPr>
      <w:r w:rsidRPr="00AB4173"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В 2024 году главному распорядителю средств бюджета города – Администрации на реализацию мероприятий за счет средств Резервного фонда были выделены бюджетные ассигнования в объеме 16</w:t>
      </w:r>
      <w:r w:rsidR="008D2B65"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 </w:t>
      </w:r>
      <w:r w:rsidRPr="00AB4173"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706</w:t>
      </w:r>
      <w:r w:rsidR="008D2B65"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,</w:t>
      </w:r>
      <w:r w:rsidRPr="00AB4173"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>6</w:t>
      </w:r>
      <w:r w:rsidR="008D2B65"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 тысяч </w:t>
      </w:r>
      <w:r w:rsidRPr="00AB4173">
        <w:rPr>
          <w:rStyle w:val="af2"/>
          <w:rFonts w:ascii="Times New Roman" w:hAnsi="Times New Roman"/>
          <w:i w:val="0"/>
          <w:iCs w:val="0"/>
          <w:sz w:val="28"/>
          <w:szCs w:val="28"/>
          <w:shd w:val="clear" w:color="auto" w:fill="FFFFFF"/>
        </w:rPr>
        <w:t xml:space="preserve">рублей, что составляет 71,6% от утвержденных бюджетных ассигнований средств резервного фонда, предусмотренной в бюджете городского округа Анадырь на 2024 год. </w:t>
      </w:r>
    </w:p>
    <w:p w14:paraId="54294340" w14:textId="7735CDCA" w:rsidR="008D2B65" w:rsidRDefault="008D2B65" w:rsidP="008D2B65">
      <w:pPr>
        <w:ind w:firstLine="567"/>
        <w:jc w:val="both"/>
        <w:rPr>
          <w:rStyle w:val="af2"/>
          <w:rFonts w:eastAsia="Calibri"/>
          <w:i w:val="0"/>
          <w:iCs w:val="0"/>
          <w:sz w:val="28"/>
          <w:szCs w:val="28"/>
          <w:shd w:val="clear" w:color="auto" w:fill="FFFFFF"/>
          <w:lang w:eastAsia="en-US"/>
        </w:rPr>
      </w:pPr>
      <w:r w:rsidRPr="008D2B65">
        <w:rPr>
          <w:rStyle w:val="af2"/>
          <w:rFonts w:eastAsia="Calibri"/>
          <w:i w:val="0"/>
          <w:iCs w:val="0"/>
          <w:sz w:val="28"/>
          <w:szCs w:val="28"/>
          <w:shd w:val="clear" w:color="auto" w:fill="FFFFFF"/>
          <w:lang w:eastAsia="en-US"/>
        </w:rPr>
        <w:t>Согласно данным отчета об использовании средств Резервного фонда за период 01 января 2024 года по 31 декабря 2024 года расходы Администрацией произведены в размере 16</w:t>
      </w:r>
      <w:r>
        <w:rPr>
          <w:rStyle w:val="af2"/>
          <w:rFonts w:eastAsia="Calibri"/>
          <w:i w:val="0"/>
          <w:iCs w:val="0"/>
          <w:sz w:val="28"/>
          <w:szCs w:val="28"/>
          <w:shd w:val="clear" w:color="auto" w:fill="FFFFFF"/>
          <w:lang w:eastAsia="en-US"/>
        </w:rPr>
        <w:t> </w:t>
      </w:r>
      <w:r w:rsidRPr="008D2B65">
        <w:rPr>
          <w:rStyle w:val="af2"/>
          <w:rFonts w:eastAsia="Calibri"/>
          <w:i w:val="0"/>
          <w:iCs w:val="0"/>
          <w:sz w:val="28"/>
          <w:szCs w:val="28"/>
          <w:shd w:val="clear" w:color="auto" w:fill="FFFFFF"/>
          <w:lang w:eastAsia="en-US"/>
        </w:rPr>
        <w:t>706</w:t>
      </w:r>
      <w:r>
        <w:rPr>
          <w:rStyle w:val="af2"/>
          <w:rFonts w:eastAsia="Calibri"/>
          <w:i w:val="0"/>
          <w:iCs w:val="0"/>
          <w:sz w:val="28"/>
          <w:szCs w:val="28"/>
          <w:shd w:val="clear" w:color="auto" w:fill="FFFFFF"/>
          <w:lang w:eastAsia="en-US"/>
        </w:rPr>
        <w:t>,3 тысяч</w:t>
      </w:r>
      <w:r w:rsidRPr="008D2B65">
        <w:rPr>
          <w:rStyle w:val="af2"/>
          <w:rFonts w:eastAsia="Calibri"/>
          <w:i w:val="0"/>
          <w:iCs w:val="0"/>
          <w:sz w:val="28"/>
          <w:szCs w:val="28"/>
          <w:shd w:val="clear" w:color="auto" w:fill="FFFFFF"/>
          <w:lang w:eastAsia="en-US"/>
        </w:rPr>
        <w:t xml:space="preserve"> рублей (100,0% от общей суммы </w:t>
      </w:r>
      <w:r>
        <w:rPr>
          <w:rStyle w:val="af2"/>
          <w:rFonts w:eastAsia="Calibri"/>
          <w:i w:val="0"/>
          <w:iCs w:val="0"/>
          <w:sz w:val="28"/>
          <w:szCs w:val="28"/>
          <w:shd w:val="clear" w:color="auto" w:fill="FFFFFF"/>
          <w:lang w:eastAsia="en-US"/>
        </w:rPr>
        <w:t>выделенных бюджетных ассигнований из средств Резервного фонда).</w:t>
      </w:r>
    </w:p>
    <w:p w14:paraId="6624B96A" w14:textId="3DF6AF41" w:rsidR="008D2B65" w:rsidRDefault="00EF6515" w:rsidP="008D2B65">
      <w:pPr>
        <w:ind w:firstLine="567"/>
        <w:jc w:val="both"/>
        <w:rPr>
          <w:sz w:val="28"/>
          <w:szCs w:val="28"/>
        </w:rPr>
      </w:pPr>
      <w:r w:rsidRPr="006D2B2A">
        <w:rPr>
          <w:sz w:val="28"/>
          <w:szCs w:val="28"/>
        </w:rPr>
        <w:t>Контрольно – счетной палатой на основании распоряжений Администрации о направлении средств из Резервного фонда произведена группировка направлений расходования средств Резервного фонда</w:t>
      </w:r>
      <w:r>
        <w:rPr>
          <w:sz w:val="28"/>
          <w:szCs w:val="28"/>
        </w:rPr>
        <w:t>:</w:t>
      </w:r>
    </w:p>
    <w:p w14:paraId="3BAE341E" w14:textId="4B1BF8A5" w:rsidR="00EF6515" w:rsidRDefault="00EF6515" w:rsidP="008D2B65">
      <w:pPr>
        <w:ind w:firstLine="567"/>
        <w:jc w:val="both"/>
        <w:rPr>
          <w:sz w:val="28"/>
          <w:szCs w:val="28"/>
        </w:rPr>
      </w:pPr>
      <w:r w:rsidRPr="006D2B2A">
        <w:rPr>
          <w:sz w:val="28"/>
          <w:szCs w:val="28"/>
        </w:rPr>
        <w:t>71,8% расходов в общей структуре расходов Резервного фонда были направлены Администрации в 2024 году на оплату расходов по направлению «Перечисление благотворительных (добровольных) взносов и пожертвований, осуществляемых в соответствии с принятыми решениями Совета депутатов городского округа Анадырь»</w:t>
      </w:r>
      <w:r>
        <w:rPr>
          <w:sz w:val="28"/>
          <w:szCs w:val="28"/>
        </w:rPr>
        <w:t>;</w:t>
      </w:r>
    </w:p>
    <w:p w14:paraId="0B1EAA49" w14:textId="56ADA4E9" w:rsidR="00EF6515" w:rsidRDefault="00EF6515" w:rsidP="008D2B65">
      <w:pPr>
        <w:ind w:firstLine="567"/>
        <w:jc w:val="both"/>
        <w:rPr>
          <w:sz w:val="28"/>
          <w:szCs w:val="28"/>
        </w:rPr>
      </w:pPr>
      <w:r w:rsidRPr="006D2B2A">
        <w:rPr>
          <w:sz w:val="28"/>
          <w:szCs w:val="28"/>
        </w:rPr>
        <w:lastRenderedPageBreak/>
        <w:t>11,8% на оплату расходов по направлению «Реализация мероприятий по решению Главы Администрации городского округа Анадырь»</w:t>
      </w:r>
      <w:r>
        <w:rPr>
          <w:sz w:val="28"/>
          <w:szCs w:val="28"/>
        </w:rPr>
        <w:t>;</w:t>
      </w:r>
    </w:p>
    <w:p w14:paraId="5E9C6645" w14:textId="6EDD06A9" w:rsidR="00EF6515" w:rsidRDefault="00EF6515" w:rsidP="008D2B65">
      <w:pPr>
        <w:ind w:firstLine="567"/>
        <w:jc w:val="both"/>
        <w:rPr>
          <w:sz w:val="28"/>
          <w:szCs w:val="28"/>
        </w:rPr>
      </w:pPr>
      <w:r w:rsidRPr="006D2B2A">
        <w:rPr>
          <w:sz w:val="28"/>
          <w:szCs w:val="28"/>
        </w:rPr>
        <w:t>9,0% на оплату расходов по направлению «Оказание единовременной материальной помощи в размере 300 000 рублей одному из членов семьи»</w:t>
      </w:r>
      <w:r>
        <w:rPr>
          <w:sz w:val="28"/>
          <w:szCs w:val="28"/>
        </w:rPr>
        <w:t>;</w:t>
      </w:r>
    </w:p>
    <w:p w14:paraId="305568B9" w14:textId="56010020" w:rsidR="00EF6515" w:rsidRDefault="00EF6515" w:rsidP="008D2B65">
      <w:pPr>
        <w:ind w:firstLine="567"/>
        <w:jc w:val="both"/>
        <w:rPr>
          <w:sz w:val="28"/>
          <w:szCs w:val="28"/>
        </w:rPr>
      </w:pPr>
      <w:r w:rsidRPr="006D2B2A">
        <w:rPr>
          <w:sz w:val="28"/>
          <w:szCs w:val="28"/>
        </w:rPr>
        <w:t>4,7% на оплату расходов по направлению «Возмещение судебных расходов по вступившим в силу судебным решениям или мировым соглашениям»</w:t>
      </w:r>
      <w:r>
        <w:rPr>
          <w:sz w:val="28"/>
          <w:szCs w:val="28"/>
        </w:rPr>
        <w:t>;</w:t>
      </w:r>
    </w:p>
    <w:p w14:paraId="7F6EAC6E" w14:textId="16A326C1" w:rsidR="00EF6515" w:rsidRDefault="00EF6515" w:rsidP="008D2B65">
      <w:pPr>
        <w:ind w:firstLine="567"/>
        <w:jc w:val="both"/>
        <w:rPr>
          <w:sz w:val="28"/>
          <w:szCs w:val="28"/>
        </w:rPr>
      </w:pPr>
      <w:r w:rsidRPr="006D2B2A">
        <w:rPr>
          <w:sz w:val="28"/>
          <w:szCs w:val="28"/>
        </w:rPr>
        <w:t>2,7% на оплату расходов по направлению «Выплата единовременного денежного вознаграждения лицам, награжденным Почетной грамотой Администрации городского округа Анадырь»</w:t>
      </w:r>
      <w:r>
        <w:rPr>
          <w:sz w:val="28"/>
          <w:szCs w:val="28"/>
        </w:rPr>
        <w:t>.</w:t>
      </w:r>
    </w:p>
    <w:p w14:paraId="2FA95879" w14:textId="77777777" w:rsidR="005F0291" w:rsidRDefault="00EF6515" w:rsidP="008D2B65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Незаконного применения нормативных правовых актов и иных распорядительных документов, обосновывающих операции со средствами резервного фонда Администрации в ходе проверки не установлено. </w:t>
      </w:r>
    </w:p>
    <w:p w14:paraId="2C5D2234" w14:textId="77777777" w:rsidR="005F0291" w:rsidRDefault="00EF6515" w:rsidP="005F0291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Однако, в ходе проверки выявлен случай направления средств резервного фонда в объеме </w:t>
      </w:r>
      <w:r w:rsidR="005F0291" w:rsidRPr="005F0291">
        <w:rPr>
          <w:sz w:val="28"/>
          <w:szCs w:val="28"/>
        </w:rPr>
        <w:t>120</w:t>
      </w:r>
      <w:r w:rsidR="005F0291">
        <w:rPr>
          <w:sz w:val="28"/>
          <w:szCs w:val="28"/>
        </w:rPr>
        <w:t xml:space="preserve">,0 тысяч рублей на финансирование расходов, </w:t>
      </w:r>
      <w:r w:rsidR="005F0291" w:rsidRPr="006D2B2A">
        <w:rPr>
          <w:sz w:val="28"/>
          <w:szCs w:val="28"/>
        </w:rPr>
        <w:t xml:space="preserve">которые не являются непредвиденными, </w:t>
      </w:r>
      <w:r w:rsidR="005F0291" w:rsidRPr="005F0291">
        <w:rPr>
          <w:sz w:val="28"/>
          <w:szCs w:val="28"/>
        </w:rPr>
        <w:t>и могли быть произведены в рамках программно-целевого планирования, что является признаком низкого качества бюджетного планирования со стороны главного администратора средств – Администрации при формировании проекта бюджета городского округа Анадырь на 2024 год и плановый</w:t>
      </w:r>
      <w:r w:rsidR="005F0291" w:rsidRPr="006D2B2A">
        <w:rPr>
          <w:sz w:val="28"/>
          <w:szCs w:val="28"/>
        </w:rPr>
        <w:t xml:space="preserve"> период 2025 и 2026 годов</w:t>
      </w:r>
      <w:r w:rsidR="005F0291">
        <w:rPr>
          <w:sz w:val="28"/>
          <w:szCs w:val="28"/>
        </w:rPr>
        <w:t xml:space="preserve">, а именно: оплата </w:t>
      </w:r>
      <w:r w:rsidR="005F0291" w:rsidRPr="006D2B2A">
        <w:rPr>
          <w:sz w:val="28"/>
          <w:szCs w:val="28"/>
        </w:rPr>
        <w:t>работ по техническому обследованию несущих и ограждающих конструкций административно-хозяйственного здания по ул. Куркутского, д. 5</w:t>
      </w:r>
      <w:r w:rsidR="005F0291">
        <w:rPr>
          <w:sz w:val="28"/>
          <w:szCs w:val="28"/>
        </w:rPr>
        <w:t>.</w:t>
      </w:r>
      <w:r w:rsidR="005F0291" w:rsidRPr="006D2B2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14:paraId="59F342EF" w14:textId="4E0EE467" w:rsidR="004A4A29" w:rsidRPr="00813C54" w:rsidRDefault="001D121E" w:rsidP="005F0291">
      <w:pPr>
        <w:ind w:firstLine="567"/>
        <w:jc w:val="both"/>
        <w:rPr>
          <w:sz w:val="28"/>
          <w:szCs w:val="28"/>
        </w:rPr>
      </w:pPr>
      <w:r w:rsidRPr="00813C54">
        <w:rPr>
          <w:sz w:val="28"/>
          <w:szCs w:val="28"/>
        </w:rPr>
        <w:t>П</w:t>
      </w:r>
      <w:r w:rsidR="00B16F3F" w:rsidRPr="00813C54">
        <w:rPr>
          <w:sz w:val="28"/>
          <w:szCs w:val="28"/>
        </w:rPr>
        <w:t>о результатам контрольного мероприятия оформлен акт, которы</w:t>
      </w:r>
      <w:r w:rsidR="004951A5" w:rsidRPr="00813C54">
        <w:rPr>
          <w:sz w:val="28"/>
          <w:szCs w:val="28"/>
        </w:rPr>
        <w:t>й</w:t>
      </w:r>
      <w:r w:rsidR="00B16F3F" w:rsidRPr="00813C54">
        <w:rPr>
          <w:sz w:val="28"/>
          <w:szCs w:val="28"/>
        </w:rPr>
        <w:t xml:space="preserve"> подписан без разногласий.</w:t>
      </w:r>
    </w:p>
    <w:p w14:paraId="75EF8C7A" w14:textId="3D748679" w:rsidR="005F0291" w:rsidRDefault="005F0291" w:rsidP="00B4565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Исходя из необходимости повышения эффективности расходования средств резервного фонда, в целях принятия мер по устранению отмеченных в ходе контрольного мероприятия недостатков, а также исключению подобных фактов в дальнейшем в адрес объекта проверки направлено информационное письмо.</w:t>
      </w:r>
    </w:p>
    <w:p w14:paraId="2EB1326D" w14:textId="0BF5F61E" w:rsidR="002B2F20" w:rsidRPr="00813C54" w:rsidRDefault="00EC1862" w:rsidP="00B45659">
      <w:pPr>
        <w:ind w:firstLine="709"/>
        <w:jc w:val="both"/>
        <w:rPr>
          <w:sz w:val="28"/>
          <w:szCs w:val="28"/>
        </w:rPr>
      </w:pPr>
      <w:r w:rsidRPr="00813C54">
        <w:rPr>
          <w:sz w:val="28"/>
          <w:szCs w:val="28"/>
        </w:rPr>
        <w:t xml:space="preserve">Отчет о результатах контрольного мероприятия, утвержден распоряжением Контрольно – счетной палатой, предоставлен в Совет </w:t>
      </w:r>
      <w:bookmarkStart w:id="0" w:name="_GoBack"/>
      <w:bookmarkEnd w:id="0"/>
      <w:r w:rsidRPr="00813C54">
        <w:rPr>
          <w:sz w:val="28"/>
          <w:szCs w:val="28"/>
        </w:rPr>
        <w:t>депутатов городского округа Анадырь и Главе городского округа Анадырь</w:t>
      </w:r>
      <w:r w:rsidR="005D6AEC" w:rsidRPr="00813C54">
        <w:rPr>
          <w:sz w:val="28"/>
          <w:szCs w:val="28"/>
        </w:rPr>
        <w:t>.</w:t>
      </w:r>
    </w:p>
    <w:p w14:paraId="145B39D1" w14:textId="77777777" w:rsidR="007F61E4" w:rsidRPr="00813C54" w:rsidRDefault="007F61E4" w:rsidP="00C915E4">
      <w:pPr>
        <w:pStyle w:val="1"/>
        <w:shd w:val="clear" w:color="auto" w:fill="auto"/>
        <w:spacing w:line="240" w:lineRule="auto"/>
        <w:ind w:right="20" w:firstLine="709"/>
        <w:jc w:val="both"/>
        <w:rPr>
          <w:sz w:val="28"/>
          <w:szCs w:val="28"/>
        </w:rPr>
      </w:pPr>
    </w:p>
    <w:p w14:paraId="120C6338" w14:textId="77777777" w:rsidR="00C915E4" w:rsidRPr="00813C54" w:rsidRDefault="00C915E4" w:rsidP="00B45659">
      <w:pPr>
        <w:ind w:firstLine="709"/>
        <w:jc w:val="both"/>
        <w:rPr>
          <w:sz w:val="28"/>
          <w:szCs w:val="28"/>
        </w:rPr>
      </w:pPr>
    </w:p>
    <w:sectPr w:rsidR="00C915E4" w:rsidRPr="00813C54" w:rsidSect="00257A56">
      <w:footerReference w:type="default" r:id="rId8"/>
      <w:pgSz w:w="11906" w:h="16838"/>
      <w:pgMar w:top="851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89927F" w14:textId="77777777" w:rsidR="008B210E" w:rsidRDefault="008B210E" w:rsidP="002E3572">
      <w:r>
        <w:separator/>
      </w:r>
    </w:p>
  </w:endnote>
  <w:endnote w:type="continuationSeparator" w:id="0">
    <w:p w14:paraId="34B52811" w14:textId="77777777" w:rsidR="008B210E" w:rsidRDefault="008B210E" w:rsidP="002E35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839542940"/>
      <w:docPartObj>
        <w:docPartGallery w:val="Page Numbers (Bottom of Page)"/>
        <w:docPartUnique/>
      </w:docPartObj>
    </w:sdtPr>
    <w:sdtEndPr/>
    <w:sdtContent>
      <w:p w14:paraId="7C98926B" w14:textId="2A94C57E" w:rsidR="003B32A7" w:rsidRDefault="003B32A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0599AA4" w14:textId="77777777" w:rsidR="002E3572" w:rsidRDefault="002E3572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24BEB" w14:textId="77777777" w:rsidR="008B210E" w:rsidRDefault="008B210E" w:rsidP="002E3572">
      <w:r>
        <w:separator/>
      </w:r>
    </w:p>
  </w:footnote>
  <w:footnote w:type="continuationSeparator" w:id="0">
    <w:p w14:paraId="5CAA29F8" w14:textId="77777777" w:rsidR="008B210E" w:rsidRDefault="008B210E" w:rsidP="002E357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637" w:hanging="360"/>
      </w:pPr>
      <w:rPr>
        <w:rFonts w:ascii="Times New Roman" w:eastAsia="Times New Roman" w:hAnsi="Times New Roman" w:cs="Times New Roman"/>
        <w:b/>
      </w:rPr>
    </w:lvl>
  </w:abstractNum>
  <w:abstractNum w:abstractNumId="1" w15:restartNumberingAfterBreak="0">
    <w:nsid w:val="1CBA3211"/>
    <w:multiLevelType w:val="multilevel"/>
    <w:tmpl w:val="5A5CE1A2"/>
    <w:lvl w:ilvl="0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  <w:b w:val="0"/>
        <w:i w:val="0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eastAsiaTheme="minorHAnsi" w:hint="default"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eastAsiaTheme="minorHAnsi" w:hint="default"/>
      </w:rPr>
    </w:lvl>
    <w:lvl w:ilvl="3">
      <w:start w:val="1"/>
      <w:numFmt w:val="decimal"/>
      <w:isLgl/>
      <w:lvlText w:val="%1.%2.%3.%4"/>
      <w:lvlJc w:val="left"/>
      <w:pPr>
        <w:ind w:left="2073" w:hanging="1080"/>
      </w:pPr>
      <w:rPr>
        <w:rFonts w:eastAsiaTheme="minorHAnsi" w:hint="default"/>
      </w:rPr>
    </w:lvl>
    <w:lvl w:ilvl="4">
      <w:start w:val="1"/>
      <w:numFmt w:val="decimal"/>
      <w:isLgl/>
      <w:lvlText w:val="%1.%2.%3.%4.%5"/>
      <w:lvlJc w:val="left"/>
      <w:pPr>
        <w:ind w:left="2215" w:hanging="1080"/>
      </w:pPr>
      <w:rPr>
        <w:rFonts w:eastAsiaTheme="minorHAnsi" w:hint="default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eastAsiaTheme="minorHAnsi" w:hint="default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eastAsiaTheme="minorHAnsi" w:hint="default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eastAsiaTheme="minorHAnsi" w:hint="default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eastAsiaTheme="minorHAnsi" w:hint="default"/>
      </w:rPr>
    </w:lvl>
  </w:abstractNum>
  <w:abstractNum w:abstractNumId="2" w15:restartNumberingAfterBreak="0">
    <w:nsid w:val="76002952"/>
    <w:multiLevelType w:val="hybridMultilevel"/>
    <w:tmpl w:val="A8D0CBD2"/>
    <w:lvl w:ilvl="0" w:tplc="08A4CD1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6689"/>
    <w:rsid w:val="0005290A"/>
    <w:rsid w:val="00057048"/>
    <w:rsid w:val="0006131C"/>
    <w:rsid w:val="0006287F"/>
    <w:rsid w:val="00097B7E"/>
    <w:rsid w:val="000E49FB"/>
    <w:rsid w:val="000E6398"/>
    <w:rsid w:val="001014F0"/>
    <w:rsid w:val="001124E1"/>
    <w:rsid w:val="00134456"/>
    <w:rsid w:val="00151125"/>
    <w:rsid w:val="001B42CD"/>
    <w:rsid w:val="001C2164"/>
    <w:rsid w:val="001D121E"/>
    <w:rsid w:val="001D45FB"/>
    <w:rsid w:val="001D7F5B"/>
    <w:rsid w:val="001E6689"/>
    <w:rsid w:val="001F1AE1"/>
    <w:rsid w:val="002128CC"/>
    <w:rsid w:val="00257A56"/>
    <w:rsid w:val="00263B65"/>
    <w:rsid w:val="002B2F20"/>
    <w:rsid w:val="002B5C41"/>
    <w:rsid w:val="002E3572"/>
    <w:rsid w:val="00320720"/>
    <w:rsid w:val="003454C4"/>
    <w:rsid w:val="00365E6A"/>
    <w:rsid w:val="003816C9"/>
    <w:rsid w:val="003B32A7"/>
    <w:rsid w:val="003C4264"/>
    <w:rsid w:val="003D0E77"/>
    <w:rsid w:val="0042475E"/>
    <w:rsid w:val="00473467"/>
    <w:rsid w:val="004951A5"/>
    <w:rsid w:val="004A4A29"/>
    <w:rsid w:val="004A7579"/>
    <w:rsid w:val="004C3880"/>
    <w:rsid w:val="004E4E30"/>
    <w:rsid w:val="00551630"/>
    <w:rsid w:val="00573A24"/>
    <w:rsid w:val="005751AC"/>
    <w:rsid w:val="005D6AEC"/>
    <w:rsid w:val="005E0ABE"/>
    <w:rsid w:val="005F0291"/>
    <w:rsid w:val="00672BCE"/>
    <w:rsid w:val="00673EC2"/>
    <w:rsid w:val="006F2463"/>
    <w:rsid w:val="00712F69"/>
    <w:rsid w:val="0074376B"/>
    <w:rsid w:val="00781A7C"/>
    <w:rsid w:val="007B047A"/>
    <w:rsid w:val="007C17CB"/>
    <w:rsid w:val="007C48FE"/>
    <w:rsid w:val="007F61E4"/>
    <w:rsid w:val="0080212C"/>
    <w:rsid w:val="008030D0"/>
    <w:rsid w:val="00810BCB"/>
    <w:rsid w:val="00813C54"/>
    <w:rsid w:val="00831635"/>
    <w:rsid w:val="00841C2C"/>
    <w:rsid w:val="00865504"/>
    <w:rsid w:val="00877B96"/>
    <w:rsid w:val="00885C9F"/>
    <w:rsid w:val="008B210E"/>
    <w:rsid w:val="008D2B65"/>
    <w:rsid w:val="008D3BDB"/>
    <w:rsid w:val="008E406C"/>
    <w:rsid w:val="0091028E"/>
    <w:rsid w:val="00966D63"/>
    <w:rsid w:val="009700D2"/>
    <w:rsid w:val="00982E51"/>
    <w:rsid w:val="00991308"/>
    <w:rsid w:val="009B6671"/>
    <w:rsid w:val="009B6DA4"/>
    <w:rsid w:val="009D7976"/>
    <w:rsid w:val="009F210A"/>
    <w:rsid w:val="00A049BE"/>
    <w:rsid w:val="00A64A7A"/>
    <w:rsid w:val="00AB0CBE"/>
    <w:rsid w:val="00AB4173"/>
    <w:rsid w:val="00AE4D64"/>
    <w:rsid w:val="00AE512D"/>
    <w:rsid w:val="00B11DA5"/>
    <w:rsid w:val="00B127DA"/>
    <w:rsid w:val="00B16F3F"/>
    <w:rsid w:val="00B25395"/>
    <w:rsid w:val="00B43D85"/>
    <w:rsid w:val="00B447DA"/>
    <w:rsid w:val="00B45659"/>
    <w:rsid w:val="00B52805"/>
    <w:rsid w:val="00B87ABA"/>
    <w:rsid w:val="00BD1545"/>
    <w:rsid w:val="00BD45E8"/>
    <w:rsid w:val="00BE06E6"/>
    <w:rsid w:val="00BF3C01"/>
    <w:rsid w:val="00C90FA8"/>
    <w:rsid w:val="00C915E4"/>
    <w:rsid w:val="00CB0D57"/>
    <w:rsid w:val="00CE209D"/>
    <w:rsid w:val="00CE6E80"/>
    <w:rsid w:val="00CF6346"/>
    <w:rsid w:val="00D03A00"/>
    <w:rsid w:val="00D059DA"/>
    <w:rsid w:val="00D5557D"/>
    <w:rsid w:val="00D757F2"/>
    <w:rsid w:val="00DE3040"/>
    <w:rsid w:val="00E278E1"/>
    <w:rsid w:val="00E41FD5"/>
    <w:rsid w:val="00E56541"/>
    <w:rsid w:val="00E613AB"/>
    <w:rsid w:val="00E721E3"/>
    <w:rsid w:val="00EC1862"/>
    <w:rsid w:val="00EF6515"/>
    <w:rsid w:val="00F104DC"/>
    <w:rsid w:val="00F210AD"/>
    <w:rsid w:val="00F36E74"/>
    <w:rsid w:val="00F639B9"/>
    <w:rsid w:val="00F82CF2"/>
    <w:rsid w:val="00F84E1D"/>
    <w:rsid w:val="00F97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AE7E6"/>
  <w15:chartTrackingRefBased/>
  <w15:docId w15:val="{22BC47A7-1D5A-4162-B21C-6347A122A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104D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aliases w:val="Bullet List Знак,FooterText Знак,numbered Знак"/>
    <w:link w:val="a4"/>
    <w:uiPriority w:val="34"/>
    <w:qFormat/>
    <w:locked/>
    <w:rsid w:val="00F975C8"/>
  </w:style>
  <w:style w:type="paragraph" w:styleId="a4">
    <w:name w:val="List Paragraph"/>
    <w:aliases w:val="Bullet List,FooterText,numbered"/>
    <w:basedOn w:val="a"/>
    <w:link w:val="a3"/>
    <w:uiPriority w:val="34"/>
    <w:qFormat/>
    <w:rsid w:val="00F975C8"/>
    <w:pPr>
      <w:suppressAutoHyphens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Normal (Web)"/>
    <w:basedOn w:val="a"/>
    <w:uiPriority w:val="99"/>
    <w:semiHidden/>
    <w:unhideWhenUsed/>
    <w:rsid w:val="007B047A"/>
    <w:pPr>
      <w:spacing w:before="100" w:beforeAutospacing="1" w:after="100" w:afterAutospacing="1"/>
    </w:pPr>
  </w:style>
  <w:style w:type="paragraph" w:styleId="a6">
    <w:name w:val="Balloon Text"/>
    <w:basedOn w:val="a"/>
    <w:link w:val="a7"/>
    <w:uiPriority w:val="99"/>
    <w:semiHidden/>
    <w:unhideWhenUsed/>
    <w:rsid w:val="003454C4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454C4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header"/>
    <w:basedOn w:val="a"/>
    <w:link w:val="a9"/>
    <w:uiPriority w:val="99"/>
    <w:unhideWhenUsed/>
    <w:rsid w:val="002E3572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2E3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unhideWhenUsed/>
    <w:rsid w:val="002E3572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2E357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E5654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ConsPlusNormal0">
    <w:name w:val="ConsPlusNormal Знак"/>
    <w:link w:val="ConsPlusNormal"/>
    <w:qFormat/>
    <w:rsid w:val="00E56541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ac">
    <w:name w:val="Символ сноски"/>
    <w:qFormat/>
    <w:rsid w:val="001B42CD"/>
    <w:rPr>
      <w:rFonts w:cs="Times New Roman"/>
      <w:vertAlign w:val="superscript"/>
    </w:rPr>
  </w:style>
  <w:style w:type="paragraph" w:styleId="ad">
    <w:name w:val="footnote text"/>
    <w:aliases w:val="Знак,Table_Footnote_last, Знак"/>
    <w:basedOn w:val="a"/>
    <w:link w:val="ae"/>
    <w:qFormat/>
    <w:rsid w:val="001B42CD"/>
    <w:pPr>
      <w:suppressAutoHyphens/>
    </w:pPr>
    <w:rPr>
      <w:rFonts w:ascii="Calibri" w:hAnsi="Calibri"/>
      <w:sz w:val="20"/>
      <w:szCs w:val="20"/>
      <w:lang w:val="x-none" w:eastAsia="zh-CN"/>
    </w:rPr>
  </w:style>
  <w:style w:type="character" w:customStyle="1" w:styleId="ae">
    <w:name w:val="Текст сноски Знак"/>
    <w:aliases w:val="Знак Знак,Table_Footnote_last Знак, Знак Знак"/>
    <w:basedOn w:val="a0"/>
    <w:link w:val="ad"/>
    <w:uiPriority w:val="99"/>
    <w:qFormat/>
    <w:rsid w:val="001B42CD"/>
    <w:rPr>
      <w:rFonts w:ascii="Calibri" w:eastAsia="Times New Roman" w:hAnsi="Calibri" w:cs="Times New Roman"/>
      <w:sz w:val="20"/>
      <w:szCs w:val="20"/>
      <w:lang w:val="x-none" w:eastAsia="zh-CN"/>
    </w:rPr>
  </w:style>
  <w:style w:type="character" w:customStyle="1" w:styleId="af">
    <w:name w:val="Основной текст_"/>
    <w:basedOn w:val="a0"/>
    <w:link w:val="1"/>
    <w:uiPriority w:val="99"/>
    <w:locked/>
    <w:rsid w:val="00E41FD5"/>
    <w:rPr>
      <w:rFonts w:cs="Times New Roman"/>
      <w:shd w:val="clear" w:color="auto" w:fill="FFFFFF"/>
    </w:rPr>
  </w:style>
  <w:style w:type="paragraph" w:customStyle="1" w:styleId="1">
    <w:name w:val="Основной текст1"/>
    <w:basedOn w:val="a"/>
    <w:link w:val="af"/>
    <w:uiPriority w:val="99"/>
    <w:rsid w:val="00E41FD5"/>
    <w:pPr>
      <w:widowControl w:val="0"/>
      <w:shd w:val="clear" w:color="auto" w:fill="FFFFFF"/>
      <w:spacing w:line="302" w:lineRule="exact"/>
      <w:jc w:val="center"/>
    </w:pPr>
    <w:rPr>
      <w:rFonts w:asciiTheme="minorHAnsi" w:eastAsiaTheme="minorHAnsi" w:hAnsiTheme="minorHAnsi"/>
      <w:sz w:val="22"/>
      <w:szCs w:val="22"/>
      <w:lang w:eastAsia="en-US"/>
    </w:rPr>
  </w:style>
  <w:style w:type="character" w:customStyle="1" w:styleId="af0">
    <w:name w:val="Основной текст + Полужирный"/>
    <w:basedOn w:val="af"/>
    <w:uiPriority w:val="99"/>
    <w:rsid w:val="00F210AD"/>
    <w:rPr>
      <w:rFonts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ru-RU" w:eastAsia="ru-RU"/>
    </w:rPr>
  </w:style>
  <w:style w:type="character" w:styleId="af1">
    <w:name w:val="footnote reference"/>
    <w:aliases w:val="текст сноски,анкета сноска,Знак сноски-FN,Ciae niinee-FN,Знак сноски 1,Ciae niinee 1"/>
    <w:basedOn w:val="a0"/>
    <w:uiPriority w:val="99"/>
    <w:unhideWhenUsed/>
    <w:rsid w:val="00CE209D"/>
    <w:rPr>
      <w:vertAlign w:val="superscript"/>
    </w:rPr>
  </w:style>
  <w:style w:type="paragraph" w:customStyle="1" w:styleId="text">
    <w:name w:val="text"/>
    <w:basedOn w:val="a"/>
    <w:rsid w:val="001D121E"/>
    <w:pPr>
      <w:suppressAutoHyphens/>
      <w:ind w:firstLine="567"/>
      <w:jc w:val="both"/>
    </w:pPr>
    <w:rPr>
      <w:rFonts w:ascii="Arial" w:hAnsi="Arial" w:cs="Arial"/>
      <w:lang w:eastAsia="zh-CN"/>
    </w:rPr>
  </w:style>
  <w:style w:type="paragraph" w:customStyle="1" w:styleId="ConsPlusNonformat">
    <w:name w:val="ConsPlusNonformat"/>
    <w:link w:val="ConsPlusNonformat0"/>
    <w:qFormat/>
    <w:rsid w:val="00AB4173"/>
    <w:pPr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</w:rPr>
  </w:style>
  <w:style w:type="character" w:customStyle="1" w:styleId="ConsPlusNonformat0">
    <w:name w:val="ConsPlusNonformat Знак"/>
    <w:link w:val="ConsPlusNonformat"/>
    <w:locked/>
    <w:rsid w:val="00AB4173"/>
    <w:rPr>
      <w:rFonts w:ascii="Courier New" w:eastAsia="Calibri" w:hAnsi="Courier New" w:cs="Courier New"/>
      <w:sz w:val="20"/>
      <w:szCs w:val="20"/>
    </w:rPr>
  </w:style>
  <w:style w:type="character" w:styleId="af2">
    <w:name w:val="Emphasis"/>
    <w:uiPriority w:val="20"/>
    <w:qFormat/>
    <w:rsid w:val="00AB4173"/>
    <w:rPr>
      <w:rFonts w:cs="Times New Roman"/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70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8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4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838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0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34099E-D605-41E3-9BBD-414584310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1348</TotalTime>
  <Pages>2</Pages>
  <Words>677</Words>
  <Characters>3862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Корзюкова Татьяна Олеговна</dc:creator>
  <cp:keywords/>
  <dc:description/>
  <cp:lastModifiedBy>Виктория Александровна Канушина</cp:lastModifiedBy>
  <cp:revision>31</cp:revision>
  <cp:lastPrinted>2025-04-15T23:45:00Z</cp:lastPrinted>
  <dcterms:created xsi:type="dcterms:W3CDTF">2023-04-04T06:24:00Z</dcterms:created>
  <dcterms:modified xsi:type="dcterms:W3CDTF">2025-04-15T23:46:00Z</dcterms:modified>
</cp:coreProperties>
</file>