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FA70" w14:textId="77777777" w:rsidR="00AD7898" w:rsidRPr="00C5081D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1D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089999EF" w14:textId="77777777" w:rsidR="004A0546" w:rsidRPr="00C5081D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1D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r w:rsidR="004A0546" w:rsidRPr="00C5081D">
        <w:rPr>
          <w:rFonts w:ascii="Times New Roman" w:hAnsi="Times New Roman" w:cs="Times New Roman"/>
          <w:b/>
          <w:sz w:val="28"/>
          <w:szCs w:val="28"/>
        </w:rPr>
        <w:t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</w:t>
      </w:r>
    </w:p>
    <w:p w14:paraId="3E8E7970" w14:textId="040A01FC" w:rsidR="00AD7898" w:rsidRPr="00C5081D" w:rsidRDefault="00B973CA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98" w:rsidRPr="00C5081D">
        <w:rPr>
          <w:rFonts w:ascii="Times New Roman" w:hAnsi="Times New Roman" w:cs="Times New Roman"/>
          <w:b/>
          <w:sz w:val="28"/>
          <w:szCs w:val="28"/>
        </w:rPr>
        <w:t>(корректировка</w:t>
      </w:r>
      <w:r w:rsidRPr="00C5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E77" w:rsidRPr="00C5081D">
        <w:rPr>
          <w:rFonts w:ascii="Times New Roman" w:hAnsi="Times New Roman" w:cs="Times New Roman"/>
          <w:b/>
          <w:sz w:val="28"/>
          <w:szCs w:val="28"/>
        </w:rPr>
        <w:t>2</w:t>
      </w:r>
      <w:r w:rsidR="00AD7898" w:rsidRPr="00C5081D">
        <w:rPr>
          <w:rFonts w:ascii="Times New Roman" w:hAnsi="Times New Roman" w:cs="Times New Roman"/>
          <w:b/>
          <w:sz w:val="28"/>
          <w:szCs w:val="28"/>
        </w:rPr>
        <w:t>)</w:t>
      </w:r>
    </w:p>
    <w:p w14:paraId="18541B86" w14:textId="77777777" w:rsidR="00AF3825" w:rsidRPr="00C5081D" w:rsidRDefault="00AF3825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1E0988" w14:textId="77777777" w:rsidR="003F3DA9" w:rsidRDefault="00AD7898" w:rsidP="003F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р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еализации полномочий Контрольно -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го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родского округа Анадырь (далее – Контрольно -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счетная палата) по осуществлению внешнего муниципального финансового контроля, на основании </w:t>
      </w:r>
      <w:r w:rsidR="003F3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пунктом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2 ч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асти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2 ст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атьи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9 Федерального зак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о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на №6-ФЗ</w:t>
      </w:r>
      <w:r w:rsidR="003F3DA9">
        <w:rPr>
          <w:rFonts w:ascii="Times New Roman" w:hAnsi="Times New Roman"/>
          <w:bCs/>
          <w:iCs/>
          <w:sz w:val="26"/>
          <w:szCs w:val="26"/>
        </w:rPr>
        <w:t>,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 xml:space="preserve"> ч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асти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2 ст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атьи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157 Бюджетного кодекса РФ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, подпункта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2 п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ункта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8.1 р</w:t>
      </w:r>
      <w:r w:rsidR="003F3DA9">
        <w:rPr>
          <w:rFonts w:ascii="Times New Roman" w:hAnsi="Times New Roman"/>
          <w:bCs/>
          <w:iCs/>
          <w:sz w:val="26"/>
          <w:szCs w:val="26"/>
        </w:rPr>
        <w:t xml:space="preserve">аздела 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8 Полож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е</w:t>
      </w:r>
      <w:r w:rsidR="00866646" w:rsidRPr="006F3381">
        <w:rPr>
          <w:rFonts w:ascii="Times New Roman" w:hAnsi="Times New Roman"/>
          <w:bCs/>
          <w:iCs/>
          <w:sz w:val="26"/>
          <w:szCs w:val="26"/>
        </w:rPr>
        <w:t>ния о КСП</w:t>
      </w:r>
      <w:r w:rsidR="003F3DA9">
        <w:rPr>
          <w:rFonts w:ascii="Times New Roman" w:hAnsi="Times New Roman"/>
          <w:bCs/>
          <w:iCs/>
          <w:sz w:val="26"/>
          <w:szCs w:val="26"/>
        </w:rPr>
        <w:t>,</w:t>
      </w:r>
      <w:r w:rsidR="0086664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F3DA9">
        <w:rPr>
          <w:rFonts w:ascii="Times New Roman" w:hAnsi="Times New Roman"/>
          <w:bCs/>
          <w:iCs/>
          <w:sz w:val="26"/>
          <w:szCs w:val="26"/>
        </w:rPr>
        <w:t>на основании</w:t>
      </w:r>
      <w:r w:rsidR="0086664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</w:t>
      </w:r>
      <w:r w:rsidR="003F3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раздела 2 Плана работы</w:t>
      </w:r>
      <w:r w:rsidR="003F3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Контрольно – счетной палаты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202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год, проведена финансово -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экономическая экспертиза проекта решения 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 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(далее -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решения)</w:t>
      </w:r>
      <w:r w:rsidR="00547D77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результатам которой подготовлено заключение от </w:t>
      </w:r>
      <w:r w:rsidR="006D4E77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4E77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</w:t>
      </w:r>
      <w:r w:rsidR="00AF3825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E5B241F" w14:textId="5D87ADA9" w:rsidR="00161580" w:rsidRPr="00C5081D" w:rsidRDefault="00EE1526" w:rsidP="003F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Анадырь.</w:t>
      </w:r>
    </w:p>
    <w:p w14:paraId="7ACF3019" w14:textId="432CADA1" w:rsidR="00C8577B" w:rsidRPr="00C5081D" w:rsidRDefault="00080335" w:rsidP="00C8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</w:t>
      </w:r>
      <w:r w:rsidR="00161580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внесение изменений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дополнений обусловлено изменением объема безвозмездных поступлений, а также перераспределения «программных» и «непрограммных» расходов.</w:t>
      </w:r>
    </w:p>
    <w:p w14:paraId="6F9EB89A" w14:textId="433A7CD7" w:rsidR="00222B69" w:rsidRPr="00C5081D" w:rsidRDefault="00080335" w:rsidP="00C8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="006D4E77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второй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</w:t>
      </w:r>
      <w:r w:rsidR="00A37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сравнении с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первоначально утвержденн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ыми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ями</w:t>
      </w:r>
      <w:r w:rsidR="00A37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доходы бюджета 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города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4A054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увеличены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2 187,7</w:t>
      </w:r>
      <w:r w:rsidR="00AF3825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 рублей</w:t>
      </w:r>
      <w:r w:rsidR="00222B69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счет </w:t>
      </w:r>
      <w:r w:rsidR="002D2EFE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изменения суммы безвозмездных поступлений</w:t>
      </w:r>
      <w:r w:rsidR="00340183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осле внесения изменений доходная часть бюджета составит </w:t>
      </w:r>
      <w:r w:rsidR="00222B69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577B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2 949 273,2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</w:p>
    <w:p w14:paraId="6DF69185" w14:textId="2653F5AA" w:rsidR="00243B28" w:rsidRPr="00C5081D" w:rsidRDefault="007C5E24" w:rsidP="002E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202</w:t>
      </w:r>
      <w:r w:rsidR="009359C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A37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43B28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сравнении с первоначально утвержденными показателями</w:t>
      </w:r>
      <w:r w:rsidR="00A37B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bookmarkStart w:id="0" w:name="_GoBack"/>
      <w:bookmarkEnd w:id="0"/>
      <w:r w:rsidR="00243B28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скорректированы в сторону увеличения на </w:t>
      </w:r>
      <w:r w:rsidR="00243B28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194 944,5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и «непрограммные» направления</w:t>
      </w:r>
      <w:r w:rsidR="003F3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Об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щий объем расходов </w:t>
      </w:r>
      <w:r w:rsidR="00EE152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внесения изменений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 </w:t>
      </w:r>
      <w:r w:rsidR="009359C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243B28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068 030,0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</w:p>
    <w:p w14:paraId="3388E835" w14:textId="69E0BE6F" w:rsidR="009C1DF1" w:rsidRPr="00C5081D" w:rsidRDefault="00222B69" w:rsidP="002E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Утвержденные ассигнования планового периода 202</w:t>
      </w:r>
      <w:r w:rsidR="009359C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9359C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 не уточняются.</w:t>
      </w:r>
    </w:p>
    <w:p w14:paraId="2640FAD1" w14:textId="78EBC890" w:rsidR="008D55BE" w:rsidRPr="00C5081D" w:rsidRDefault="009C1DF1" w:rsidP="0030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Проекту решения уточненный бюджет 202</w:t>
      </w:r>
      <w:r w:rsidR="009359C6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планируется к утверждению с превышением расходов над доходами (дефицит) в сумме</w:t>
      </w:r>
      <w:r w:rsidR="002D2EFE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118 756,8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 плановом периоде показатели не изменятся</w:t>
      </w:r>
      <w:r w:rsidR="00301DE7"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636847F" w14:textId="09DD4E34" w:rsidR="00C5081D" w:rsidRPr="00C5081D" w:rsidRDefault="00C5081D" w:rsidP="00C508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Проектом решения соблюдены требования и ограничения, установленные бюджетным законодательством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размеру дефицита местного бюджета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 92.1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предельному объему муниципального долга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107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объему расходов на обслуживание муниципального долга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 111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объему бюджетных ассигнований муниципального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дорожного фонда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5 статьи 179.4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объему резервного фонда Администрации городского округа Анадырь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81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общему объему условно утверждаемых расходов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184.1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C8FD960" w14:textId="1341A066" w:rsidR="00080335" w:rsidRPr="00C5081D" w:rsidRDefault="00080335" w:rsidP="00C50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Корректировка бюджетных ассигнований предполагает сохранение расходных обязательств </w:t>
      </w:r>
      <w:r w:rsid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приоритетных направлениях, раннее утвержденных бюджетом городского округа Анадырь.</w:t>
      </w:r>
    </w:p>
    <w:p w14:paraId="0283948A" w14:textId="77777777" w:rsidR="00547D77" w:rsidRPr="00C5081D" w:rsidRDefault="00AD7898" w:rsidP="00C508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0CE6338C" w14:textId="77777777" w:rsidR="00AF091B" w:rsidRPr="00C5081D" w:rsidRDefault="00AF091B" w:rsidP="00C508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AF091B" w:rsidRPr="00C5081D" w:rsidSect="00C5081D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6419"/>
    <w:rsid w:val="001966C1"/>
    <w:rsid w:val="001A1FEC"/>
    <w:rsid w:val="001A6579"/>
    <w:rsid w:val="001C5506"/>
    <w:rsid w:val="001E507D"/>
    <w:rsid w:val="001F7D29"/>
    <w:rsid w:val="00222B69"/>
    <w:rsid w:val="00222EB9"/>
    <w:rsid w:val="00223A54"/>
    <w:rsid w:val="0022424E"/>
    <w:rsid w:val="0023776A"/>
    <w:rsid w:val="00243B28"/>
    <w:rsid w:val="00247DC2"/>
    <w:rsid w:val="00250111"/>
    <w:rsid w:val="00266D83"/>
    <w:rsid w:val="002820D8"/>
    <w:rsid w:val="00292532"/>
    <w:rsid w:val="002A2375"/>
    <w:rsid w:val="002A5968"/>
    <w:rsid w:val="002A68ED"/>
    <w:rsid w:val="002D2EFE"/>
    <w:rsid w:val="002E1137"/>
    <w:rsid w:val="002E60A1"/>
    <w:rsid w:val="002E74AC"/>
    <w:rsid w:val="00301DE7"/>
    <w:rsid w:val="00310B3A"/>
    <w:rsid w:val="00315C7D"/>
    <w:rsid w:val="0033576D"/>
    <w:rsid w:val="00340183"/>
    <w:rsid w:val="00341A82"/>
    <w:rsid w:val="00360A11"/>
    <w:rsid w:val="00372351"/>
    <w:rsid w:val="00374EA4"/>
    <w:rsid w:val="0038027B"/>
    <w:rsid w:val="003830A1"/>
    <w:rsid w:val="003B5D0D"/>
    <w:rsid w:val="003C7DB6"/>
    <w:rsid w:val="003E0F93"/>
    <w:rsid w:val="003F3DA9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546"/>
    <w:rsid w:val="004A0A06"/>
    <w:rsid w:val="004B5800"/>
    <w:rsid w:val="004E3CC5"/>
    <w:rsid w:val="004F0F6D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47CD"/>
    <w:rsid w:val="006C6011"/>
    <w:rsid w:val="006C655D"/>
    <w:rsid w:val="006D2BBA"/>
    <w:rsid w:val="006D4E77"/>
    <w:rsid w:val="006E2248"/>
    <w:rsid w:val="006E5A72"/>
    <w:rsid w:val="007047C0"/>
    <w:rsid w:val="00714675"/>
    <w:rsid w:val="00714BE0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4E61"/>
    <w:rsid w:val="00866646"/>
    <w:rsid w:val="00866C8B"/>
    <w:rsid w:val="00866DA5"/>
    <w:rsid w:val="00867019"/>
    <w:rsid w:val="0087250F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359C6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37B7C"/>
    <w:rsid w:val="00A435E1"/>
    <w:rsid w:val="00A507B9"/>
    <w:rsid w:val="00A63FFA"/>
    <w:rsid w:val="00A80E1C"/>
    <w:rsid w:val="00A8428A"/>
    <w:rsid w:val="00A84D6A"/>
    <w:rsid w:val="00A900D5"/>
    <w:rsid w:val="00AA121B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AF3825"/>
    <w:rsid w:val="00B117C2"/>
    <w:rsid w:val="00B22B03"/>
    <w:rsid w:val="00B325D1"/>
    <w:rsid w:val="00B34937"/>
    <w:rsid w:val="00B41159"/>
    <w:rsid w:val="00B819F5"/>
    <w:rsid w:val="00B81C41"/>
    <w:rsid w:val="00B83371"/>
    <w:rsid w:val="00B936FB"/>
    <w:rsid w:val="00B95C95"/>
    <w:rsid w:val="00B973CA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5081D"/>
    <w:rsid w:val="00C6579B"/>
    <w:rsid w:val="00C6597B"/>
    <w:rsid w:val="00C7209B"/>
    <w:rsid w:val="00C8577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705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  <w:style w:type="character" w:styleId="af7">
    <w:name w:val="Strong"/>
    <w:basedOn w:val="a0"/>
    <w:uiPriority w:val="22"/>
    <w:qFormat/>
    <w:rsid w:val="00222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7E4-D67A-4E17-B672-295D14F6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40</cp:revision>
  <cp:lastPrinted>2025-05-21T03:57:00Z</cp:lastPrinted>
  <dcterms:created xsi:type="dcterms:W3CDTF">2020-05-20T05:05:00Z</dcterms:created>
  <dcterms:modified xsi:type="dcterms:W3CDTF">2025-05-21T04:04:00Z</dcterms:modified>
</cp:coreProperties>
</file>