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320" w:rsidRPr="009B7BC3" w:rsidRDefault="002C0509" w:rsidP="007F5F18">
      <w:pPr>
        <w:pStyle w:val="aff0"/>
        <w:tabs>
          <w:tab w:val="left" w:pos="567"/>
        </w:tabs>
        <w:rPr>
          <w:rFonts w:ascii="Times New Roman" w:hAnsi="Times New Roman" w:cs="Times New Roman"/>
          <w:sz w:val="28"/>
          <w:szCs w:val="28"/>
        </w:rPr>
      </w:pPr>
      <w:bookmarkStart w:id="0" w:name="_Toc259176253"/>
      <w:r w:rsidRPr="009B7BC3">
        <w:rPr>
          <w:rFonts w:ascii="Times New Roman" w:hAnsi="Times New Roman" w:cs="Times New Roman"/>
          <w:sz w:val="28"/>
          <w:szCs w:val="28"/>
        </w:rPr>
        <w:t>КОНТРОЛЬНО – СЧЕТНАЯ ПАЛАТА ГОРОДСКОГО ОКРУГА АНАДЫРЬ</w:t>
      </w:r>
    </w:p>
    <w:p w:rsidR="00956320" w:rsidRPr="009B7BC3" w:rsidRDefault="002C0509" w:rsidP="007F5F18">
      <w:pPr>
        <w:tabs>
          <w:tab w:val="left" w:pos="567"/>
        </w:tabs>
        <w:rPr>
          <w:b/>
          <w:sz w:val="28"/>
          <w:szCs w:val="28"/>
        </w:rPr>
      </w:pPr>
      <w:r w:rsidRPr="009B7BC3">
        <w:rPr>
          <w:sz w:val="28"/>
          <w:szCs w:val="28"/>
        </w:rPr>
        <w:t>───────────────────────────────────────────────</w:t>
      </w:r>
    </w:p>
    <w:p w:rsidR="00956320" w:rsidRPr="009B7BC3" w:rsidRDefault="002C0509" w:rsidP="007F5F18">
      <w:pPr>
        <w:tabs>
          <w:tab w:val="left" w:pos="567"/>
        </w:tabs>
        <w:ind w:firstLine="567"/>
        <w:jc w:val="center"/>
        <w:rPr>
          <w:b/>
          <w:sz w:val="28"/>
          <w:szCs w:val="28"/>
        </w:rPr>
      </w:pPr>
      <w:r w:rsidRPr="009B7BC3">
        <w:rPr>
          <w:b/>
          <w:sz w:val="28"/>
          <w:szCs w:val="28"/>
        </w:rPr>
        <w:t xml:space="preserve">ЗАКЛЮЧЕНИЕ </w:t>
      </w:r>
    </w:p>
    <w:p w:rsidR="00956320" w:rsidRPr="009B7BC3" w:rsidRDefault="002C0509" w:rsidP="007F5F18">
      <w:pPr>
        <w:tabs>
          <w:tab w:val="left" w:pos="567"/>
        </w:tabs>
        <w:ind w:firstLine="567"/>
        <w:jc w:val="center"/>
        <w:rPr>
          <w:b/>
          <w:sz w:val="28"/>
          <w:szCs w:val="28"/>
        </w:rPr>
      </w:pPr>
      <w:r w:rsidRPr="009B7BC3">
        <w:rPr>
          <w:b/>
          <w:sz w:val="28"/>
          <w:szCs w:val="28"/>
        </w:rPr>
        <w:t xml:space="preserve">по результатам </w:t>
      </w:r>
      <w:bookmarkStart w:id="1" w:name="_Hlk198115829"/>
      <w:r w:rsidRPr="009B7BC3">
        <w:rPr>
          <w:b/>
          <w:sz w:val="28"/>
          <w:szCs w:val="28"/>
        </w:rPr>
        <w:t>экспертно – аналитического мероприятия</w:t>
      </w:r>
    </w:p>
    <w:p w:rsidR="00956320" w:rsidRPr="009B7BC3" w:rsidRDefault="002C0509" w:rsidP="007F5F18">
      <w:pPr>
        <w:tabs>
          <w:tab w:val="left" w:pos="567"/>
        </w:tabs>
        <w:ind w:firstLine="567"/>
        <w:jc w:val="center"/>
        <w:rPr>
          <w:b/>
          <w:sz w:val="28"/>
          <w:szCs w:val="28"/>
        </w:rPr>
      </w:pPr>
      <w:r w:rsidRPr="009B7BC3">
        <w:rPr>
          <w:b/>
          <w:sz w:val="28"/>
          <w:szCs w:val="28"/>
        </w:rPr>
        <w:t>«Подготовка заключения по внешней проверке годового отчета об исполнении бюджета городского округа Анадырь за 202</w:t>
      </w:r>
      <w:r w:rsidR="00022D1E" w:rsidRPr="009B7BC3">
        <w:rPr>
          <w:b/>
          <w:sz w:val="28"/>
          <w:szCs w:val="28"/>
        </w:rPr>
        <w:t>4</w:t>
      </w:r>
      <w:r w:rsidRPr="009B7BC3">
        <w:rPr>
          <w:b/>
          <w:sz w:val="28"/>
          <w:szCs w:val="28"/>
        </w:rPr>
        <w:t xml:space="preserve"> год»</w:t>
      </w:r>
    </w:p>
    <w:bookmarkEnd w:id="1"/>
    <w:p w:rsidR="00956320" w:rsidRPr="009B7BC3" w:rsidRDefault="00956320" w:rsidP="007F5F18">
      <w:pPr>
        <w:tabs>
          <w:tab w:val="left" w:pos="567"/>
        </w:tabs>
        <w:ind w:firstLine="567"/>
        <w:jc w:val="center"/>
        <w:rPr>
          <w:b/>
          <w:sz w:val="14"/>
          <w:szCs w:val="14"/>
        </w:rPr>
      </w:pPr>
    </w:p>
    <w:p w:rsidR="00772D24" w:rsidRPr="009B7BC3" w:rsidRDefault="00772D24" w:rsidP="007F5F18">
      <w:pPr>
        <w:tabs>
          <w:tab w:val="left" w:pos="567"/>
        </w:tabs>
        <w:ind w:firstLine="567"/>
        <w:jc w:val="center"/>
        <w:rPr>
          <w:b/>
          <w:sz w:val="14"/>
          <w:szCs w:val="14"/>
        </w:rPr>
      </w:pPr>
    </w:p>
    <w:tbl>
      <w:tblPr>
        <w:tblW w:w="0" w:type="auto"/>
        <w:tblLook w:val="00A0" w:firstRow="1" w:lastRow="0" w:firstColumn="1" w:lastColumn="0" w:noHBand="0" w:noVBand="0"/>
      </w:tblPr>
      <w:tblGrid>
        <w:gridCol w:w="4606"/>
        <w:gridCol w:w="4748"/>
      </w:tblGrid>
      <w:tr w:rsidR="00956320" w:rsidRPr="009B7BC3">
        <w:tc>
          <w:tcPr>
            <w:tcW w:w="4842" w:type="dxa"/>
          </w:tcPr>
          <w:p w:rsidR="00956320" w:rsidRPr="009B7BC3" w:rsidRDefault="002C0509" w:rsidP="007F5F18">
            <w:pPr>
              <w:tabs>
                <w:tab w:val="left" w:pos="567"/>
              </w:tabs>
              <w:rPr>
                <w:b/>
                <w:sz w:val="28"/>
                <w:szCs w:val="28"/>
              </w:rPr>
            </w:pPr>
            <w:r w:rsidRPr="009B7BC3">
              <w:rPr>
                <w:sz w:val="28"/>
                <w:szCs w:val="28"/>
              </w:rPr>
              <w:t>г. Анадырь</w:t>
            </w:r>
          </w:p>
        </w:tc>
        <w:tc>
          <w:tcPr>
            <w:tcW w:w="5011" w:type="dxa"/>
          </w:tcPr>
          <w:p w:rsidR="00956320" w:rsidRPr="009B7BC3" w:rsidRDefault="00022D1E" w:rsidP="007F5F18">
            <w:pPr>
              <w:tabs>
                <w:tab w:val="left" w:pos="567"/>
              </w:tabs>
              <w:ind w:firstLine="567"/>
              <w:jc w:val="right"/>
              <w:rPr>
                <w:b/>
                <w:sz w:val="28"/>
                <w:szCs w:val="28"/>
              </w:rPr>
            </w:pPr>
            <w:r w:rsidRPr="009B7BC3">
              <w:rPr>
                <w:sz w:val="28"/>
                <w:szCs w:val="28"/>
              </w:rPr>
              <w:t>30</w:t>
            </w:r>
            <w:r w:rsidR="002C0509" w:rsidRPr="009B7BC3">
              <w:rPr>
                <w:sz w:val="28"/>
                <w:szCs w:val="28"/>
              </w:rPr>
              <w:t xml:space="preserve"> апреля 202</w:t>
            </w:r>
            <w:r w:rsidRPr="009B7BC3">
              <w:rPr>
                <w:sz w:val="28"/>
                <w:szCs w:val="28"/>
              </w:rPr>
              <w:t>5</w:t>
            </w:r>
            <w:r w:rsidR="002C0509" w:rsidRPr="009B7BC3">
              <w:rPr>
                <w:sz w:val="28"/>
                <w:szCs w:val="28"/>
              </w:rPr>
              <w:t xml:space="preserve"> года </w:t>
            </w:r>
          </w:p>
        </w:tc>
      </w:tr>
    </w:tbl>
    <w:p w:rsidR="00956320" w:rsidRPr="009B7BC3" w:rsidRDefault="00956320" w:rsidP="007F5F18">
      <w:pPr>
        <w:tabs>
          <w:tab w:val="left" w:pos="567"/>
        </w:tabs>
        <w:autoSpaceDE w:val="0"/>
        <w:autoSpaceDN w:val="0"/>
        <w:adjustRightInd w:val="0"/>
        <w:ind w:firstLine="567"/>
        <w:jc w:val="both"/>
        <w:rPr>
          <w:sz w:val="16"/>
          <w:szCs w:val="16"/>
        </w:rPr>
      </w:pPr>
    </w:p>
    <w:p w:rsidR="00022D1E" w:rsidRPr="009B7BC3" w:rsidRDefault="00022D1E" w:rsidP="007F5F18">
      <w:pPr>
        <w:widowControl w:val="0"/>
        <w:tabs>
          <w:tab w:val="left" w:pos="567"/>
        </w:tabs>
        <w:ind w:firstLine="567"/>
        <w:jc w:val="both"/>
        <w:rPr>
          <w:sz w:val="28"/>
          <w:szCs w:val="28"/>
        </w:rPr>
      </w:pPr>
      <w:r w:rsidRPr="009B7BC3">
        <w:rPr>
          <w:b/>
          <w:sz w:val="28"/>
          <w:szCs w:val="28"/>
        </w:rPr>
        <w:t>Основание для проведения экспертно – аналитического мероприятия:</w:t>
      </w:r>
      <w:r w:rsidRPr="009B7BC3">
        <w:rPr>
          <w:sz w:val="28"/>
          <w:szCs w:val="28"/>
        </w:rPr>
        <w:t xml:space="preserve"> внешняя проверка годового отчета об исполнении бюджета городского округа Анадырь за 2024 год проведена Контрольно – счетной палатой городского округа Анадырь (далее – Контрольно-счетная палата) на основании требований статьи 264.4 Бюджетного кодекса</w:t>
      </w:r>
      <w:r w:rsidRPr="009B7BC3">
        <w:rPr>
          <w:rStyle w:val="aff2"/>
          <w:sz w:val="28"/>
          <w:szCs w:val="28"/>
        </w:rPr>
        <w:footnoteReference w:id="1"/>
      </w:r>
      <w:r w:rsidRPr="009B7BC3">
        <w:rPr>
          <w:sz w:val="28"/>
          <w:szCs w:val="28"/>
        </w:rPr>
        <w:t>, статьи 27 Положения о бюджетном процессе</w:t>
      </w:r>
      <w:r w:rsidRPr="009B7BC3">
        <w:rPr>
          <w:rStyle w:val="aff2"/>
          <w:sz w:val="28"/>
          <w:szCs w:val="28"/>
        </w:rPr>
        <w:footnoteReference w:id="2"/>
      </w:r>
      <w:r w:rsidRPr="009B7BC3">
        <w:rPr>
          <w:sz w:val="28"/>
          <w:szCs w:val="28"/>
        </w:rPr>
        <w:t xml:space="preserve">, пункта 1.3 </w:t>
      </w:r>
      <w:r w:rsidRPr="009B7BC3">
        <w:rPr>
          <w:sz w:val="28"/>
          <w:szCs w:val="28"/>
          <w:lang w:eastAsia="en-US"/>
        </w:rPr>
        <w:t>Порядка проведения внешней проверки</w:t>
      </w:r>
      <w:r w:rsidRPr="009B7BC3">
        <w:rPr>
          <w:rStyle w:val="aff2"/>
          <w:sz w:val="28"/>
          <w:szCs w:val="28"/>
          <w:lang w:eastAsia="en-US"/>
        </w:rPr>
        <w:footnoteReference w:id="3"/>
      </w:r>
      <w:r w:rsidRPr="009B7BC3">
        <w:rPr>
          <w:sz w:val="28"/>
          <w:szCs w:val="28"/>
        </w:rPr>
        <w:t>, раздела 8 Положения о Контрольно-счетной палате</w:t>
      </w:r>
      <w:r w:rsidRPr="009B7BC3">
        <w:rPr>
          <w:rStyle w:val="aff2"/>
          <w:sz w:val="28"/>
          <w:szCs w:val="28"/>
        </w:rPr>
        <w:footnoteReference w:id="4"/>
      </w:r>
      <w:r w:rsidRPr="009B7BC3">
        <w:rPr>
          <w:sz w:val="28"/>
          <w:szCs w:val="28"/>
        </w:rPr>
        <w:t>, пункта 1 раздела 2 Плана работы Контрольно-счетной палаты</w:t>
      </w:r>
      <w:r w:rsidRPr="009B7BC3">
        <w:rPr>
          <w:rStyle w:val="aff2"/>
          <w:sz w:val="28"/>
          <w:szCs w:val="28"/>
        </w:rPr>
        <w:footnoteReference w:id="5"/>
      </w:r>
      <w:r w:rsidRPr="009B7BC3">
        <w:rPr>
          <w:sz w:val="28"/>
          <w:szCs w:val="28"/>
        </w:rPr>
        <w:t>.</w:t>
      </w:r>
    </w:p>
    <w:p w:rsidR="00022D1E" w:rsidRPr="009B7BC3" w:rsidRDefault="00022D1E" w:rsidP="007F5F18">
      <w:pPr>
        <w:tabs>
          <w:tab w:val="left" w:pos="567"/>
        </w:tabs>
        <w:ind w:firstLine="567"/>
        <w:jc w:val="both"/>
        <w:rPr>
          <w:sz w:val="28"/>
          <w:szCs w:val="28"/>
        </w:rPr>
      </w:pPr>
      <w:r w:rsidRPr="009B7BC3">
        <w:rPr>
          <w:b/>
          <w:sz w:val="28"/>
          <w:szCs w:val="28"/>
        </w:rPr>
        <w:t>Цель (цели) экспертно – аналитического мероприятия</w:t>
      </w:r>
      <w:r w:rsidRPr="009B7BC3">
        <w:rPr>
          <w:sz w:val="28"/>
          <w:szCs w:val="28"/>
        </w:rPr>
        <w:t>: контроль достоверности годового отчета об исполнении бюджета и бюджетной отчетности главных администраторов бюджетных средств, законности и результативности деятельности по исполнению бюджета городского округа Анадырь в 2024 году, с учетом имеющихся ограничений.</w:t>
      </w:r>
    </w:p>
    <w:p w:rsidR="00022D1E" w:rsidRPr="009B7BC3" w:rsidRDefault="00022D1E" w:rsidP="007F5F18">
      <w:pPr>
        <w:tabs>
          <w:tab w:val="left" w:pos="567"/>
        </w:tabs>
        <w:ind w:firstLine="567"/>
        <w:jc w:val="both"/>
        <w:rPr>
          <w:sz w:val="28"/>
          <w:szCs w:val="28"/>
        </w:rPr>
      </w:pPr>
      <w:r w:rsidRPr="009B7BC3">
        <w:rPr>
          <w:b/>
          <w:sz w:val="28"/>
          <w:szCs w:val="28"/>
        </w:rPr>
        <w:t>Задачи экспертно – аналитического мероприятия</w:t>
      </w:r>
      <w:r w:rsidRPr="009B7BC3">
        <w:rPr>
          <w:sz w:val="28"/>
          <w:szCs w:val="28"/>
        </w:rPr>
        <w:t xml:space="preserve">:  </w:t>
      </w:r>
    </w:p>
    <w:p w:rsidR="00022D1E" w:rsidRPr="009B7BC3" w:rsidRDefault="00022D1E" w:rsidP="007F5F18">
      <w:pPr>
        <w:tabs>
          <w:tab w:val="left" w:pos="567"/>
        </w:tabs>
        <w:ind w:firstLine="567"/>
        <w:jc w:val="both"/>
        <w:rPr>
          <w:sz w:val="28"/>
          <w:szCs w:val="28"/>
        </w:rPr>
      </w:pPr>
      <w:r w:rsidRPr="009B7BC3">
        <w:rPr>
          <w:sz w:val="28"/>
          <w:szCs w:val="28"/>
        </w:rPr>
        <w:t>- контроль своевременности, достоверности, полноты и соответствия нормативным требованиям составления и представления бюджетной отчетности главных администраторов бюджетных средств;</w:t>
      </w:r>
    </w:p>
    <w:p w:rsidR="00022D1E" w:rsidRPr="009B7BC3" w:rsidRDefault="00022D1E" w:rsidP="007F5F18">
      <w:pPr>
        <w:tabs>
          <w:tab w:val="left" w:pos="567"/>
        </w:tabs>
        <w:ind w:firstLine="567"/>
        <w:jc w:val="both"/>
        <w:rPr>
          <w:sz w:val="28"/>
          <w:szCs w:val="28"/>
        </w:rPr>
      </w:pPr>
      <w:r w:rsidRPr="009B7BC3">
        <w:rPr>
          <w:sz w:val="28"/>
          <w:szCs w:val="28"/>
        </w:rPr>
        <w:t>- установление полноты и достоверности годового отчета об исполнении бюджета;</w:t>
      </w:r>
    </w:p>
    <w:p w:rsidR="00022D1E" w:rsidRPr="009B7BC3" w:rsidRDefault="00022D1E" w:rsidP="007F5F18">
      <w:pPr>
        <w:tabs>
          <w:tab w:val="left" w:pos="567"/>
        </w:tabs>
        <w:ind w:firstLine="567"/>
        <w:jc w:val="both"/>
        <w:rPr>
          <w:sz w:val="28"/>
          <w:szCs w:val="28"/>
        </w:rPr>
      </w:pPr>
      <w:r w:rsidRPr="009B7BC3">
        <w:rPr>
          <w:sz w:val="28"/>
          <w:szCs w:val="28"/>
        </w:rPr>
        <w:t>- оценка социально-экономических (макроэкономических) условий (основных показателей прогноза социально-экономического развития) и результатов исполнения бюджета;</w:t>
      </w:r>
    </w:p>
    <w:p w:rsidR="00022D1E" w:rsidRPr="009B7BC3" w:rsidRDefault="00022D1E" w:rsidP="007F5F18">
      <w:pPr>
        <w:tabs>
          <w:tab w:val="left" w:pos="567"/>
        </w:tabs>
        <w:ind w:firstLine="567"/>
        <w:jc w:val="both"/>
        <w:rPr>
          <w:sz w:val="28"/>
          <w:szCs w:val="28"/>
        </w:rPr>
      </w:pPr>
      <w:r w:rsidRPr="009B7BC3">
        <w:rPr>
          <w:sz w:val="28"/>
          <w:szCs w:val="28"/>
        </w:rPr>
        <w:t>- определение степени выполнения требований законодательства при организации исполнения бюджета;</w:t>
      </w:r>
    </w:p>
    <w:p w:rsidR="00022D1E" w:rsidRPr="009B7BC3" w:rsidRDefault="00022D1E" w:rsidP="007F5F18">
      <w:pPr>
        <w:tabs>
          <w:tab w:val="left" w:pos="567"/>
        </w:tabs>
        <w:ind w:firstLine="567"/>
        <w:jc w:val="both"/>
        <w:rPr>
          <w:sz w:val="28"/>
          <w:szCs w:val="28"/>
        </w:rPr>
      </w:pPr>
      <w:r w:rsidRPr="009B7BC3">
        <w:rPr>
          <w:sz w:val="28"/>
          <w:szCs w:val="28"/>
        </w:rPr>
        <w:t>- оценка соблюдения (выполнения) бюджетных назначений и иных показателей, установленных решением о местном бюджете;</w:t>
      </w:r>
    </w:p>
    <w:p w:rsidR="00022D1E" w:rsidRPr="009B7BC3" w:rsidRDefault="00022D1E" w:rsidP="007F5F18">
      <w:pPr>
        <w:tabs>
          <w:tab w:val="left" w:pos="567"/>
        </w:tabs>
        <w:ind w:firstLine="567"/>
        <w:jc w:val="both"/>
        <w:rPr>
          <w:sz w:val="28"/>
          <w:szCs w:val="28"/>
        </w:rPr>
      </w:pPr>
      <w:r w:rsidRPr="009B7BC3">
        <w:rPr>
          <w:sz w:val="28"/>
          <w:szCs w:val="28"/>
        </w:rPr>
        <w:lastRenderedPageBreak/>
        <w:t>- оценка формирования и исполнения доходной и расходной частей бюджета, дефицита (профицита) бюджета;</w:t>
      </w:r>
    </w:p>
    <w:p w:rsidR="00022D1E" w:rsidRPr="009B7BC3" w:rsidRDefault="00022D1E" w:rsidP="007F5F18">
      <w:pPr>
        <w:tabs>
          <w:tab w:val="left" w:pos="567"/>
        </w:tabs>
        <w:ind w:firstLine="567"/>
        <w:jc w:val="both"/>
        <w:rPr>
          <w:sz w:val="28"/>
          <w:szCs w:val="28"/>
        </w:rPr>
      </w:pPr>
      <w:r w:rsidRPr="009B7BC3">
        <w:rPr>
          <w:sz w:val="28"/>
          <w:szCs w:val="28"/>
        </w:rPr>
        <w:t>- определение эффективности деятельности по управлению муниципальным имуществом (полноты и своевременности поступления в бюджет доходов от использования муниципального имущества, муниципальным долгом, предоставлению бюджетных кредитов и гарантий;</w:t>
      </w:r>
    </w:p>
    <w:p w:rsidR="00022D1E" w:rsidRPr="009B7BC3" w:rsidRDefault="00022D1E" w:rsidP="007F5F18">
      <w:pPr>
        <w:tabs>
          <w:tab w:val="left" w:pos="567"/>
        </w:tabs>
        <w:ind w:firstLine="567"/>
        <w:jc w:val="both"/>
        <w:rPr>
          <w:sz w:val="28"/>
          <w:szCs w:val="28"/>
        </w:rPr>
      </w:pPr>
      <w:r w:rsidRPr="009B7BC3">
        <w:rPr>
          <w:b/>
          <w:sz w:val="28"/>
          <w:szCs w:val="28"/>
        </w:rPr>
        <w:t xml:space="preserve">Предмет экспертно – аналитического мероприятия: </w:t>
      </w:r>
      <w:r w:rsidRPr="009B7BC3">
        <w:rPr>
          <w:sz w:val="28"/>
          <w:szCs w:val="28"/>
        </w:rPr>
        <w:t>проект годового отчета об исполнении бюджета городского округа Анадырь за 2024 год; документы, предоставленные в Контрольно-счетную палату в соответствии с требованиями, установленными Положением о бюджетном процессе, Решением о бюджете</w:t>
      </w:r>
      <w:r w:rsidRPr="009B7BC3">
        <w:rPr>
          <w:rStyle w:val="aff2"/>
          <w:sz w:val="28"/>
          <w:szCs w:val="28"/>
        </w:rPr>
        <w:footnoteReference w:id="6"/>
      </w:r>
      <w:r w:rsidRPr="009B7BC3">
        <w:rPr>
          <w:sz w:val="28"/>
          <w:szCs w:val="28"/>
        </w:rPr>
        <w:t>, отдельные нормативные правовые акты, обеспечивающие организацию исполнения бюджета в отчетном 2024 финансовом году, бюджетная отчетность главных администраторов бюджетных средств, а также документы и материалы, необходимые для проведения внешней проверки и полученные Контрольно-счетной палатой в установленном порядке.</w:t>
      </w:r>
    </w:p>
    <w:p w:rsidR="00022D1E" w:rsidRPr="009B7BC3" w:rsidRDefault="00022D1E" w:rsidP="007F5F18">
      <w:pPr>
        <w:tabs>
          <w:tab w:val="left" w:pos="567"/>
        </w:tabs>
        <w:ind w:firstLine="567"/>
        <w:jc w:val="both"/>
        <w:rPr>
          <w:sz w:val="28"/>
          <w:szCs w:val="28"/>
        </w:rPr>
      </w:pPr>
      <w:r w:rsidRPr="009B7BC3">
        <w:rPr>
          <w:b/>
          <w:sz w:val="28"/>
          <w:szCs w:val="28"/>
        </w:rPr>
        <w:t xml:space="preserve">Объекты экспертно – аналитического мероприятия: </w:t>
      </w:r>
      <w:r w:rsidRPr="009B7BC3">
        <w:rPr>
          <w:sz w:val="28"/>
          <w:szCs w:val="28"/>
        </w:rPr>
        <w:t xml:space="preserve">финансовый орган, главные администраторы средств бюджета городского округа Анадырь. </w:t>
      </w:r>
    </w:p>
    <w:p w:rsidR="00022D1E" w:rsidRPr="009B7BC3" w:rsidRDefault="00022D1E" w:rsidP="007F5F18">
      <w:pPr>
        <w:tabs>
          <w:tab w:val="left" w:pos="567"/>
        </w:tabs>
        <w:ind w:firstLine="567"/>
        <w:contextualSpacing/>
        <w:jc w:val="both"/>
        <w:rPr>
          <w:b/>
          <w:sz w:val="28"/>
          <w:szCs w:val="28"/>
        </w:rPr>
      </w:pPr>
      <w:r w:rsidRPr="009B7BC3">
        <w:rPr>
          <w:b/>
          <w:sz w:val="28"/>
          <w:szCs w:val="28"/>
        </w:rPr>
        <w:t xml:space="preserve">Основные вопросы, охватывающие содержание экспертно – аналитического мероприятия: </w:t>
      </w:r>
    </w:p>
    <w:p w:rsidR="00022D1E" w:rsidRPr="009B7BC3" w:rsidRDefault="00022D1E" w:rsidP="007F5F18">
      <w:pPr>
        <w:pStyle w:val="afd"/>
        <w:numPr>
          <w:ilvl w:val="0"/>
          <w:numId w:val="4"/>
        </w:numPr>
        <w:tabs>
          <w:tab w:val="left" w:pos="0"/>
          <w:tab w:val="left" w:pos="567"/>
          <w:tab w:val="left" w:pos="993"/>
        </w:tabs>
        <w:ind w:left="0" w:firstLine="567"/>
        <w:jc w:val="both"/>
        <w:rPr>
          <w:b/>
          <w:sz w:val="28"/>
          <w:szCs w:val="28"/>
        </w:rPr>
      </w:pPr>
      <w:r w:rsidRPr="009B7BC3">
        <w:rPr>
          <w:sz w:val="28"/>
          <w:szCs w:val="28"/>
        </w:rPr>
        <w:t>Общие положения.</w:t>
      </w:r>
    </w:p>
    <w:p w:rsidR="00022D1E" w:rsidRPr="009B7BC3" w:rsidRDefault="00022D1E" w:rsidP="007F5F18">
      <w:pPr>
        <w:pStyle w:val="afd"/>
        <w:numPr>
          <w:ilvl w:val="0"/>
          <w:numId w:val="4"/>
        </w:numPr>
        <w:tabs>
          <w:tab w:val="left" w:pos="0"/>
          <w:tab w:val="left" w:pos="567"/>
          <w:tab w:val="left" w:pos="993"/>
        </w:tabs>
        <w:ind w:left="0" w:firstLine="567"/>
        <w:jc w:val="both"/>
        <w:rPr>
          <w:b/>
          <w:sz w:val="28"/>
          <w:szCs w:val="28"/>
        </w:rPr>
      </w:pPr>
      <w:r w:rsidRPr="009B7BC3">
        <w:rPr>
          <w:sz w:val="28"/>
          <w:szCs w:val="28"/>
        </w:rPr>
        <w:t>Анализ нормативной правовой базы, регулирующей вопросы организации бюджетного процесса в городском округе Анадырь.</w:t>
      </w:r>
    </w:p>
    <w:p w:rsidR="00022D1E" w:rsidRPr="009B7BC3" w:rsidRDefault="00022D1E" w:rsidP="007F5F18">
      <w:pPr>
        <w:pStyle w:val="afd"/>
        <w:numPr>
          <w:ilvl w:val="0"/>
          <w:numId w:val="4"/>
        </w:numPr>
        <w:tabs>
          <w:tab w:val="left" w:pos="0"/>
          <w:tab w:val="left" w:pos="567"/>
          <w:tab w:val="left" w:pos="993"/>
        </w:tabs>
        <w:ind w:left="0" w:firstLine="567"/>
        <w:jc w:val="both"/>
        <w:rPr>
          <w:b/>
          <w:sz w:val="28"/>
          <w:szCs w:val="28"/>
        </w:rPr>
      </w:pPr>
      <w:r w:rsidRPr="009B7BC3">
        <w:rPr>
          <w:sz w:val="28"/>
          <w:szCs w:val="28"/>
        </w:rPr>
        <w:t>Результаты внешней проверки годового отчета об исполнении бюджета городского округа Анадырь.</w:t>
      </w:r>
    </w:p>
    <w:p w:rsidR="00022D1E" w:rsidRPr="009B7BC3" w:rsidRDefault="00022D1E" w:rsidP="007F5F18">
      <w:pPr>
        <w:pStyle w:val="afd"/>
        <w:numPr>
          <w:ilvl w:val="0"/>
          <w:numId w:val="4"/>
        </w:numPr>
        <w:tabs>
          <w:tab w:val="left" w:pos="0"/>
          <w:tab w:val="left" w:pos="567"/>
          <w:tab w:val="left" w:pos="993"/>
        </w:tabs>
        <w:ind w:left="0" w:firstLine="567"/>
        <w:jc w:val="both"/>
        <w:rPr>
          <w:b/>
          <w:sz w:val="28"/>
          <w:szCs w:val="28"/>
        </w:rPr>
      </w:pPr>
      <w:r w:rsidRPr="009B7BC3">
        <w:rPr>
          <w:sz w:val="28"/>
          <w:szCs w:val="28"/>
        </w:rPr>
        <w:t>Результаты проверки и анализа исполнения бюджета городского округа Анадырь за 2024 год.</w:t>
      </w:r>
    </w:p>
    <w:p w:rsidR="00022D1E" w:rsidRPr="009B7BC3" w:rsidRDefault="00022D1E" w:rsidP="007F5F18">
      <w:pPr>
        <w:pStyle w:val="afd"/>
        <w:numPr>
          <w:ilvl w:val="1"/>
          <w:numId w:val="4"/>
        </w:numPr>
        <w:tabs>
          <w:tab w:val="left" w:pos="0"/>
          <w:tab w:val="left" w:pos="567"/>
          <w:tab w:val="left" w:pos="1134"/>
        </w:tabs>
        <w:ind w:left="0" w:firstLine="567"/>
        <w:jc w:val="both"/>
        <w:rPr>
          <w:b/>
          <w:sz w:val="28"/>
          <w:szCs w:val="28"/>
        </w:rPr>
      </w:pPr>
      <w:r w:rsidRPr="009B7BC3">
        <w:rPr>
          <w:iCs/>
          <w:sz w:val="28"/>
          <w:szCs w:val="28"/>
        </w:rPr>
        <w:t>Анализ исполнения показателей доходной части бюджета городского округа Анадырь.</w:t>
      </w:r>
    </w:p>
    <w:p w:rsidR="00022D1E" w:rsidRPr="009B7BC3" w:rsidRDefault="00022D1E" w:rsidP="007F5F18">
      <w:pPr>
        <w:pStyle w:val="afd"/>
        <w:tabs>
          <w:tab w:val="left" w:pos="0"/>
          <w:tab w:val="left" w:pos="567"/>
          <w:tab w:val="left" w:pos="1134"/>
        </w:tabs>
        <w:ind w:left="0" w:firstLine="567"/>
        <w:jc w:val="both"/>
        <w:rPr>
          <w:iCs/>
          <w:sz w:val="28"/>
          <w:szCs w:val="28"/>
        </w:rPr>
      </w:pPr>
      <w:r w:rsidRPr="009B7BC3">
        <w:rPr>
          <w:iCs/>
          <w:sz w:val="28"/>
          <w:szCs w:val="28"/>
        </w:rPr>
        <w:t>4.1.1. Налоговые доходы.</w:t>
      </w:r>
    </w:p>
    <w:p w:rsidR="00022D1E" w:rsidRPr="009B7BC3" w:rsidRDefault="00022D1E" w:rsidP="007F5F18">
      <w:pPr>
        <w:pStyle w:val="afd"/>
        <w:tabs>
          <w:tab w:val="left" w:pos="0"/>
          <w:tab w:val="left" w:pos="567"/>
          <w:tab w:val="left" w:pos="1134"/>
        </w:tabs>
        <w:ind w:left="0" w:firstLine="567"/>
        <w:jc w:val="both"/>
        <w:rPr>
          <w:iCs/>
          <w:sz w:val="28"/>
          <w:szCs w:val="28"/>
        </w:rPr>
      </w:pPr>
      <w:r w:rsidRPr="009B7BC3">
        <w:rPr>
          <w:iCs/>
          <w:sz w:val="28"/>
          <w:szCs w:val="28"/>
        </w:rPr>
        <w:t>4.1.2. Неналоговые доходы.</w:t>
      </w:r>
    </w:p>
    <w:p w:rsidR="00022D1E" w:rsidRPr="009B7BC3" w:rsidRDefault="00022D1E" w:rsidP="007F5F18">
      <w:pPr>
        <w:pStyle w:val="afd"/>
        <w:tabs>
          <w:tab w:val="left" w:pos="0"/>
          <w:tab w:val="left" w:pos="567"/>
          <w:tab w:val="left" w:pos="1134"/>
        </w:tabs>
        <w:ind w:left="0" w:firstLine="567"/>
        <w:jc w:val="both"/>
        <w:rPr>
          <w:b/>
          <w:sz w:val="28"/>
          <w:szCs w:val="28"/>
        </w:rPr>
      </w:pPr>
      <w:r w:rsidRPr="009B7BC3">
        <w:rPr>
          <w:iCs/>
          <w:sz w:val="28"/>
          <w:szCs w:val="28"/>
        </w:rPr>
        <w:t>4.1.3. Безвозмездные поступления.</w:t>
      </w:r>
    </w:p>
    <w:p w:rsidR="00022D1E" w:rsidRPr="009B7BC3" w:rsidRDefault="00022D1E" w:rsidP="007F5F18">
      <w:pPr>
        <w:pStyle w:val="afd"/>
        <w:tabs>
          <w:tab w:val="left" w:pos="0"/>
          <w:tab w:val="left" w:pos="567"/>
          <w:tab w:val="left" w:pos="1134"/>
        </w:tabs>
        <w:ind w:left="0" w:firstLine="567"/>
        <w:jc w:val="both"/>
        <w:rPr>
          <w:b/>
          <w:sz w:val="28"/>
          <w:szCs w:val="28"/>
        </w:rPr>
      </w:pPr>
      <w:r w:rsidRPr="009B7BC3">
        <w:rPr>
          <w:iCs/>
          <w:sz w:val="28"/>
          <w:szCs w:val="28"/>
        </w:rPr>
        <w:t>4.2. Анализ исполнения показателей расходной части бюджета городского округа Анадырь.</w:t>
      </w:r>
    </w:p>
    <w:p w:rsidR="00022D1E" w:rsidRPr="009B7BC3" w:rsidRDefault="00022D1E" w:rsidP="007F5F18">
      <w:pPr>
        <w:pStyle w:val="afd"/>
        <w:tabs>
          <w:tab w:val="left" w:pos="567"/>
        </w:tabs>
        <w:autoSpaceDE w:val="0"/>
        <w:autoSpaceDN w:val="0"/>
        <w:adjustRightInd w:val="0"/>
        <w:ind w:left="0" w:firstLine="567"/>
        <w:jc w:val="both"/>
        <w:rPr>
          <w:iCs/>
          <w:sz w:val="28"/>
          <w:szCs w:val="28"/>
        </w:rPr>
      </w:pPr>
      <w:r w:rsidRPr="009B7BC3">
        <w:rPr>
          <w:iCs/>
          <w:sz w:val="28"/>
          <w:szCs w:val="28"/>
        </w:rPr>
        <w:t>4.2.1. Результаты проверки и анализа исполнения бюджета городского округа Анадырь по разделам бюджетной классификации расходов.</w:t>
      </w:r>
    </w:p>
    <w:p w:rsidR="00022D1E" w:rsidRPr="009B7BC3" w:rsidRDefault="00022D1E" w:rsidP="007F5F18">
      <w:pPr>
        <w:pStyle w:val="afd"/>
        <w:tabs>
          <w:tab w:val="left" w:pos="567"/>
        </w:tabs>
        <w:autoSpaceDE w:val="0"/>
        <w:autoSpaceDN w:val="0"/>
        <w:adjustRightInd w:val="0"/>
        <w:ind w:left="0" w:firstLine="567"/>
        <w:jc w:val="both"/>
        <w:rPr>
          <w:iCs/>
          <w:sz w:val="28"/>
          <w:szCs w:val="28"/>
        </w:rPr>
      </w:pPr>
      <w:r w:rsidRPr="009B7BC3">
        <w:rPr>
          <w:iCs/>
          <w:sz w:val="28"/>
          <w:szCs w:val="28"/>
        </w:rPr>
        <w:t>4.2.2. Результаты проверки и анализа исполнения бюджета городского округа Анадырь по ведомственной структуре расходов бюджета городского округа Анадырь.</w:t>
      </w:r>
    </w:p>
    <w:p w:rsidR="00022D1E" w:rsidRPr="009B7BC3" w:rsidRDefault="00022D1E" w:rsidP="007F5F18">
      <w:pPr>
        <w:pStyle w:val="afd"/>
        <w:tabs>
          <w:tab w:val="left" w:pos="567"/>
        </w:tabs>
        <w:autoSpaceDE w:val="0"/>
        <w:autoSpaceDN w:val="0"/>
        <w:adjustRightInd w:val="0"/>
        <w:ind w:left="0" w:firstLine="567"/>
        <w:jc w:val="both"/>
        <w:rPr>
          <w:iCs/>
          <w:sz w:val="28"/>
          <w:szCs w:val="28"/>
        </w:rPr>
      </w:pPr>
      <w:r w:rsidRPr="009B7BC3">
        <w:rPr>
          <w:iCs/>
          <w:sz w:val="28"/>
          <w:szCs w:val="28"/>
        </w:rPr>
        <w:lastRenderedPageBreak/>
        <w:t>4.2.3. Анализ реализации муниципальных программ в городском округе Анадырь.</w:t>
      </w:r>
    </w:p>
    <w:p w:rsidR="00022D1E" w:rsidRPr="009B7BC3" w:rsidRDefault="00022D1E" w:rsidP="007F5F18">
      <w:pPr>
        <w:pStyle w:val="afd"/>
        <w:tabs>
          <w:tab w:val="left" w:pos="567"/>
        </w:tabs>
        <w:autoSpaceDE w:val="0"/>
        <w:autoSpaceDN w:val="0"/>
        <w:adjustRightInd w:val="0"/>
        <w:ind w:left="0" w:firstLine="567"/>
        <w:jc w:val="both"/>
        <w:rPr>
          <w:iCs/>
          <w:sz w:val="28"/>
          <w:szCs w:val="28"/>
        </w:rPr>
      </w:pPr>
      <w:r w:rsidRPr="009B7BC3">
        <w:rPr>
          <w:iCs/>
          <w:sz w:val="28"/>
          <w:szCs w:val="28"/>
        </w:rPr>
        <w:t>4.2.4. Анализ исполнения решения о бюджете муниципального образования в рамках непрограммных направлений деятельности.</w:t>
      </w:r>
    </w:p>
    <w:p w:rsidR="00022D1E" w:rsidRPr="009B7BC3" w:rsidRDefault="00022D1E" w:rsidP="007F5F18">
      <w:pPr>
        <w:pStyle w:val="afd"/>
        <w:tabs>
          <w:tab w:val="left" w:pos="567"/>
        </w:tabs>
        <w:autoSpaceDE w:val="0"/>
        <w:autoSpaceDN w:val="0"/>
        <w:adjustRightInd w:val="0"/>
        <w:ind w:left="0" w:firstLine="567"/>
        <w:jc w:val="both"/>
        <w:rPr>
          <w:sz w:val="28"/>
          <w:szCs w:val="28"/>
        </w:rPr>
      </w:pPr>
      <w:r w:rsidRPr="009B7BC3">
        <w:rPr>
          <w:iCs/>
          <w:sz w:val="28"/>
          <w:szCs w:val="28"/>
        </w:rPr>
        <w:t xml:space="preserve">4.2.5. </w:t>
      </w:r>
      <w:r w:rsidRPr="009B7BC3">
        <w:rPr>
          <w:sz w:val="28"/>
          <w:szCs w:val="28"/>
        </w:rPr>
        <w:t>Анализ расходования средств резервного фонда Администрации городского округа Анадырь.</w:t>
      </w:r>
    </w:p>
    <w:p w:rsidR="00022D1E" w:rsidRPr="009B7BC3" w:rsidRDefault="00022D1E" w:rsidP="007F5F18">
      <w:pPr>
        <w:pStyle w:val="afd"/>
        <w:tabs>
          <w:tab w:val="left" w:pos="567"/>
        </w:tabs>
        <w:autoSpaceDE w:val="0"/>
        <w:autoSpaceDN w:val="0"/>
        <w:adjustRightInd w:val="0"/>
        <w:ind w:left="0" w:firstLine="567"/>
        <w:jc w:val="both"/>
        <w:rPr>
          <w:iCs/>
          <w:sz w:val="28"/>
          <w:szCs w:val="28"/>
        </w:rPr>
      </w:pPr>
      <w:r w:rsidRPr="009B7BC3">
        <w:rPr>
          <w:iCs/>
          <w:sz w:val="28"/>
          <w:szCs w:val="28"/>
        </w:rPr>
        <w:t xml:space="preserve">4.2.6. </w:t>
      </w:r>
      <w:r w:rsidRPr="009B7BC3">
        <w:rPr>
          <w:sz w:val="28"/>
          <w:szCs w:val="28"/>
        </w:rPr>
        <w:t>Анализ использования бюджетных ассигнований муниципального дорожного фонда.</w:t>
      </w:r>
    </w:p>
    <w:p w:rsidR="00022D1E" w:rsidRPr="009B7BC3" w:rsidRDefault="00022D1E" w:rsidP="007F5F18">
      <w:pPr>
        <w:pStyle w:val="afd"/>
        <w:tabs>
          <w:tab w:val="left" w:pos="567"/>
        </w:tabs>
        <w:autoSpaceDE w:val="0"/>
        <w:autoSpaceDN w:val="0"/>
        <w:adjustRightInd w:val="0"/>
        <w:ind w:left="0" w:firstLine="567"/>
        <w:jc w:val="both"/>
        <w:rPr>
          <w:iCs/>
          <w:sz w:val="28"/>
          <w:szCs w:val="28"/>
        </w:rPr>
      </w:pPr>
      <w:r w:rsidRPr="009B7BC3">
        <w:rPr>
          <w:iCs/>
          <w:sz w:val="28"/>
          <w:szCs w:val="28"/>
        </w:rPr>
        <w:t xml:space="preserve">4.2.7. </w:t>
      </w:r>
      <w:r w:rsidRPr="009B7BC3">
        <w:rPr>
          <w:sz w:val="28"/>
          <w:szCs w:val="28"/>
        </w:rPr>
        <w:t>Результаты проверки и анализа дебиторской и кредиторской задолженности.</w:t>
      </w:r>
    </w:p>
    <w:p w:rsidR="00022D1E" w:rsidRPr="009B7BC3" w:rsidRDefault="00022D1E" w:rsidP="007F5F18">
      <w:pPr>
        <w:pStyle w:val="afd"/>
        <w:tabs>
          <w:tab w:val="left" w:pos="567"/>
        </w:tabs>
        <w:autoSpaceDE w:val="0"/>
        <w:autoSpaceDN w:val="0"/>
        <w:adjustRightInd w:val="0"/>
        <w:ind w:left="0" w:firstLine="567"/>
        <w:jc w:val="both"/>
        <w:rPr>
          <w:iCs/>
          <w:sz w:val="28"/>
          <w:szCs w:val="28"/>
        </w:rPr>
      </w:pPr>
      <w:r w:rsidRPr="009B7BC3">
        <w:rPr>
          <w:iCs/>
          <w:sz w:val="28"/>
          <w:szCs w:val="28"/>
        </w:rPr>
        <w:t xml:space="preserve">5. Анализ исполнения показателей по источникам финансирования дефицита бюджета городского округа Анадырь и состояния муниципального долга. </w:t>
      </w:r>
    </w:p>
    <w:p w:rsidR="00022D1E" w:rsidRPr="009B7BC3" w:rsidRDefault="00022D1E" w:rsidP="007F5F18">
      <w:pPr>
        <w:shd w:val="clear" w:color="auto" w:fill="FFFFFF"/>
        <w:tabs>
          <w:tab w:val="left" w:pos="567"/>
        </w:tabs>
        <w:ind w:firstLine="567"/>
        <w:jc w:val="both"/>
        <w:rPr>
          <w:b/>
          <w:iCs/>
          <w:sz w:val="28"/>
          <w:szCs w:val="28"/>
        </w:rPr>
      </w:pPr>
    </w:p>
    <w:p w:rsidR="00022D1E" w:rsidRPr="009B7BC3" w:rsidRDefault="00022D1E" w:rsidP="00A325E6">
      <w:pPr>
        <w:pStyle w:val="afd"/>
        <w:numPr>
          <w:ilvl w:val="0"/>
          <w:numId w:val="13"/>
        </w:numPr>
        <w:shd w:val="clear" w:color="auto" w:fill="FFFFFF"/>
        <w:tabs>
          <w:tab w:val="left" w:pos="567"/>
          <w:tab w:val="left" w:pos="993"/>
        </w:tabs>
        <w:ind w:left="0" w:firstLine="567"/>
        <w:jc w:val="both"/>
        <w:rPr>
          <w:b/>
          <w:iCs/>
          <w:sz w:val="28"/>
          <w:szCs w:val="28"/>
        </w:rPr>
      </w:pPr>
      <w:r w:rsidRPr="009B7BC3">
        <w:rPr>
          <w:b/>
          <w:iCs/>
          <w:sz w:val="28"/>
          <w:szCs w:val="28"/>
        </w:rPr>
        <w:t>Общие положения</w:t>
      </w:r>
    </w:p>
    <w:p w:rsidR="00022D1E" w:rsidRPr="009B7BC3" w:rsidRDefault="00022D1E" w:rsidP="007F5F18">
      <w:pPr>
        <w:shd w:val="clear" w:color="auto" w:fill="FFFFFF"/>
        <w:tabs>
          <w:tab w:val="left" w:pos="567"/>
        </w:tabs>
        <w:ind w:firstLine="567"/>
        <w:jc w:val="both"/>
        <w:rPr>
          <w:iCs/>
          <w:sz w:val="28"/>
          <w:szCs w:val="28"/>
        </w:rPr>
      </w:pPr>
      <w:r w:rsidRPr="009B7BC3">
        <w:rPr>
          <w:iCs/>
          <w:sz w:val="28"/>
          <w:szCs w:val="28"/>
        </w:rPr>
        <w:t>Проект годового Отчета об исполнении бюджета городского округа Анадырь за 2024 год (далее – Отчет об исполнении бюджета) одновременно с проектом решения Совета депутатов городского округа Анадырь «Об исполнении бюджета городского округа Анадырь за 2024 год», а также бюджетная отчетность об исполнении консолидированного бюджета городского округа Анадырь за 2024 год представлены в Контрольно-счетную палату Администрацией городского округа Анадырь (далее – Администрация) для проведения внешней проверки 31 марта 2024 года. Документы и материалы, представленные Администрацией одновременно с Отчетом об исполнении бюджета, соответствуют объему и срокам представления, установленным статьями 264.1, 264.4 Бюджетного кодекса.</w:t>
      </w:r>
    </w:p>
    <w:p w:rsidR="00022D1E" w:rsidRPr="009B7BC3" w:rsidRDefault="00022D1E" w:rsidP="007F5F18">
      <w:pPr>
        <w:shd w:val="clear" w:color="auto" w:fill="FFFFFF"/>
        <w:tabs>
          <w:tab w:val="left" w:pos="567"/>
        </w:tabs>
        <w:ind w:firstLine="567"/>
        <w:jc w:val="both"/>
        <w:rPr>
          <w:iCs/>
          <w:sz w:val="28"/>
          <w:szCs w:val="28"/>
        </w:rPr>
      </w:pPr>
      <w:r w:rsidRPr="009B7BC3">
        <w:rPr>
          <w:iCs/>
          <w:sz w:val="28"/>
          <w:szCs w:val="28"/>
        </w:rPr>
        <w:t>Согласно статье 264.4 Бюджетного кодекса, пункту 5 статьи 27 Положения о бюджетном процессе, Контрольно-счетной палатой в месячный срок проведена внешняя проверка представленного Отчета об исполнении бюджета.</w:t>
      </w:r>
    </w:p>
    <w:p w:rsidR="00022D1E" w:rsidRPr="009B7BC3" w:rsidRDefault="00022D1E" w:rsidP="007F5F18">
      <w:pPr>
        <w:tabs>
          <w:tab w:val="left" w:pos="567"/>
        </w:tabs>
        <w:autoSpaceDE w:val="0"/>
        <w:autoSpaceDN w:val="0"/>
        <w:adjustRightInd w:val="0"/>
        <w:ind w:firstLine="567"/>
        <w:jc w:val="both"/>
        <w:rPr>
          <w:sz w:val="28"/>
          <w:szCs w:val="28"/>
        </w:rPr>
      </w:pPr>
      <w:r w:rsidRPr="009B7BC3">
        <w:rPr>
          <w:iCs/>
          <w:sz w:val="28"/>
          <w:szCs w:val="28"/>
        </w:rPr>
        <w:t xml:space="preserve">При подготовке заключения на Отчет об исполнении бюджета использованы результаты внешней проверки годовой бюджетной отчетности об исполнении консолидированного бюджета, бюджетной отчетности 5 главных распорядителей средств бюджета городского округа, главных администраторов доходов бюджета городского округа, главных администраторов источников финансирования дефицита бюджета за 2024 год </w:t>
      </w:r>
      <w:r w:rsidRPr="009B7BC3">
        <w:rPr>
          <w:sz w:val="28"/>
          <w:szCs w:val="28"/>
        </w:rPr>
        <w:t>(</w:t>
      </w:r>
      <w:r w:rsidR="00772D24" w:rsidRPr="009B7BC3">
        <w:rPr>
          <w:sz w:val="28"/>
          <w:szCs w:val="28"/>
        </w:rPr>
        <w:t>Т</w:t>
      </w:r>
      <w:r w:rsidRPr="009B7BC3">
        <w:rPr>
          <w:sz w:val="28"/>
          <w:szCs w:val="28"/>
        </w:rPr>
        <w:t>аблица 1).</w:t>
      </w:r>
    </w:p>
    <w:p w:rsidR="00022D1E" w:rsidRPr="009B7BC3" w:rsidRDefault="00022D1E" w:rsidP="007F5F18">
      <w:pPr>
        <w:widowControl w:val="0"/>
        <w:tabs>
          <w:tab w:val="left" w:pos="567"/>
        </w:tabs>
        <w:autoSpaceDE w:val="0"/>
        <w:autoSpaceDN w:val="0"/>
        <w:adjustRightInd w:val="0"/>
        <w:ind w:firstLine="567"/>
        <w:jc w:val="right"/>
        <w:rPr>
          <w:sz w:val="20"/>
          <w:szCs w:val="20"/>
        </w:rPr>
      </w:pPr>
      <w:r w:rsidRPr="009B7BC3">
        <w:rPr>
          <w:sz w:val="20"/>
          <w:szCs w:val="20"/>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4109"/>
        <w:gridCol w:w="3538"/>
      </w:tblGrid>
      <w:tr w:rsidR="009B7BC3" w:rsidRPr="009B7BC3" w:rsidTr="00716371">
        <w:trPr>
          <w:trHeight w:val="57"/>
          <w:tblHeader/>
        </w:trPr>
        <w:tc>
          <w:tcPr>
            <w:tcW w:w="908" w:type="pct"/>
            <w:shd w:val="clear" w:color="auto" w:fill="C5FFE2"/>
            <w:vAlign w:val="center"/>
          </w:tcPr>
          <w:p w:rsidR="00022D1E" w:rsidRPr="009B7BC3" w:rsidRDefault="00022D1E" w:rsidP="007F5F18">
            <w:pPr>
              <w:tabs>
                <w:tab w:val="left" w:pos="567"/>
              </w:tabs>
              <w:autoSpaceDE w:val="0"/>
              <w:autoSpaceDN w:val="0"/>
              <w:adjustRightInd w:val="0"/>
              <w:rPr>
                <w:b/>
                <w:sz w:val="20"/>
                <w:szCs w:val="20"/>
              </w:rPr>
            </w:pPr>
            <w:r w:rsidRPr="009B7BC3">
              <w:rPr>
                <w:b/>
                <w:sz w:val="20"/>
                <w:szCs w:val="20"/>
              </w:rPr>
              <w:t>Код субъекта консолидации</w:t>
            </w:r>
          </w:p>
        </w:tc>
        <w:tc>
          <w:tcPr>
            <w:tcW w:w="2199" w:type="pct"/>
            <w:shd w:val="clear" w:color="auto" w:fill="C5FFE2"/>
            <w:vAlign w:val="center"/>
          </w:tcPr>
          <w:p w:rsidR="00022D1E" w:rsidRPr="009B7BC3" w:rsidRDefault="00022D1E" w:rsidP="007F5F18">
            <w:pPr>
              <w:tabs>
                <w:tab w:val="left" w:pos="567"/>
              </w:tabs>
              <w:autoSpaceDE w:val="0"/>
              <w:autoSpaceDN w:val="0"/>
              <w:adjustRightInd w:val="0"/>
              <w:rPr>
                <w:sz w:val="28"/>
                <w:szCs w:val="28"/>
              </w:rPr>
            </w:pPr>
            <w:r w:rsidRPr="009B7BC3">
              <w:rPr>
                <w:b/>
                <w:sz w:val="20"/>
                <w:szCs w:val="20"/>
              </w:rPr>
              <w:t>Наименование субъекта консолидации</w:t>
            </w:r>
          </w:p>
        </w:tc>
        <w:tc>
          <w:tcPr>
            <w:tcW w:w="1893" w:type="pct"/>
            <w:shd w:val="clear" w:color="auto" w:fill="C5FFE2"/>
            <w:vAlign w:val="center"/>
          </w:tcPr>
          <w:p w:rsidR="00022D1E" w:rsidRPr="009B7BC3" w:rsidRDefault="00022D1E" w:rsidP="007F5F18">
            <w:pPr>
              <w:tabs>
                <w:tab w:val="left" w:pos="567"/>
              </w:tabs>
              <w:autoSpaceDE w:val="0"/>
              <w:autoSpaceDN w:val="0"/>
              <w:adjustRightInd w:val="0"/>
              <w:jc w:val="center"/>
              <w:rPr>
                <w:sz w:val="28"/>
                <w:szCs w:val="28"/>
              </w:rPr>
            </w:pPr>
            <w:r w:rsidRPr="009B7BC3">
              <w:rPr>
                <w:b/>
                <w:sz w:val="20"/>
                <w:szCs w:val="20"/>
              </w:rPr>
              <w:t>Бюджетный статут субъекта консолидации</w:t>
            </w:r>
          </w:p>
        </w:tc>
      </w:tr>
      <w:tr w:rsidR="009B7BC3" w:rsidRPr="009B7BC3" w:rsidTr="00716371">
        <w:trPr>
          <w:trHeight w:val="57"/>
          <w:tblHeader/>
        </w:trPr>
        <w:tc>
          <w:tcPr>
            <w:tcW w:w="908" w:type="pct"/>
            <w:shd w:val="clear" w:color="auto" w:fill="C5FFE2"/>
            <w:vAlign w:val="center"/>
          </w:tcPr>
          <w:p w:rsidR="00022D1E" w:rsidRPr="009B7BC3" w:rsidRDefault="00022D1E" w:rsidP="007F5F18">
            <w:pPr>
              <w:tabs>
                <w:tab w:val="left" w:pos="567"/>
              </w:tabs>
              <w:autoSpaceDE w:val="0"/>
              <w:autoSpaceDN w:val="0"/>
              <w:adjustRightInd w:val="0"/>
              <w:ind w:firstLine="567"/>
              <w:jc w:val="center"/>
              <w:rPr>
                <w:b/>
                <w:sz w:val="20"/>
                <w:szCs w:val="20"/>
              </w:rPr>
            </w:pPr>
            <w:r w:rsidRPr="009B7BC3">
              <w:rPr>
                <w:b/>
                <w:sz w:val="20"/>
                <w:szCs w:val="20"/>
              </w:rPr>
              <w:t>1</w:t>
            </w:r>
          </w:p>
        </w:tc>
        <w:tc>
          <w:tcPr>
            <w:tcW w:w="2199" w:type="pct"/>
            <w:shd w:val="clear" w:color="auto" w:fill="C5FFE2"/>
            <w:vAlign w:val="center"/>
          </w:tcPr>
          <w:p w:rsidR="00022D1E" w:rsidRPr="009B7BC3" w:rsidRDefault="00022D1E" w:rsidP="007F5F18">
            <w:pPr>
              <w:tabs>
                <w:tab w:val="left" w:pos="567"/>
              </w:tabs>
              <w:autoSpaceDE w:val="0"/>
              <w:autoSpaceDN w:val="0"/>
              <w:adjustRightInd w:val="0"/>
              <w:ind w:firstLine="567"/>
              <w:jc w:val="center"/>
              <w:rPr>
                <w:b/>
                <w:sz w:val="20"/>
                <w:szCs w:val="20"/>
              </w:rPr>
            </w:pPr>
            <w:r w:rsidRPr="009B7BC3">
              <w:rPr>
                <w:b/>
                <w:sz w:val="20"/>
                <w:szCs w:val="20"/>
              </w:rPr>
              <w:t>2</w:t>
            </w:r>
          </w:p>
        </w:tc>
        <w:tc>
          <w:tcPr>
            <w:tcW w:w="1893" w:type="pct"/>
            <w:shd w:val="clear" w:color="auto" w:fill="C5FFE2"/>
            <w:vAlign w:val="center"/>
          </w:tcPr>
          <w:p w:rsidR="00022D1E" w:rsidRPr="009B7BC3" w:rsidRDefault="00022D1E" w:rsidP="007F5F18">
            <w:pPr>
              <w:tabs>
                <w:tab w:val="left" w:pos="567"/>
              </w:tabs>
              <w:autoSpaceDE w:val="0"/>
              <w:autoSpaceDN w:val="0"/>
              <w:adjustRightInd w:val="0"/>
              <w:ind w:firstLine="567"/>
              <w:jc w:val="center"/>
              <w:rPr>
                <w:b/>
                <w:sz w:val="20"/>
                <w:szCs w:val="20"/>
              </w:rPr>
            </w:pPr>
            <w:r w:rsidRPr="009B7BC3">
              <w:rPr>
                <w:b/>
                <w:sz w:val="20"/>
                <w:szCs w:val="20"/>
              </w:rPr>
              <w:t>3</w:t>
            </w:r>
          </w:p>
        </w:tc>
      </w:tr>
      <w:tr w:rsidR="009B7BC3" w:rsidRPr="009B7BC3" w:rsidTr="00716371">
        <w:trPr>
          <w:trHeight w:val="57"/>
        </w:trPr>
        <w:tc>
          <w:tcPr>
            <w:tcW w:w="908" w:type="pct"/>
            <w:vAlign w:val="center"/>
          </w:tcPr>
          <w:p w:rsidR="00022D1E" w:rsidRPr="009B7BC3" w:rsidRDefault="00022D1E" w:rsidP="007F5F18">
            <w:pPr>
              <w:tabs>
                <w:tab w:val="left" w:pos="567"/>
              </w:tabs>
              <w:autoSpaceDE w:val="0"/>
              <w:autoSpaceDN w:val="0"/>
              <w:adjustRightInd w:val="0"/>
              <w:jc w:val="center"/>
              <w:rPr>
                <w:sz w:val="20"/>
                <w:szCs w:val="20"/>
              </w:rPr>
            </w:pPr>
            <w:r w:rsidRPr="009B7BC3">
              <w:rPr>
                <w:sz w:val="20"/>
                <w:szCs w:val="20"/>
              </w:rPr>
              <w:t>801</w:t>
            </w:r>
          </w:p>
        </w:tc>
        <w:tc>
          <w:tcPr>
            <w:tcW w:w="2199" w:type="pct"/>
            <w:vAlign w:val="center"/>
          </w:tcPr>
          <w:p w:rsidR="00022D1E" w:rsidRPr="009B7BC3" w:rsidRDefault="00022D1E" w:rsidP="007F5F18">
            <w:pPr>
              <w:tabs>
                <w:tab w:val="left" w:pos="567"/>
              </w:tabs>
              <w:autoSpaceDE w:val="0"/>
              <w:autoSpaceDN w:val="0"/>
              <w:adjustRightInd w:val="0"/>
              <w:jc w:val="center"/>
              <w:rPr>
                <w:sz w:val="20"/>
                <w:szCs w:val="20"/>
              </w:rPr>
            </w:pPr>
            <w:r w:rsidRPr="009B7BC3">
              <w:rPr>
                <w:sz w:val="20"/>
                <w:szCs w:val="20"/>
              </w:rPr>
              <w:t>Управление финансов, экономики и имущественных отношений Администрации городского округа Анадырь</w:t>
            </w:r>
          </w:p>
        </w:tc>
        <w:tc>
          <w:tcPr>
            <w:tcW w:w="1893" w:type="pct"/>
            <w:vAlign w:val="center"/>
          </w:tcPr>
          <w:p w:rsidR="00022D1E" w:rsidRPr="009B7BC3" w:rsidRDefault="00022D1E" w:rsidP="007F5F18">
            <w:pPr>
              <w:tabs>
                <w:tab w:val="left" w:pos="567"/>
              </w:tabs>
              <w:autoSpaceDE w:val="0"/>
              <w:autoSpaceDN w:val="0"/>
              <w:adjustRightInd w:val="0"/>
              <w:jc w:val="center"/>
              <w:rPr>
                <w:sz w:val="20"/>
                <w:szCs w:val="20"/>
              </w:rPr>
            </w:pPr>
            <w:r w:rsidRPr="009B7BC3">
              <w:rPr>
                <w:sz w:val="20"/>
                <w:szCs w:val="20"/>
              </w:rPr>
              <w:t>Главный администратор бюджетных средств</w:t>
            </w:r>
          </w:p>
        </w:tc>
      </w:tr>
      <w:tr w:rsidR="009B7BC3" w:rsidRPr="009B7BC3" w:rsidTr="00716371">
        <w:trPr>
          <w:trHeight w:val="57"/>
        </w:trPr>
        <w:tc>
          <w:tcPr>
            <w:tcW w:w="908" w:type="pct"/>
            <w:vAlign w:val="center"/>
          </w:tcPr>
          <w:p w:rsidR="00022D1E" w:rsidRPr="009B7BC3" w:rsidRDefault="00022D1E" w:rsidP="007F5F18">
            <w:pPr>
              <w:tabs>
                <w:tab w:val="left" w:pos="567"/>
              </w:tabs>
              <w:autoSpaceDE w:val="0"/>
              <w:autoSpaceDN w:val="0"/>
              <w:adjustRightInd w:val="0"/>
              <w:jc w:val="center"/>
              <w:rPr>
                <w:sz w:val="20"/>
                <w:szCs w:val="20"/>
              </w:rPr>
            </w:pPr>
            <w:r w:rsidRPr="009B7BC3">
              <w:rPr>
                <w:sz w:val="20"/>
                <w:szCs w:val="20"/>
              </w:rPr>
              <w:lastRenderedPageBreak/>
              <w:t>802</w:t>
            </w:r>
          </w:p>
        </w:tc>
        <w:tc>
          <w:tcPr>
            <w:tcW w:w="2199" w:type="pct"/>
            <w:vAlign w:val="center"/>
          </w:tcPr>
          <w:p w:rsidR="00022D1E" w:rsidRPr="009B7BC3" w:rsidRDefault="00022D1E" w:rsidP="007F5F18">
            <w:pPr>
              <w:tabs>
                <w:tab w:val="left" w:pos="567"/>
              </w:tabs>
              <w:autoSpaceDE w:val="0"/>
              <w:autoSpaceDN w:val="0"/>
              <w:adjustRightInd w:val="0"/>
              <w:jc w:val="center"/>
              <w:rPr>
                <w:sz w:val="20"/>
                <w:szCs w:val="20"/>
              </w:rPr>
            </w:pPr>
            <w:r w:rsidRPr="009B7BC3">
              <w:rPr>
                <w:sz w:val="20"/>
                <w:szCs w:val="20"/>
              </w:rPr>
              <w:t>Администрация городского округа Анадырь</w:t>
            </w:r>
          </w:p>
        </w:tc>
        <w:tc>
          <w:tcPr>
            <w:tcW w:w="1893" w:type="pct"/>
            <w:vAlign w:val="center"/>
          </w:tcPr>
          <w:p w:rsidR="00022D1E" w:rsidRPr="009B7BC3" w:rsidRDefault="00022D1E" w:rsidP="007F5F18">
            <w:pPr>
              <w:tabs>
                <w:tab w:val="left" w:pos="567"/>
              </w:tabs>
              <w:autoSpaceDE w:val="0"/>
              <w:autoSpaceDN w:val="0"/>
              <w:adjustRightInd w:val="0"/>
              <w:jc w:val="center"/>
              <w:rPr>
                <w:sz w:val="20"/>
                <w:szCs w:val="20"/>
              </w:rPr>
            </w:pPr>
            <w:r w:rsidRPr="009B7BC3">
              <w:rPr>
                <w:sz w:val="20"/>
                <w:szCs w:val="20"/>
              </w:rPr>
              <w:t>Главный администратор бюджетных средств</w:t>
            </w:r>
          </w:p>
        </w:tc>
      </w:tr>
      <w:tr w:rsidR="009B7BC3" w:rsidRPr="009B7BC3" w:rsidTr="00716371">
        <w:trPr>
          <w:trHeight w:val="57"/>
        </w:trPr>
        <w:tc>
          <w:tcPr>
            <w:tcW w:w="908" w:type="pct"/>
            <w:vAlign w:val="center"/>
          </w:tcPr>
          <w:p w:rsidR="00022D1E" w:rsidRPr="009B7BC3" w:rsidRDefault="00022D1E" w:rsidP="007F5F18">
            <w:pPr>
              <w:tabs>
                <w:tab w:val="left" w:pos="567"/>
              </w:tabs>
              <w:autoSpaceDE w:val="0"/>
              <w:autoSpaceDN w:val="0"/>
              <w:adjustRightInd w:val="0"/>
              <w:jc w:val="center"/>
              <w:rPr>
                <w:sz w:val="20"/>
                <w:szCs w:val="20"/>
              </w:rPr>
            </w:pPr>
            <w:r w:rsidRPr="009B7BC3">
              <w:rPr>
                <w:sz w:val="20"/>
                <w:szCs w:val="20"/>
              </w:rPr>
              <w:t>804</w:t>
            </w:r>
          </w:p>
        </w:tc>
        <w:tc>
          <w:tcPr>
            <w:tcW w:w="2199" w:type="pct"/>
            <w:vAlign w:val="center"/>
          </w:tcPr>
          <w:p w:rsidR="00022D1E" w:rsidRPr="009B7BC3" w:rsidRDefault="00022D1E" w:rsidP="007F5F18">
            <w:pPr>
              <w:tabs>
                <w:tab w:val="left" w:pos="567"/>
              </w:tabs>
              <w:autoSpaceDE w:val="0"/>
              <w:autoSpaceDN w:val="0"/>
              <w:adjustRightInd w:val="0"/>
              <w:jc w:val="center"/>
              <w:rPr>
                <w:sz w:val="20"/>
                <w:szCs w:val="20"/>
              </w:rPr>
            </w:pPr>
            <w:r w:rsidRPr="009B7BC3">
              <w:rPr>
                <w:sz w:val="20"/>
                <w:szCs w:val="20"/>
              </w:rPr>
              <w:t>Управление по социальной политике Администрации городского округа Анадырь</w:t>
            </w:r>
          </w:p>
        </w:tc>
        <w:tc>
          <w:tcPr>
            <w:tcW w:w="1893" w:type="pct"/>
            <w:vAlign w:val="center"/>
          </w:tcPr>
          <w:p w:rsidR="00022D1E" w:rsidRPr="009B7BC3" w:rsidRDefault="00022D1E" w:rsidP="007F5F18">
            <w:pPr>
              <w:tabs>
                <w:tab w:val="left" w:pos="567"/>
              </w:tabs>
              <w:autoSpaceDE w:val="0"/>
              <w:autoSpaceDN w:val="0"/>
              <w:adjustRightInd w:val="0"/>
              <w:jc w:val="center"/>
              <w:rPr>
                <w:sz w:val="20"/>
                <w:szCs w:val="20"/>
              </w:rPr>
            </w:pPr>
            <w:r w:rsidRPr="009B7BC3">
              <w:rPr>
                <w:sz w:val="20"/>
                <w:szCs w:val="20"/>
              </w:rPr>
              <w:t>Главный администратор бюджетных средств</w:t>
            </w:r>
          </w:p>
        </w:tc>
      </w:tr>
      <w:tr w:rsidR="009B7BC3" w:rsidRPr="009B7BC3" w:rsidTr="00716371">
        <w:trPr>
          <w:trHeight w:val="418"/>
        </w:trPr>
        <w:tc>
          <w:tcPr>
            <w:tcW w:w="908" w:type="pct"/>
            <w:vAlign w:val="center"/>
          </w:tcPr>
          <w:p w:rsidR="00022D1E" w:rsidRPr="009B7BC3" w:rsidRDefault="00022D1E" w:rsidP="007F5F18">
            <w:pPr>
              <w:tabs>
                <w:tab w:val="left" w:pos="567"/>
              </w:tabs>
              <w:autoSpaceDE w:val="0"/>
              <w:autoSpaceDN w:val="0"/>
              <w:adjustRightInd w:val="0"/>
              <w:jc w:val="center"/>
              <w:rPr>
                <w:sz w:val="20"/>
                <w:szCs w:val="20"/>
              </w:rPr>
            </w:pPr>
            <w:r w:rsidRPr="009B7BC3">
              <w:rPr>
                <w:sz w:val="20"/>
                <w:szCs w:val="20"/>
              </w:rPr>
              <w:t>856</w:t>
            </w:r>
          </w:p>
        </w:tc>
        <w:tc>
          <w:tcPr>
            <w:tcW w:w="2199" w:type="pct"/>
            <w:vAlign w:val="center"/>
          </w:tcPr>
          <w:p w:rsidR="00022D1E" w:rsidRPr="009B7BC3" w:rsidRDefault="00022D1E" w:rsidP="007F5F18">
            <w:pPr>
              <w:tabs>
                <w:tab w:val="left" w:pos="567"/>
              </w:tabs>
              <w:autoSpaceDE w:val="0"/>
              <w:autoSpaceDN w:val="0"/>
              <w:adjustRightInd w:val="0"/>
              <w:jc w:val="center"/>
              <w:rPr>
                <w:sz w:val="20"/>
                <w:szCs w:val="20"/>
              </w:rPr>
            </w:pPr>
            <w:r w:rsidRPr="009B7BC3">
              <w:rPr>
                <w:sz w:val="20"/>
                <w:szCs w:val="20"/>
              </w:rPr>
              <w:t>Совет депутатов городского округа Анадырь</w:t>
            </w:r>
          </w:p>
        </w:tc>
        <w:tc>
          <w:tcPr>
            <w:tcW w:w="1893" w:type="pct"/>
            <w:vAlign w:val="center"/>
          </w:tcPr>
          <w:p w:rsidR="00022D1E" w:rsidRPr="009B7BC3" w:rsidRDefault="00022D1E" w:rsidP="007F5F18">
            <w:pPr>
              <w:tabs>
                <w:tab w:val="left" w:pos="567"/>
              </w:tabs>
              <w:autoSpaceDE w:val="0"/>
              <w:autoSpaceDN w:val="0"/>
              <w:adjustRightInd w:val="0"/>
              <w:jc w:val="center"/>
              <w:rPr>
                <w:sz w:val="20"/>
                <w:szCs w:val="20"/>
              </w:rPr>
            </w:pPr>
            <w:r w:rsidRPr="009B7BC3">
              <w:rPr>
                <w:sz w:val="20"/>
                <w:szCs w:val="20"/>
              </w:rPr>
              <w:t>Главный администратор бюджетных средств</w:t>
            </w:r>
          </w:p>
        </w:tc>
      </w:tr>
      <w:tr w:rsidR="00022D1E" w:rsidRPr="009B7BC3" w:rsidTr="00716371">
        <w:trPr>
          <w:trHeight w:val="57"/>
        </w:trPr>
        <w:tc>
          <w:tcPr>
            <w:tcW w:w="908" w:type="pct"/>
            <w:vAlign w:val="center"/>
          </w:tcPr>
          <w:p w:rsidR="00022D1E" w:rsidRPr="009B7BC3" w:rsidRDefault="00022D1E" w:rsidP="007F5F18">
            <w:pPr>
              <w:tabs>
                <w:tab w:val="left" w:pos="567"/>
              </w:tabs>
              <w:autoSpaceDE w:val="0"/>
              <w:autoSpaceDN w:val="0"/>
              <w:adjustRightInd w:val="0"/>
              <w:jc w:val="center"/>
              <w:rPr>
                <w:sz w:val="20"/>
                <w:szCs w:val="20"/>
              </w:rPr>
            </w:pPr>
            <w:r w:rsidRPr="009B7BC3">
              <w:rPr>
                <w:sz w:val="20"/>
                <w:szCs w:val="20"/>
              </w:rPr>
              <w:t>857</w:t>
            </w:r>
          </w:p>
        </w:tc>
        <w:tc>
          <w:tcPr>
            <w:tcW w:w="2199" w:type="pct"/>
            <w:vAlign w:val="center"/>
          </w:tcPr>
          <w:p w:rsidR="00022D1E" w:rsidRPr="009B7BC3" w:rsidRDefault="00022D1E" w:rsidP="007F5F18">
            <w:pPr>
              <w:tabs>
                <w:tab w:val="left" w:pos="567"/>
              </w:tabs>
              <w:autoSpaceDE w:val="0"/>
              <w:autoSpaceDN w:val="0"/>
              <w:adjustRightInd w:val="0"/>
              <w:jc w:val="center"/>
              <w:rPr>
                <w:sz w:val="20"/>
                <w:szCs w:val="20"/>
              </w:rPr>
            </w:pPr>
            <w:r w:rsidRPr="009B7BC3">
              <w:rPr>
                <w:sz w:val="20"/>
                <w:szCs w:val="20"/>
              </w:rPr>
              <w:t>Контрольно-счетная палата городского округа Анадырь</w:t>
            </w:r>
          </w:p>
        </w:tc>
        <w:tc>
          <w:tcPr>
            <w:tcW w:w="1893" w:type="pct"/>
            <w:vAlign w:val="center"/>
          </w:tcPr>
          <w:p w:rsidR="00022D1E" w:rsidRPr="009B7BC3" w:rsidRDefault="00022D1E" w:rsidP="007F5F18">
            <w:pPr>
              <w:tabs>
                <w:tab w:val="left" w:pos="567"/>
              </w:tabs>
              <w:autoSpaceDE w:val="0"/>
              <w:autoSpaceDN w:val="0"/>
              <w:adjustRightInd w:val="0"/>
              <w:jc w:val="center"/>
              <w:rPr>
                <w:sz w:val="20"/>
                <w:szCs w:val="20"/>
              </w:rPr>
            </w:pPr>
            <w:r w:rsidRPr="009B7BC3">
              <w:rPr>
                <w:sz w:val="20"/>
                <w:szCs w:val="20"/>
              </w:rPr>
              <w:t>Главный администратор бюджетных средств</w:t>
            </w:r>
          </w:p>
        </w:tc>
      </w:tr>
    </w:tbl>
    <w:p w:rsidR="00022D1E" w:rsidRPr="009B7BC3" w:rsidRDefault="00022D1E" w:rsidP="007F5F18">
      <w:pPr>
        <w:tabs>
          <w:tab w:val="left" w:pos="567"/>
        </w:tabs>
        <w:autoSpaceDE w:val="0"/>
        <w:autoSpaceDN w:val="0"/>
        <w:adjustRightInd w:val="0"/>
        <w:ind w:firstLine="567"/>
        <w:jc w:val="both"/>
        <w:rPr>
          <w:b/>
          <w:sz w:val="28"/>
          <w:szCs w:val="28"/>
        </w:rPr>
      </w:pPr>
    </w:p>
    <w:p w:rsidR="00022D1E" w:rsidRPr="009B7BC3" w:rsidRDefault="00022D1E" w:rsidP="00A325E6">
      <w:pPr>
        <w:pStyle w:val="afd"/>
        <w:numPr>
          <w:ilvl w:val="0"/>
          <w:numId w:val="13"/>
        </w:numPr>
        <w:tabs>
          <w:tab w:val="left" w:pos="567"/>
          <w:tab w:val="left" w:pos="993"/>
        </w:tabs>
        <w:autoSpaceDE w:val="0"/>
        <w:autoSpaceDN w:val="0"/>
        <w:adjustRightInd w:val="0"/>
        <w:ind w:left="0" w:firstLine="567"/>
        <w:jc w:val="both"/>
        <w:rPr>
          <w:b/>
          <w:sz w:val="28"/>
          <w:szCs w:val="28"/>
        </w:rPr>
      </w:pPr>
      <w:r w:rsidRPr="009B7BC3">
        <w:rPr>
          <w:b/>
          <w:sz w:val="28"/>
          <w:szCs w:val="28"/>
        </w:rPr>
        <w:t>Анализ нормативной правовой базы, регулирующей вопросы организации бюджетного процесса в городском округе Анадырь</w:t>
      </w:r>
    </w:p>
    <w:p w:rsidR="00022D1E" w:rsidRPr="009B7BC3" w:rsidRDefault="00022D1E" w:rsidP="007F5F18">
      <w:pPr>
        <w:pStyle w:val="27"/>
        <w:tabs>
          <w:tab w:val="left" w:pos="567"/>
        </w:tabs>
        <w:spacing w:before="0" w:after="0"/>
        <w:jc w:val="both"/>
        <w:rPr>
          <w:rFonts w:ascii="Times New Roman" w:hAnsi="Times New Roman" w:cs="Times New Roman"/>
          <w:b w:val="0"/>
          <w:sz w:val="28"/>
          <w:szCs w:val="28"/>
        </w:rPr>
      </w:pPr>
      <w:r w:rsidRPr="009B7BC3">
        <w:rPr>
          <w:rFonts w:ascii="Times New Roman" w:hAnsi="Times New Roman" w:cs="Times New Roman"/>
          <w:b w:val="0"/>
          <w:sz w:val="28"/>
          <w:szCs w:val="28"/>
        </w:rPr>
        <w:t>В соответствии с законом Чукотского автономного округа №40-ОЗ</w:t>
      </w:r>
      <w:r w:rsidRPr="009B7BC3">
        <w:rPr>
          <w:rStyle w:val="aff2"/>
          <w:rFonts w:ascii="Times New Roman" w:hAnsi="Times New Roman"/>
          <w:b w:val="0"/>
          <w:sz w:val="28"/>
          <w:szCs w:val="28"/>
        </w:rPr>
        <w:footnoteReference w:id="7"/>
      </w:r>
      <w:r w:rsidRPr="009B7BC3">
        <w:rPr>
          <w:rFonts w:ascii="Times New Roman" w:hAnsi="Times New Roman" w:cs="Times New Roman"/>
          <w:b w:val="0"/>
          <w:sz w:val="28"/>
          <w:szCs w:val="28"/>
        </w:rPr>
        <w:t>, законом Чукотского автономного округа №39-ОЗ</w:t>
      </w:r>
      <w:r w:rsidRPr="009B7BC3">
        <w:rPr>
          <w:rStyle w:val="aff2"/>
          <w:rFonts w:ascii="Times New Roman" w:hAnsi="Times New Roman"/>
          <w:b w:val="0"/>
          <w:sz w:val="28"/>
          <w:szCs w:val="28"/>
        </w:rPr>
        <w:footnoteReference w:id="8"/>
      </w:r>
      <w:r w:rsidRPr="009B7BC3">
        <w:rPr>
          <w:rFonts w:ascii="Times New Roman" w:hAnsi="Times New Roman" w:cs="Times New Roman"/>
          <w:b w:val="0"/>
          <w:sz w:val="28"/>
          <w:szCs w:val="28"/>
        </w:rPr>
        <w:t xml:space="preserve"> город Анадырь является административным центром Чукотского автономного округа и муниципальным образованием, наделенным статусом городского округа.</w:t>
      </w:r>
    </w:p>
    <w:p w:rsidR="00022D1E" w:rsidRPr="009B7BC3" w:rsidRDefault="00022D1E" w:rsidP="007F5F18">
      <w:pPr>
        <w:pStyle w:val="27"/>
        <w:tabs>
          <w:tab w:val="left" w:pos="567"/>
        </w:tabs>
        <w:spacing w:before="0" w:after="0"/>
        <w:jc w:val="both"/>
        <w:rPr>
          <w:rFonts w:ascii="Times New Roman" w:hAnsi="Times New Roman" w:cs="Times New Roman"/>
          <w:b w:val="0"/>
          <w:sz w:val="28"/>
          <w:szCs w:val="28"/>
        </w:rPr>
      </w:pPr>
      <w:r w:rsidRPr="009B7BC3">
        <w:rPr>
          <w:rFonts w:ascii="Times New Roman" w:hAnsi="Times New Roman" w:cs="Times New Roman"/>
          <w:b w:val="0"/>
          <w:sz w:val="28"/>
          <w:szCs w:val="28"/>
        </w:rPr>
        <w:t>Структура органов местного самоуправления определена статьей 24 Устава городского округа Анадырь</w:t>
      </w:r>
      <w:r w:rsidRPr="009B7BC3">
        <w:rPr>
          <w:rStyle w:val="aff2"/>
          <w:rFonts w:ascii="Times New Roman" w:hAnsi="Times New Roman"/>
          <w:b w:val="0"/>
          <w:sz w:val="28"/>
          <w:szCs w:val="28"/>
        </w:rPr>
        <w:footnoteReference w:id="9"/>
      </w:r>
      <w:r w:rsidRPr="009B7BC3">
        <w:rPr>
          <w:rFonts w:ascii="Times New Roman" w:hAnsi="Times New Roman" w:cs="Times New Roman"/>
          <w:b w:val="0"/>
          <w:sz w:val="28"/>
          <w:szCs w:val="28"/>
        </w:rPr>
        <w:t xml:space="preserve"> и включает:</w:t>
      </w:r>
    </w:p>
    <w:p w:rsidR="00022D1E" w:rsidRPr="009B7BC3" w:rsidRDefault="00022D1E" w:rsidP="007F5F18">
      <w:pPr>
        <w:pStyle w:val="27"/>
        <w:tabs>
          <w:tab w:val="left" w:pos="567"/>
        </w:tabs>
        <w:spacing w:before="0" w:after="0"/>
        <w:jc w:val="both"/>
        <w:rPr>
          <w:rFonts w:ascii="Times New Roman" w:hAnsi="Times New Roman" w:cs="Times New Roman"/>
          <w:b w:val="0"/>
          <w:bCs w:val="0"/>
          <w:sz w:val="28"/>
          <w:szCs w:val="28"/>
        </w:rPr>
      </w:pPr>
      <w:r w:rsidRPr="009B7BC3">
        <w:rPr>
          <w:rFonts w:ascii="Times New Roman" w:hAnsi="Times New Roman" w:cs="Times New Roman"/>
          <w:b w:val="0"/>
          <w:bCs w:val="0"/>
          <w:sz w:val="28"/>
          <w:szCs w:val="28"/>
        </w:rPr>
        <w:t>Совет депутатов городского округа Анадырь (далее – Совет депутатов) - представительный орган муниципального образования;</w:t>
      </w:r>
    </w:p>
    <w:p w:rsidR="00022D1E" w:rsidRPr="009B7BC3" w:rsidRDefault="00022D1E" w:rsidP="007F5F18">
      <w:pPr>
        <w:pStyle w:val="27"/>
        <w:tabs>
          <w:tab w:val="left" w:pos="567"/>
        </w:tabs>
        <w:spacing w:before="0" w:after="0"/>
        <w:jc w:val="both"/>
        <w:rPr>
          <w:rFonts w:ascii="Times New Roman" w:hAnsi="Times New Roman" w:cs="Times New Roman"/>
          <w:b w:val="0"/>
          <w:sz w:val="28"/>
          <w:szCs w:val="28"/>
        </w:rPr>
      </w:pPr>
      <w:r w:rsidRPr="009B7BC3">
        <w:rPr>
          <w:rFonts w:ascii="Times New Roman" w:hAnsi="Times New Roman" w:cs="Times New Roman"/>
          <w:b w:val="0"/>
          <w:sz w:val="28"/>
          <w:szCs w:val="28"/>
        </w:rPr>
        <w:t>Глава городского округа (Мэр города Анадыря) - высшее должностное лицо муниципального образования;</w:t>
      </w:r>
    </w:p>
    <w:p w:rsidR="00022D1E" w:rsidRPr="009B7BC3" w:rsidRDefault="00022D1E" w:rsidP="007F5F18">
      <w:pPr>
        <w:pStyle w:val="27"/>
        <w:tabs>
          <w:tab w:val="left" w:pos="567"/>
        </w:tabs>
        <w:spacing w:before="0" w:after="0"/>
        <w:jc w:val="both"/>
        <w:rPr>
          <w:rFonts w:ascii="Times New Roman" w:hAnsi="Times New Roman" w:cs="Times New Roman"/>
          <w:b w:val="0"/>
          <w:sz w:val="28"/>
          <w:szCs w:val="28"/>
        </w:rPr>
      </w:pPr>
      <w:r w:rsidRPr="009B7BC3">
        <w:rPr>
          <w:rFonts w:ascii="Times New Roman" w:hAnsi="Times New Roman" w:cs="Times New Roman"/>
          <w:b w:val="0"/>
          <w:sz w:val="28"/>
          <w:szCs w:val="28"/>
        </w:rPr>
        <w:t>Администрация - исполнительно-распорядительный орган муниципального образования;</w:t>
      </w:r>
    </w:p>
    <w:p w:rsidR="00022D1E" w:rsidRPr="009B7BC3" w:rsidRDefault="00022D1E" w:rsidP="007F5F18">
      <w:pPr>
        <w:pStyle w:val="27"/>
        <w:tabs>
          <w:tab w:val="left" w:pos="567"/>
        </w:tabs>
        <w:spacing w:before="0" w:after="0"/>
        <w:jc w:val="both"/>
        <w:rPr>
          <w:rFonts w:ascii="Times New Roman" w:hAnsi="Times New Roman" w:cs="Times New Roman"/>
          <w:b w:val="0"/>
          <w:sz w:val="28"/>
          <w:szCs w:val="28"/>
        </w:rPr>
      </w:pPr>
      <w:r w:rsidRPr="009B7BC3">
        <w:rPr>
          <w:rFonts w:ascii="Times New Roman" w:hAnsi="Times New Roman" w:cs="Times New Roman"/>
          <w:b w:val="0"/>
          <w:sz w:val="28"/>
          <w:szCs w:val="28"/>
        </w:rPr>
        <w:t>Контрольно-счетная палата – контрольно-счетный орган муниципального образования.</w:t>
      </w:r>
    </w:p>
    <w:p w:rsidR="00022D1E" w:rsidRPr="009B7BC3" w:rsidRDefault="00022D1E" w:rsidP="007F5F18">
      <w:pPr>
        <w:pStyle w:val="27"/>
        <w:tabs>
          <w:tab w:val="left" w:pos="567"/>
        </w:tabs>
        <w:spacing w:before="0" w:after="0"/>
        <w:jc w:val="both"/>
        <w:rPr>
          <w:rFonts w:ascii="Times New Roman" w:hAnsi="Times New Roman" w:cs="Times New Roman"/>
          <w:b w:val="0"/>
          <w:sz w:val="28"/>
          <w:szCs w:val="28"/>
        </w:rPr>
      </w:pPr>
      <w:r w:rsidRPr="009B7BC3">
        <w:rPr>
          <w:rFonts w:ascii="Times New Roman" w:hAnsi="Times New Roman" w:cs="Times New Roman"/>
          <w:b w:val="0"/>
          <w:sz w:val="28"/>
          <w:szCs w:val="28"/>
        </w:rPr>
        <w:t>Названия «Глава городского округа Анадырь» и «Мэр города Анадырь» равнозначны.</w:t>
      </w:r>
    </w:p>
    <w:p w:rsidR="00022D1E" w:rsidRPr="009B7BC3" w:rsidRDefault="00022D1E" w:rsidP="007F5F18">
      <w:pPr>
        <w:pStyle w:val="27"/>
        <w:tabs>
          <w:tab w:val="left" w:pos="567"/>
        </w:tabs>
        <w:spacing w:before="0" w:after="0"/>
        <w:jc w:val="both"/>
        <w:rPr>
          <w:rFonts w:ascii="Times New Roman" w:hAnsi="Times New Roman" w:cs="Times New Roman"/>
          <w:b w:val="0"/>
          <w:sz w:val="28"/>
          <w:szCs w:val="28"/>
        </w:rPr>
      </w:pPr>
      <w:r w:rsidRPr="009B7BC3">
        <w:rPr>
          <w:rFonts w:ascii="Times New Roman" w:hAnsi="Times New Roman" w:cs="Times New Roman"/>
          <w:b w:val="0"/>
          <w:sz w:val="28"/>
          <w:szCs w:val="28"/>
        </w:rPr>
        <w:t xml:space="preserve">В соответствии с </w:t>
      </w:r>
      <w:hyperlink r:id="rId8" w:history="1">
        <w:r w:rsidRPr="009B7BC3">
          <w:rPr>
            <w:rFonts w:ascii="Times New Roman" w:hAnsi="Times New Roman" w:cs="Times New Roman"/>
            <w:b w:val="0"/>
            <w:sz w:val="28"/>
            <w:szCs w:val="28"/>
          </w:rPr>
          <w:t>частями 1</w:t>
        </w:r>
      </w:hyperlink>
      <w:r w:rsidRPr="009B7BC3">
        <w:rPr>
          <w:rFonts w:ascii="Times New Roman" w:hAnsi="Times New Roman" w:cs="Times New Roman"/>
          <w:b w:val="0"/>
          <w:sz w:val="28"/>
          <w:szCs w:val="28"/>
        </w:rPr>
        <w:t xml:space="preserve"> и </w:t>
      </w:r>
      <w:hyperlink r:id="rId9" w:history="1">
        <w:r w:rsidRPr="009B7BC3">
          <w:rPr>
            <w:rFonts w:ascii="Times New Roman" w:hAnsi="Times New Roman" w:cs="Times New Roman"/>
            <w:b w:val="0"/>
            <w:sz w:val="28"/>
            <w:szCs w:val="28"/>
          </w:rPr>
          <w:t>2 статьи 15</w:t>
        </w:r>
      </w:hyperlink>
      <w:r w:rsidRPr="009B7BC3">
        <w:rPr>
          <w:rFonts w:ascii="Times New Roman" w:hAnsi="Times New Roman" w:cs="Times New Roman"/>
          <w:b w:val="0"/>
          <w:sz w:val="28"/>
          <w:szCs w:val="28"/>
        </w:rPr>
        <w:t xml:space="preserve"> Бюджетного кодекса каждое муниципальное образование имеет собственный бюджет. Бюджет муниципального образования (местный бюджет) предназначен для исполнения расходных обязательств муниципального образования. </w:t>
      </w:r>
    </w:p>
    <w:p w:rsidR="00022D1E" w:rsidRPr="009B7BC3" w:rsidRDefault="00022D1E" w:rsidP="007F5F18">
      <w:pPr>
        <w:pStyle w:val="27"/>
        <w:tabs>
          <w:tab w:val="left" w:pos="567"/>
        </w:tabs>
        <w:spacing w:before="0" w:after="0"/>
        <w:jc w:val="both"/>
        <w:rPr>
          <w:rFonts w:ascii="Times New Roman" w:hAnsi="Times New Roman" w:cs="Times New Roman"/>
          <w:b w:val="0"/>
          <w:sz w:val="28"/>
          <w:szCs w:val="28"/>
        </w:rPr>
      </w:pPr>
      <w:r w:rsidRPr="009B7BC3">
        <w:rPr>
          <w:rFonts w:ascii="Times New Roman" w:hAnsi="Times New Roman" w:cs="Times New Roman"/>
          <w:b w:val="0"/>
          <w:sz w:val="28"/>
          <w:szCs w:val="28"/>
        </w:rPr>
        <w:t>Утверждение и исполнение местного бюджета, осуществление контроля за его исполнением и утверждение отчета об исполнении местного бюджета отнесено к бюджетным полномочиям муниципальных образований (абзац 2 части 1 статьи 9 Бюджетного кодекса).</w:t>
      </w:r>
    </w:p>
    <w:p w:rsidR="00022D1E" w:rsidRPr="009B7BC3" w:rsidRDefault="00022D1E" w:rsidP="007F5F18">
      <w:pPr>
        <w:tabs>
          <w:tab w:val="left" w:pos="567"/>
        </w:tabs>
        <w:autoSpaceDE w:val="0"/>
        <w:autoSpaceDN w:val="0"/>
        <w:adjustRightInd w:val="0"/>
        <w:ind w:firstLine="567"/>
        <w:jc w:val="both"/>
        <w:rPr>
          <w:sz w:val="28"/>
          <w:szCs w:val="28"/>
        </w:rPr>
      </w:pPr>
      <w:r w:rsidRPr="009B7BC3">
        <w:rPr>
          <w:sz w:val="28"/>
          <w:szCs w:val="28"/>
        </w:rPr>
        <w:lastRenderedPageBreak/>
        <w:t>Организация бюджетного процесса в муниципальном образовании осуществлялась в 2023 году на основании Положения о бюджетном процессе, иных муниципальных правовых актов, регулирующих бюджетные правоотношения в пределах бюджетных полномочий, установленных Бюджетным кодексом (часть 3 статьи 52 Федерального закона №131-ФЗ</w:t>
      </w:r>
      <w:r w:rsidRPr="009B7BC3">
        <w:rPr>
          <w:sz w:val="28"/>
          <w:szCs w:val="28"/>
          <w:vertAlign w:val="superscript"/>
        </w:rPr>
        <w:footnoteReference w:id="10"/>
      </w:r>
      <w:r w:rsidRPr="009B7BC3">
        <w:rPr>
          <w:sz w:val="28"/>
          <w:szCs w:val="28"/>
        </w:rPr>
        <w:t>).</w:t>
      </w:r>
    </w:p>
    <w:p w:rsidR="00022D1E" w:rsidRPr="009B7BC3" w:rsidRDefault="00022D1E" w:rsidP="007F5F18">
      <w:pPr>
        <w:tabs>
          <w:tab w:val="left" w:pos="567"/>
        </w:tabs>
        <w:autoSpaceDE w:val="0"/>
        <w:autoSpaceDN w:val="0"/>
        <w:adjustRightInd w:val="0"/>
        <w:ind w:firstLine="567"/>
        <w:jc w:val="both"/>
        <w:rPr>
          <w:sz w:val="28"/>
          <w:szCs w:val="28"/>
        </w:rPr>
      </w:pPr>
      <w:r w:rsidRPr="009B7BC3">
        <w:rPr>
          <w:sz w:val="28"/>
          <w:szCs w:val="28"/>
        </w:rPr>
        <w:t>В соответствии со статьей 11 Бюджетного кодекса, частью 3 статьи 62 Устава городского округа Анадырь бюджет муниципального образования Городского округа Анадырь разработан и утвержден в форме нормативного правового акта Совета депутатов.</w:t>
      </w:r>
    </w:p>
    <w:p w:rsidR="00022D1E" w:rsidRPr="009B7BC3" w:rsidRDefault="00022D1E" w:rsidP="007F5F18">
      <w:pPr>
        <w:pStyle w:val="27"/>
        <w:tabs>
          <w:tab w:val="left" w:pos="567"/>
        </w:tabs>
        <w:spacing w:before="0" w:after="0"/>
        <w:jc w:val="both"/>
        <w:rPr>
          <w:rFonts w:ascii="Times New Roman" w:hAnsi="Times New Roman" w:cs="Times New Roman"/>
          <w:b w:val="0"/>
          <w:sz w:val="28"/>
          <w:szCs w:val="28"/>
        </w:rPr>
      </w:pPr>
      <w:r w:rsidRPr="009B7BC3">
        <w:rPr>
          <w:rFonts w:ascii="Times New Roman" w:hAnsi="Times New Roman" w:cs="Times New Roman"/>
          <w:b w:val="0"/>
          <w:sz w:val="28"/>
          <w:szCs w:val="28"/>
        </w:rPr>
        <w:t>По итогам исполнения бюджета утверждается отчет об исполнении бюджета муниципального образования за отчетный финансовый год с указанием общего объема доходов, расходов и дефицита (профицита) бюджета (статья 264.6 Бюджетного кодекса).</w:t>
      </w:r>
    </w:p>
    <w:p w:rsidR="00022D1E" w:rsidRPr="009B7BC3" w:rsidRDefault="00022D1E" w:rsidP="007F5F18">
      <w:pPr>
        <w:pStyle w:val="27"/>
        <w:tabs>
          <w:tab w:val="left" w:pos="567"/>
        </w:tabs>
        <w:spacing w:before="0" w:after="0"/>
        <w:jc w:val="both"/>
        <w:rPr>
          <w:rFonts w:ascii="Times New Roman" w:hAnsi="Times New Roman" w:cs="Times New Roman"/>
          <w:b w:val="0"/>
          <w:sz w:val="28"/>
          <w:szCs w:val="28"/>
        </w:rPr>
      </w:pPr>
      <w:r w:rsidRPr="009B7BC3">
        <w:rPr>
          <w:rFonts w:ascii="Times New Roman" w:hAnsi="Times New Roman" w:cs="Times New Roman"/>
          <w:b w:val="0"/>
          <w:bCs w:val="0"/>
          <w:sz w:val="28"/>
          <w:szCs w:val="28"/>
        </w:rPr>
        <w:t xml:space="preserve">Составление, утверждение отчета об исполнении бюджета городского округа Анадырь отнесено к вопросам местного значения (подпункт 1 пункта 1 статьи 16 Закона №131-ФЗ, </w:t>
      </w:r>
      <w:r w:rsidRPr="009B7BC3">
        <w:rPr>
          <w:rFonts w:ascii="Times New Roman" w:hAnsi="Times New Roman" w:cs="Times New Roman"/>
          <w:b w:val="0"/>
          <w:sz w:val="28"/>
          <w:szCs w:val="28"/>
        </w:rPr>
        <w:t>подпункт 1 пункта 1 статьи 7 Устава</w:t>
      </w:r>
      <w:r w:rsidRPr="009B7BC3">
        <w:rPr>
          <w:rFonts w:ascii="Times New Roman" w:hAnsi="Times New Roman" w:cs="Times New Roman"/>
          <w:b w:val="0"/>
          <w:bCs w:val="0"/>
          <w:sz w:val="28"/>
          <w:szCs w:val="28"/>
        </w:rPr>
        <w:t>).</w:t>
      </w:r>
    </w:p>
    <w:p w:rsidR="00022D1E" w:rsidRPr="009B7BC3" w:rsidRDefault="00022D1E" w:rsidP="007F5F18">
      <w:pPr>
        <w:pStyle w:val="afd"/>
        <w:widowControl w:val="0"/>
        <w:tabs>
          <w:tab w:val="left" w:pos="567"/>
        </w:tabs>
        <w:autoSpaceDE w:val="0"/>
        <w:autoSpaceDN w:val="0"/>
        <w:adjustRightInd w:val="0"/>
        <w:ind w:left="0" w:firstLine="567"/>
        <w:jc w:val="both"/>
        <w:rPr>
          <w:sz w:val="28"/>
          <w:szCs w:val="28"/>
        </w:rPr>
      </w:pPr>
      <w:r w:rsidRPr="009B7BC3">
        <w:rPr>
          <w:sz w:val="28"/>
          <w:szCs w:val="28"/>
        </w:rPr>
        <w:t>Пунктами 4, 5 части 2 статьи 45 Устава полномочия по составлению и представлению в Совет депутатов городского округа Анадырь для утверждения годового отчета об исполнении бюджета муниципального образования отнесены к полномочиям Администрации.</w:t>
      </w:r>
    </w:p>
    <w:p w:rsidR="00022D1E" w:rsidRPr="009B7BC3" w:rsidRDefault="00022D1E" w:rsidP="007F5F18">
      <w:pPr>
        <w:pStyle w:val="afd"/>
        <w:widowControl w:val="0"/>
        <w:tabs>
          <w:tab w:val="left" w:pos="567"/>
        </w:tabs>
        <w:autoSpaceDE w:val="0"/>
        <w:autoSpaceDN w:val="0"/>
        <w:adjustRightInd w:val="0"/>
        <w:ind w:left="0" w:firstLine="567"/>
        <w:jc w:val="both"/>
        <w:rPr>
          <w:sz w:val="28"/>
          <w:szCs w:val="28"/>
        </w:rPr>
      </w:pPr>
      <w:r w:rsidRPr="009B7BC3">
        <w:rPr>
          <w:sz w:val="28"/>
          <w:szCs w:val="28"/>
        </w:rPr>
        <w:t>На основании абзаца 2 статьи 215.1, части 6 статьи 264.1 Бюджетного кодекса, согласно пунктам 4, 14 статьи 5 Положения о бюджетном процессе полномочия Администрации по организации исполнения бюджета городского округа Анадырь, а также по составлению бюджетной отчетности городского округа Анадырь переданы финансовому органу - Управлению финансов.</w:t>
      </w:r>
    </w:p>
    <w:p w:rsidR="00022D1E" w:rsidRPr="009B7BC3" w:rsidRDefault="00022D1E" w:rsidP="007F5F18">
      <w:pPr>
        <w:pStyle w:val="afd"/>
        <w:widowControl w:val="0"/>
        <w:tabs>
          <w:tab w:val="left" w:pos="567"/>
        </w:tabs>
        <w:autoSpaceDE w:val="0"/>
        <w:autoSpaceDN w:val="0"/>
        <w:adjustRightInd w:val="0"/>
        <w:ind w:left="0" w:firstLine="567"/>
        <w:jc w:val="both"/>
        <w:rPr>
          <w:sz w:val="28"/>
          <w:szCs w:val="28"/>
        </w:rPr>
      </w:pPr>
      <w:r w:rsidRPr="009B7BC3">
        <w:rPr>
          <w:sz w:val="28"/>
          <w:szCs w:val="28"/>
        </w:rPr>
        <w:t>Утверждение отчета об исполнении бюджета муниципального образования отнесено к исключительной компетенции представительного органа муниципального образования - Совета депутатов (пункт 1 статьи 153 Бюджетного кодекса, подпункт 2 пункта 1 статьи 26 Устава).</w:t>
      </w:r>
    </w:p>
    <w:p w:rsidR="00022D1E" w:rsidRPr="009B7BC3" w:rsidRDefault="00022D1E" w:rsidP="007F5F18">
      <w:pPr>
        <w:pStyle w:val="afd"/>
        <w:widowControl w:val="0"/>
        <w:tabs>
          <w:tab w:val="left" w:pos="567"/>
        </w:tabs>
        <w:autoSpaceDE w:val="0"/>
        <w:autoSpaceDN w:val="0"/>
        <w:adjustRightInd w:val="0"/>
        <w:ind w:left="0" w:firstLine="567"/>
        <w:jc w:val="both"/>
        <w:rPr>
          <w:sz w:val="28"/>
          <w:szCs w:val="28"/>
        </w:rPr>
      </w:pPr>
      <w:r w:rsidRPr="009B7BC3">
        <w:rPr>
          <w:sz w:val="28"/>
          <w:szCs w:val="28"/>
        </w:rPr>
        <w:t>Годовой отчет об исполнении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022D1E" w:rsidRPr="009B7BC3" w:rsidRDefault="00022D1E" w:rsidP="007F5F18">
      <w:pPr>
        <w:pStyle w:val="afd"/>
        <w:widowControl w:val="0"/>
        <w:tabs>
          <w:tab w:val="left" w:pos="567"/>
        </w:tabs>
        <w:autoSpaceDE w:val="0"/>
        <w:autoSpaceDN w:val="0"/>
        <w:adjustRightInd w:val="0"/>
        <w:ind w:left="0" w:firstLine="567"/>
        <w:jc w:val="both"/>
        <w:rPr>
          <w:sz w:val="28"/>
          <w:szCs w:val="28"/>
        </w:rPr>
      </w:pPr>
      <w:r w:rsidRPr="009B7BC3">
        <w:rPr>
          <w:sz w:val="28"/>
          <w:szCs w:val="28"/>
        </w:rPr>
        <w:t xml:space="preserve">В целях обеспечения соблюдения положений правовых актов, регулирующих бюджетные правоотношения, а также соблюдения условий муниципальных контрактов, договоров (соглашений) о предоставлении средств из бюджета, организован муниципальный финансовый контроль, который осуществляют органы внешнего и внутреннего контроля (пункт 1 статьи 265 Бюджетного кодекса). </w:t>
      </w:r>
    </w:p>
    <w:p w:rsidR="00022D1E" w:rsidRPr="009B7BC3" w:rsidRDefault="00022D1E" w:rsidP="007F5F18">
      <w:pPr>
        <w:pStyle w:val="afd"/>
        <w:widowControl w:val="0"/>
        <w:tabs>
          <w:tab w:val="left" w:pos="567"/>
        </w:tabs>
        <w:autoSpaceDE w:val="0"/>
        <w:autoSpaceDN w:val="0"/>
        <w:adjustRightInd w:val="0"/>
        <w:ind w:left="0" w:firstLine="567"/>
        <w:jc w:val="both"/>
        <w:rPr>
          <w:sz w:val="28"/>
          <w:szCs w:val="28"/>
        </w:rPr>
      </w:pPr>
      <w:r w:rsidRPr="009B7BC3">
        <w:rPr>
          <w:sz w:val="28"/>
          <w:szCs w:val="28"/>
        </w:rPr>
        <w:lastRenderedPageBreak/>
        <w:t>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w:t>
      </w:r>
      <w:r w:rsidRPr="009B7BC3">
        <w:rPr>
          <w:rStyle w:val="aff2"/>
          <w:sz w:val="28"/>
          <w:szCs w:val="28"/>
        </w:rPr>
        <w:footnoteReference w:id="11"/>
      </w:r>
      <w:r w:rsidRPr="009B7BC3">
        <w:rPr>
          <w:sz w:val="28"/>
          <w:szCs w:val="28"/>
        </w:rPr>
        <w:t xml:space="preserve"> представительного органа муниципального образования (пункт 2 статьи 264.4 Бюджетного кодекса). Статьей 36.1 Устава постоянно действующим органом внешнего муниципального финансового контроля определена </w:t>
      </w:r>
      <w:r w:rsidRPr="009B7BC3">
        <w:rPr>
          <w:bCs/>
          <w:sz w:val="28"/>
          <w:szCs w:val="28"/>
        </w:rPr>
        <w:t>Контрольно-счетная палата.</w:t>
      </w:r>
    </w:p>
    <w:p w:rsidR="00022D1E" w:rsidRPr="009B7BC3" w:rsidRDefault="00022D1E" w:rsidP="007F5F18">
      <w:pPr>
        <w:tabs>
          <w:tab w:val="left" w:pos="567"/>
        </w:tabs>
        <w:ind w:firstLine="567"/>
        <w:jc w:val="both"/>
        <w:rPr>
          <w:sz w:val="28"/>
          <w:szCs w:val="28"/>
        </w:rPr>
      </w:pPr>
      <w:r w:rsidRPr="009B7BC3">
        <w:rPr>
          <w:sz w:val="28"/>
          <w:szCs w:val="28"/>
        </w:rPr>
        <w:t>Согласно действующему законодательству, обеспечение контроля в сфере бюджетных правоотношений (статья 269.2 Бюджетного кодекса) и в сфере закупок (статья 99 Закона №44-ФЗ</w:t>
      </w:r>
      <w:r w:rsidRPr="009B7BC3">
        <w:rPr>
          <w:rStyle w:val="aff2"/>
          <w:sz w:val="28"/>
          <w:szCs w:val="28"/>
        </w:rPr>
        <w:footnoteReference w:id="12"/>
      </w:r>
      <w:r w:rsidRPr="009B7BC3">
        <w:rPr>
          <w:sz w:val="28"/>
          <w:szCs w:val="28"/>
        </w:rPr>
        <w:t xml:space="preserve">) на муниципальном уровне возложено на органы внутреннего финансового контроля. </w:t>
      </w:r>
    </w:p>
    <w:p w:rsidR="00022D1E" w:rsidRPr="009B7BC3" w:rsidRDefault="00022D1E" w:rsidP="007F5F18">
      <w:pPr>
        <w:tabs>
          <w:tab w:val="left" w:pos="567"/>
        </w:tabs>
        <w:ind w:firstLine="567"/>
        <w:jc w:val="both"/>
        <w:rPr>
          <w:sz w:val="28"/>
          <w:szCs w:val="28"/>
        </w:rPr>
      </w:pPr>
      <w:r w:rsidRPr="009B7BC3">
        <w:rPr>
          <w:sz w:val="28"/>
          <w:szCs w:val="28"/>
        </w:rPr>
        <w:t>Органом, уполномоченным на осуществление деятельности по внутреннему муниципальному финансовому контролю в городском округе в бюджетной сфере (часть 1 статьи 269.2 Бюджетного кодекса РФ), является Управление финансов – финансовый орган (пункт 1.2 Положения №832</w:t>
      </w:r>
      <w:r w:rsidRPr="009B7BC3">
        <w:rPr>
          <w:vertAlign w:val="superscript"/>
        </w:rPr>
        <w:footnoteReference w:id="13"/>
      </w:r>
      <w:r w:rsidRPr="009B7BC3">
        <w:rPr>
          <w:sz w:val="28"/>
          <w:szCs w:val="28"/>
        </w:rPr>
        <w:t>).</w:t>
      </w:r>
    </w:p>
    <w:p w:rsidR="00022D1E" w:rsidRPr="009B7BC3" w:rsidRDefault="00022D1E" w:rsidP="007F5F18">
      <w:pPr>
        <w:pStyle w:val="afd"/>
        <w:widowControl w:val="0"/>
        <w:tabs>
          <w:tab w:val="left" w:pos="567"/>
        </w:tabs>
        <w:autoSpaceDE w:val="0"/>
        <w:autoSpaceDN w:val="0"/>
        <w:adjustRightInd w:val="0"/>
        <w:ind w:left="0" w:firstLine="567"/>
        <w:jc w:val="both"/>
        <w:rPr>
          <w:sz w:val="28"/>
          <w:szCs w:val="28"/>
        </w:rPr>
      </w:pPr>
      <w:r w:rsidRPr="009B7BC3">
        <w:rPr>
          <w:sz w:val="28"/>
          <w:szCs w:val="28"/>
        </w:rPr>
        <w:t>В соответствии со статьей 15 Бюджетного кодекса образование и расходование денежных средств для исполнения расходных обязательств муниципального образования в 2024 году осуществлялось на основании бюджета, утвержденного Решением Совета депутатов от 14 декабря 2023 года №387 «О бюджете городского округа Анадырь на 2024 год и плановый период 2025 и 2026 годов»  (с учетом внесенных изменений и дополнений) до начала финансового года (статья 187 Бюджетного кодекса).</w:t>
      </w:r>
    </w:p>
    <w:p w:rsidR="00022D1E" w:rsidRPr="009B7BC3" w:rsidRDefault="00022D1E" w:rsidP="007F5F18">
      <w:pPr>
        <w:pStyle w:val="afd"/>
        <w:widowControl w:val="0"/>
        <w:tabs>
          <w:tab w:val="left" w:pos="567"/>
        </w:tabs>
        <w:autoSpaceDE w:val="0"/>
        <w:autoSpaceDN w:val="0"/>
        <w:adjustRightInd w:val="0"/>
        <w:ind w:left="0" w:firstLine="567"/>
        <w:jc w:val="both"/>
        <w:rPr>
          <w:sz w:val="28"/>
          <w:szCs w:val="28"/>
        </w:rPr>
      </w:pPr>
      <w:r w:rsidRPr="009B7BC3">
        <w:rPr>
          <w:sz w:val="28"/>
          <w:szCs w:val="28"/>
        </w:rPr>
        <w:t>Согласно требованиям статьи 38.2 Бюджетного кодекса исполнение бюджета осуществлялось с соблюдением принципа единства кассы, на основе сводной бюджетной росписи (статьи 217, 219.1 Бюджетного кодекса), которая формировалась на основании бюджетных росписей главных распорядителей бюджетных средств в порядке, утвержденном приказом Управления финансов от 27 декабря 2021 года №168-осн</w:t>
      </w:r>
      <w:r w:rsidRPr="009B7BC3">
        <w:rPr>
          <w:rStyle w:val="aff2"/>
          <w:sz w:val="28"/>
          <w:szCs w:val="28"/>
        </w:rPr>
        <w:footnoteReference w:id="14"/>
      </w:r>
      <w:r w:rsidRPr="009B7BC3">
        <w:rPr>
          <w:sz w:val="28"/>
          <w:szCs w:val="28"/>
        </w:rPr>
        <w:t>.</w:t>
      </w:r>
    </w:p>
    <w:p w:rsidR="00022D1E" w:rsidRPr="009B7BC3" w:rsidRDefault="00022D1E" w:rsidP="007F5F18">
      <w:pPr>
        <w:tabs>
          <w:tab w:val="left" w:pos="567"/>
        </w:tabs>
        <w:autoSpaceDE w:val="0"/>
        <w:autoSpaceDN w:val="0"/>
        <w:adjustRightInd w:val="0"/>
        <w:ind w:firstLine="567"/>
        <w:jc w:val="both"/>
        <w:rPr>
          <w:sz w:val="28"/>
          <w:szCs w:val="28"/>
        </w:rPr>
      </w:pPr>
      <w:r w:rsidRPr="009B7BC3">
        <w:rPr>
          <w:sz w:val="28"/>
          <w:szCs w:val="28"/>
        </w:rPr>
        <w:t>В целях обеспечения принципа подведомственности расходов бюджета (статья 38.1 Бюджетного кодекса) распределение бюджетных ассигнований и лимитов бюджетных обязательств осуществлялось главными администраторами бюджетных средств по подведомственным получателям.</w:t>
      </w:r>
    </w:p>
    <w:p w:rsidR="00022D1E" w:rsidRPr="009B7BC3" w:rsidRDefault="00022D1E" w:rsidP="007F5F18">
      <w:pPr>
        <w:tabs>
          <w:tab w:val="left" w:pos="567"/>
        </w:tabs>
        <w:autoSpaceDE w:val="0"/>
        <w:autoSpaceDN w:val="0"/>
        <w:adjustRightInd w:val="0"/>
        <w:ind w:firstLine="567"/>
        <w:jc w:val="both"/>
        <w:rPr>
          <w:sz w:val="28"/>
          <w:szCs w:val="28"/>
        </w:rPr>
      </w:pPr>
      <w:r w:rsidRPr="009B7BC3">
        <w:rPr>
          <w:sz w:val="28"/>
          <w:szCs w:val="28"/>
        </w:rPr>
        <w:t xml:space="preserve">Лицевые счета в Федеральном казначействе, финансовом органе муниципального образования открываются и ведутся в порядке, установленном соответственно Федеральным казначейством, финансовым </w:t>
      </w:r>
      <w:r w:rsidRPr="009B7BC3">
        <w:rPr>
          <w:sz w:val="28"/>
          <w:szCs w:val="28"/>
        </w:rPr>
        <w:lastRenderedPageBreak/>
        <w:t>органом муниципального образования (</w:t>
      </w:r>
      <w:hyperlink r:id="rId10" w:history="1">
        <w:r w:rsidRPr="009B7BC3">
          <w:rPr>
            <w:sz w:val="28"/>
            <w:szCs w:val="28"/>
          </w:rPr>
          <w:t>пункт 9 ст. 220.1</w:t>
        </w:r>
      </w:hyperlink>
      <w:r w:rsidRPr="009B7BC3">
        <w:rPr>
          <w:sz w:val="28"/>
          <w:szCs w:val="28"/>
        </w:rPr>
        <w:t xml:space="preserve"> Бюджетного кодекса).</w:t>
      </w:r>
    </w:p>
    <w:p w:rsidR="00022D1E" w:rsidRPr="009B7BC3" w:rsidRDefault="00022D1E" w:rsidP="007F5F18">
      <w:pPr>
        <w:pStyle w:val="afd"/>
        <w:widowControl w:val="0"/>
        <w:tabs>
          <w:tab w:val="left" w:pos="567"/>
        </w:tabs>
        <w:autoSpaceDE w:val="0"/>
        <w:autoSpaceDN w:val="0"/>
        <w:adjustRightInd w:val="0"/>
        <w:ind w:left="0" w:firstLine="567"/>
        <w:jc w:val="both"/>
        <w:rPr>
          <w:sz w:val="28"/>
          <w:szCs w:val="28"/>
        </w:rPr>
      </w:pPr>
      <w:r w:rsidRPr="009B7BC3">
        <w:rPr>
          <w:sz w:val="28"/>
          <w:szCs w:val="28"/>
        </w:rPr>
        <w:t>Функции по ведению учета операций по кассовому исполнению бюджета городского округа Анадырь, составлению отчетности об исполнении бюджета муниципального образования закреплены за Управлением финансов пунктом 3.1.8 Положения об Управлении финансов</w:t>
      </w:r>
      <w:r w:rsidRPr="009B7BC3">
        <w:rPr>
          <w:rStyle w:val="aff2"/>
          <w:sz w:val="28"/>
          <w:szCs w:val="28"/>
        </w:rPr>
        <w:footnoteReference w:id="15"/>
      </w:r>
      <w:r w:rsidRPr="009B7BC3">
        <w:rPr>
          <w:sz w:val="28"/>
          <w:szCs w:val="28"/>
        </w:rPr>
        <w:t>.</w:t>
      </w:r>
    </w:p>
    <w:p w:rsidR="00022D1E" w:rsidRPr="009B7BC3" w:rsidRDefault="00022D1E" w:rsidP="007F5F18">
      <w:pPr>
        <w:pStyle w:val="afd"/>
        <w:widowControl w:val="0"/>
        <w:tabs>
          <w:tab w:val="left" w:pos="567"/>
        </w:tabs>
        <w:autoSpaceDE w:val="0"/>
        <w:autoSpaceDN w:val="0"/>
        <w:adjustRightInd w:val="0"/>
        <w:ind w:left="0" w:firstLine="567"/>
        <w:jc w:val="both"/>
        <w:rPr>
          <w:sz w:val="28"/>
          <w:szCs w:val="28"/>
        </w:rPr>
      </w:pPr>
      <w:r w:rsidRPr="009B7BC3">
        <w:rPr>
          <w:sz w:val="28"/>
          <w:szCs w:val="28"/>
        </w:rPr>
        <w:t xml:space="preserve">В соответствии с </w:t>
      </w:r>
      <w:hyperlink r:id="rId11" w:history="1">
        <w:r w:rsidRPr="009B7BC3">
          <w:rPr>
            <w:sz w:val="28"/>
            <w:szCs w:val="28"/>
          </w:rPr>
          <w:t>пунктом 1 статьи 220.1</w:t>
        </w:r>
      </w:hyperlink>
      <w:r w:rsidRPr="009B7BC3">
        <w:rPr>
          <w:sz w:val="28"/>
          <w:szCs w:val="28"/>
        </w:rPr>
        <w:t xml:space="preserve"> Бюджетного кодекса учет операций администраторов доходов бюджета производился на лицевых счетах, открытых им в Федеральном казначействе.</w:t>
      </w:r>
    </w:p>
    <w:p w:rsidR="00022D1E" w:rsidRPr="009B7BC3" w:rsidRDefault="00022D1E" w:rsidP="007F5F18">
      <w:pPr>
        <w:pStyle w:val="afd"/>
        <w:widowControl w:val="0"/>
        <w:tabs>
          <w:tab w:val="left" w:pos="567"/>
        </w:tabs>
        <w:autoSpaceDE w:val="0"/>
        <w:autoSpaceDN w:val="0"/>
        <w:adjustRightInd w:val="0"/>
        <w:ind w:left="0" w:firstLine="567"/>
        <w:jc w:val="both"/>
        <w:rPr>
          <w:sz w:val="28"/>
          <w:szCs w:val="28"/>
        </w:rPr>
      </w:pPr>
      <w:r w:rsidRPr="009B7BC3">
        <w:rPr>
          <w:sz w:val="28"/>
          <w:szCs w:val="28"/>
        </w:rPr>
        <w:t>В соответствии со статьей 217.1 Бюджетного кодекса прогноз поступлений и кассовых выплат из муниципального бюджета в анализируемом периоде осуществлялся с применением кассового плана на основании Порядка составления и ведения кассового плана исполнения бюджета городского округа Анадырь, утвержденного приказом Управления финансов №169-осн</w:t>
      </w:r>
      <w:r w:rsidRPr="009B7BC3">
        <w:rPr>
          <w:rStyle w:val="aff2"/>
          <w:sz w:val="28"/>
          <w:szCs w:val="28"/>
        </w:rPr>
        <w:footnoteReference w:id="16"/>
      </w:r>
      <w:r w:rsidRPr="009B7BC3">
        <w:rPr>
          <w:sz w:val="28"/>
          <w:szCs w:val="28"/>
        </w:rPr>
        <w:t>.</w:t>
      </w:r>
    </w:p>
    <w:p w:rsidR="00022D1E" w:rsidRPr="009B7BC3" w:rsidRDefault="00022D1E" w:rsidP="007F5F18">
      <w:pPr>
        <w:tabs>
          <w:tab w:val="left" w:pos="567"/>
        </w:tabs>
        <w:autoSpaceDE w:val="0"/>
        <w:autoSpaceDN w:val="0"/>
        <w:adjustRightInd w:val="0"/>
        <w:ind w:firstLine="567"/>
        <w:jc w:val="both"/>
        <w:rPr>
          <w:sz w:val="28"/>
          <w:szCs w:val="28"/>
        </w:rPr>
      </w:pPr>
      <w:r w:rsidRPr="009B7BC3">
        <w:rPr>
          <w:sz w:val="28"/>
          <w:szCs w:val="28"/>
        </w:rPr>
        <w:t>В рамках пункта 4 статьи 160.1 Бюджетного кодекса Постановлением Администрации от 28 мая 2015 года №305 (в редакции от 16 января 2023 года) утвержден Порядок №305</w:t>
      </w:r>
      <w:r w:rsidRPr="009B7BC3">
        <w:rPr>
          <w:rStyle w:val="aff2"/>
          <w:sz w:val="28"/>
          <w:szCs w:val="28"/>
        </w:rPr>
        <w:footnoteReference w:id="17"/>
      </w:r>
      <w:r w:rsidRPr="009B7BC3">
        <w:rPr>
          <w:sz w:val="28"/>
          <w:szCs w:val="28"/>
        </w:rPr>
        <w:t>.</w:t>
      </w:r>
    </w:p>
    <w:p w:rsidR="00022D1E" w:rsidRPr="009B7BC3" w:rsidRDefault="00022D1E" w:rsidP="007F5F18">
      <w:pPr>
        <w:pStyle w:val="afd"/>
        <w:widowControl w:val="0"/>
        <w:tabs>
          <w:tab w:val="left" w:pos="567"/>
        </w:tabs>
        <w:autoSpaceDE w:val="0"/>
        <w:autoSpaceDN w:val="0"/>
        <w:adjustRightInd w:val="0"/>
        <w:ind w:left="0" w:firstLine="567"/>
        <w:jc w:val="both"/>
        <w:rPr>
          <w:sz w:val="28"/>
          <w:szCs w:val="28"/>
        </w:rPr>
      </w:pPr>
      <w:r w:rsidRPr="009B7BC3">
        <w:rPr>
          <w:sz w:val="28"/>
          <w:szCs w:val="28"/>
        </w:rPr>
        <w:t>Бюджетные росписи главных распорядителей бюджетных средств составлены в соответствии с бюджетными ассигнованиями, утвержденными сводной бюджетной росписью на 2024 год и утвержденными лимитами бюджетных обязательств (статья 219.1 Бюджетного кодекса).</w:t>
      </w:r>
    </w:p>
    <w:p w:rsidR="00022D1E" w:rsidRPr="009B7BC3" w:rsidRDefault="00022D1E" w:rsidP="007F5F18">
      <w:pPr>
        <w:pStyle w:val="afd"/>
        <w:widowControl w:val="0"/>
        <w:tabs>
          <w:tab w:val="left" w:pos="567"/>
        </w:tabs>
        <w:autoSpaceDE w:val="0"/>
        <w:autoSpaceDN w:val="0"/>
        <w:adjustRightInd w:val="0"/>
        <w:ind w:left="0" w:firstLine="567"/>
        <w:jc w:val="both"/>
        <w:rPr>
          <w:sz w:val="28"/>
          <w:szCs w:val="28"/>
        </w:rPr>
      </w:pPr>
      <w:r w:rsidRPr="009B7BC3">
        <w:rPr>
          <w:sz w:val="28"/>
          <w:szCs w:val="28"/>
        </w:rPr>
        <w:t>При формировании бюджетной отчетности, применении бюджетной классификации соблюден принцип единства бюджетной системы (</w:t>
      </w:r>
      <w:hyperlink r:id="rId12" w:history="1">
        <w:r w:rsidRPr="009B7BC3">
          <w:rPr>
            <w:sz w:val="28"/>
            <w:szCs w:val="28"/>
          </w:rPr>
          <w:t>статья 29</w:t>
        </w:r>
      </w:hyperlink>
      <w:r w:rsidRPr="009B7BC3">
        <w:rPr>
          <w:sz w:val="28"/>
          <w:szCs w:val="28"/>
        </w:rPr>
        <w:t xml:space="preserve"> Бюджетного кодекса).</w:t>
      </w:r>
    </w:p>
    <w:p w:rsidR="00022D1E" w:rsidRPr="009B7BC3" w:rsidRDefault="00022D1E" w:rsidP="007F5F18">
      <w:pPr>
        <w:tabs>
          <w:tab w:val="left" w:pos="567"/>
        </w:tabs>
        <w:autoSpaceDE w:val="0"/>
        <w:autoSpaceDN w:val="0"/>
        <w:adjustRightInd w:val="0"/>
        <w:ind w:firstLine="567"/>
        <w:jc w:val="both"/>
        <w:rPr>
          <w:sz w:val="28"/>
          <w:szCs w:val="28"/>
        </w:rPr>
      </w:pPr>
      <w:r w:rsidRPr="009B7BC3">
        <w:rPr>
          <w:sz w:val="28"/>
          <w:szCs w:val="28"/>
        </w:rPr>
        <w:t>В 2024 году участниками бюджетного процесса муниципального уровня при исполнении бюджета городского округа Анадырь (далее – бюджет городского округа Анадырь, бюджет, муниципальный бюджет, бюджет города) в соответствии с пунктом 1 статьи 152 Бюджетного кодекса, статьи 2 Положения о бюджетном процессе, являлись:</w:t>
      </w:r>
    </w:p>
    <w:p w:rsidR="00022D1E" w:rsidRPr="009B7BC3" w:rsidRDefault="00022D1E" w:rsidP="007F5F18">
      <w:pPr>
        <w:tabs>
          <w:tab w:val="left" w:pos="567"/>
        </w:tabs>
        <w:autoSpaceDE w:val="0"/>
        <w:autoSpaceDN w:val="0"/>
        <w:adjustRightInd w:val="0"/>
        <w:ind w:firstLine="567"/>
        <w:jc w:val="both"/>
        <w:rPr>
          <w:sz w:val="28"/>
          <w:szCs w:val="28"/>
        </w:rPr>
      </w:pPr>
      <w:r w:rsidRPr="009B7BC3">
        <w:rPr>
          <w:sz w:val="28"/>
          <w:szCs w:val="28"/>
        </w:rPr>
        <w:t>-глава муниципального образования - Глава городского округа Анадырь;</w:t>
      </w:r>
    </w:p>
    <w:p w:rsidR="00022D1E" w:rsidRPr="009B7BC3" w:rsidRDefault="00022D1E" w:rsidP="007F5F18">
      <w:pPr>
        <w:tabs>
          <w:tab w:val="left" w:pos="567"/>
        </w:tabs>
        <w:autoSpaceDE w:val="0"/>
        <w:autoSpaceDN w:val="0"/>
        <w:adjustRightInd w:val="0"/>
        <w:ind w:firstLine="567"/>
        <w:jc w:val="both"/>
        <w:rPr>
          <w:sz w:val="28"/>
          <w:szCs w:val="28"/>
        </w:rPr>
      </w:pPr>
      <w:r w:rsidRPr="009B7BC3">
        <w:rPr>
          <w:sz w:val="28"/>
          <w:szCs w:val="28"/>
        </w:rPr>
        <w:t>-представительный орган местного самоуправления - Совет депутатов городского округа Анадырь;</w:t>
      </w:r>
    </w:p>
    <w:p w:rsidR="00022D1E" w:rsidRPr="009B7BC3" w:rsidRDefault="00022D1E" w:rsidP="007F5F18">
      <w:pPr>
        <w:tabs>
          <w:tab w:val="left" w:pos="567"/>
        </w:tabs>
        <w:autoSpaceDE w:val="0"/>
        <w:autoSpaceDN w:val="0"/>
        <w:adjustRightInd w:val="0"/>
        <w:ind w:firstLine="567"/>
        <w:jc w:val="both"/>
        <w:rPr>
          <w:sz w:val="28"/>
          <w:szCs w:val="28"/>
        </w:rPr>
      </w:pPr>
      <w:r w:rsidRPr="009B7BC3">
        <w:rPr>
          <w:sz w:val="28"/>
          <w:szCs w:val="28"/>
        </w:rPr>
        <w:lastRenderedPageBreak/>
        <w:t xml:space="preserve">-исполнительно-распорядительный орган муниципального образования -Администрация; </w:t>
      </w:r>
    </w:p>
    <w:p w:rsidR="00022D1E" w:rsidRPr="009B7BC3" w:rsidRDefault="00022D1E" w:rsidP="007F5F18">
      <w:pPr>
        <w:tabs>
          <w:tab w:val="left" w:pos="567"/>
        </w:tabs>
        <w:autoSpaceDE w:val="0"/>
        <w:autoSpaceDN w:val="0"/>
        <w:adjustRightInd w:val="0"/>
        <w:ind w:firstLine="567"/>
        <w:jc w:val="both"/>
        <w:rPr>
          <w:sz w:val="28"/>
          <w:szCs w:val="28"/>
        </w:rPr>
      </w:pPr>
      <w:r w:rsidRPr="009B7BC3">
        <w:rPr>
          <w:sz w:val="28"/>
          <w:szCs w:val="28"/>
        </w:rPr>
        <w:t>-органы муниципального финансового контроля;</w:t>
      </w:r>
    </w:p>
    <w:p w:rsidR="00022D1E" w:rsidRPr="009B7BC3" w:rsidRDefault="00022D1E" w:rsidP="007F5F18">
      <w:pPr>
        <w:tabs>
          <w:tab w:val="left" w:pos="567"/>
        </w:tabs>
        <w:autoSpaceDE w:val="0"/>
        <w:autoSpaceDN w:val="0"/>
        <w:adjustRightInd w:val="0"/>
        <w:ind w:firstLine="567"/>
        <w:jc w:val="both"/>
        <w:rPr>
          <w:sz w:val="28"/>
          <w:szCs w:val="28"/>
        </w:rPr>
      </w:pPr>
      <w:r w:rsidRPr="009B7BC3">
        <w:rPr>
          <w:sz w:val="28"/>
          <w:szCs w:val="28"/>
        </w:rPr>
        <w:t xml:space="preserve">-главные распорядители (распорядители) бюджетных средств; </w:t>
      </w:r>
    </w:p>
    <w:p w:rsidR="00022D1E" w:rsidRPr="009B7BC3" w:rsidRDefault="00022D1E" w:rsidP="007F5F18">
      <w:pPr>
        <w:tabs>
          <w:tab w:val="left" w:pos="567"/>
        </w:tabs>
        <w:autoSpaceDE w:val="0"/>
        <w:autoSpaceDN w:val="0"/>
        <w:adjustRightInd w:val="0"/>
        <w:ind w:firstLine="567"/>
        <w:jc w:val="both"/>
        <w:rPr>
          <w:sz w:val="28"/>
          <w:szCs w:val="28"/>
        </w:rPr>
      </w:pPr>
      <w:r w:rsidRPr="009B7BC3">
        <w:rPr>
          <w:sz w:val="28"/>
          <w:szCs w:val="28"/>
        </w:rPr>
        <w:t xml:space="preserve">-главные администраторы (администраторы) доходов бюджета; </w:t>
      </w:r>
    </w:p>
    <w:p w:rsidR="00022D1E" w:rsidRPr="009B7BC3" w:rsidRDefault="00022D1E" w:rsidP="007F5F18">
      <w:pPr>
        <w:tabs>
          <w:tab w:val="left" w:pos="567"/>
        </w:tabs>
        <w:autoSpaceDE w:val="0"/>
        <w:autoSpaceDN w:val="0"/>
        <w:adjustRightInd w:val="0"/>
        <w:ind w:firstLine="567"/>
        <w:jc w:val="both"/>
        <w:rPr>
          <w:sz w:val="28"/>
          <w:szCs w:val="28"/>
        </w:rPr>
      </w:pPr>
      <w:r w:rsidRPr="009B7BC3">
        <w:rPr>
          <w:sz w:val="28"/>
          <w:szCs w:val="28"/>
        </w:rPr>
        <w:t>-главные администраторы (администраторы) источников финансирования дефицита бюджета (далее – главные администраторы бюджетных средств);</w:t>
      </w:r>
    </w:p>
    <w:p w:rsidR="00022D1E" w:rsidRPr="009B7BC3" w:rsidRDefault="00022D1E" w:rsidP="007F5F18">
      <w:pPr>
        <w:tabs>
          <w:tab w:val="left" w:pos="567"/>
        </w:tabs>
        <w:autoSpaceDE w:val="0"/>
        <w:autoSpaceDN w:val="0"/>
        <w:adjustRightInd w:val="0"/>
        <w:ind w:firstLine="567"/>
        <w:jc w:val="both"/>
        <w:rPr>
          <w:sz w:val="28"/>
          <w:szCs w:val="28"/>
        </w:rPr>
      </w:pPr>
      <w:r w:rsidRPr="009B7BC3">
        <w:rPr>
          <w:sz w:val="28"/>
          <w:szCs w:val="28"/>
        </w:rPr>
        <w:t xml:space="preserve">-получатели бюджетных средств; </w:t>
      </w:r>
    </w:p>
    <w:p w:rsidR="00022D1E" w:rsidRPr="009B7BC3" w:rsidRDefault="00022D1E" w:rsidP="007F5F18">
      <w:pPr>
        <w:tabs>
          <w:tab w:val="left" w:pos="567"/>
        </w:tabs>
        <w:autoSpaceDE w:val="0"/>
        <w:autoSpaceDN w:val="0"/>
        <w:adjustRightInd w:val="0"/>
        <w:ind w:firstLine="567"/>
        <w:jc w:val="both"/>
        <w:rPr>
          <w:sz w:val="28"/>
          <w:szCs w:val="28"/>
        </w:rPr>
      </w:pPr>
      <w:r w:rsidRPr="009B7BC3">
        <w:rPr>
          <w:sz w:val="28"/>
          <w:szCs w:val="28"/>
        </w:rPr>
        <w:t>-Управление Федерального казначейства по Чукотскому автономному округу;</w:t>
      </w:r>
    </w:p>
    <w:p w:rsidR="00022D1E" w:rsidRPr="009B7BC3" w:rsidRDefault="00022D1E" w:rsidP="007F5F18">
      <w:pPr>
        <w:tabs>
          <w:tab w:val="left" w:pos="567"/>
        </w:tabs>
        <w:autoSpaceDE w:val="0"/>
        <w:autoSpaceDN w:val="0"/>
        <w:adjustRightInd w:val="0"/>
        <w:ind w:firstLine="567"/>
        <w:jc w:val="both"/>
        <w:rPr>
          <w:sz w:val="28"/>
          <w:szCs w:val="28"/>
        </w:rPr>
      </w:pPr>
      <w:r w:rsidRPr="009B7BC3">
        <w:rPr>
          <w:sz w:val="28"/>
          <w:szCs w:val="28"/>
        </w:rPr>
        <w:t>-Управление финансов, экономики и имущественных отношений Администрации городского округа Анадырь;</w:t>
      </w:r>
    </w:p>
    <w:p w:rsidR="00022D1E" w:rsidRPr="009B7BC3" w:rsidRDefault="00022D1E" w:rsidP="007F5F18">
      <w:pPr>
        <w:tabs>
          <w:tab w:val="left" w:pos="567"/>
        </w:tabs>
        <w:autoSpaceDE w:val="0"/>
        <w:autoSpaceDN w:val="0"/>
        <w:adjustRightInd w:val="0"/>
        <w:ind w:firstLine="567"/>
        <w:jc w:val="both"/>
        <w:rPr>
          <w:sz w:val="28"/>
          <w:szCs w:val="28"/>
        </w:rPr>
      </w:pPr>
      <w:r w:rsidRPr="009B7BC3">
        <w:rPr>
          <w:sz w:val="28"/>
          <w:szCs w:val="28"/>
        </w:rPr>
        <w:t>-Отделение по Чукотскому автономному округу Дальневосточного главного управления Центрального банка Российской Федерации.</w:t>
      </w:r>
    </w:p>
    <w:p w:rsidR="00022D1E" w:rsidRPr="009B7BC3" w:rsidRDefault="00022D1E" w:rsidP="007F5F18">
      <w:pPr>
        <w:tabs>
          <w:tab w:val="left" w:pos="567"/>
        </w:tabs>
        <w:autoSpaceDE w:val="0"/>
        <w:autoSpaceDN w:val="0"/>
        <w:adjustRightInd w:val="0"/>
        <w:ind w:firstLine="567"/>
        <w:jc w:val="both"/>
        <w:rPr>
          <w:sz w:val="28"/>
          <w:szCs w:val="28"/>
        </w:rPr>
      </w:pPr>
    </w:p>
    <w:p w:rsidR="00022D1E" w:rsidRPr="009B7BC3" w:rsidRDefault="00022D1E" w:rsidP="00A325E6">
      <w:pPr>
        <w:pStyle w:val="afd"/>
        <w:numPr>
          <w:ilvl w:val="0"/>
          <w:numId w:val="13"/>
        </w:numPr>
        <w:tabs>
          <w:tab w:val="left" w:pos="567"/>
          <w:tab w:val="left" w:pos="993"/>
        </w:tabs>
        <w:ind w:left="0" w:firstLine="567"/>
        <w:jc w:val="both"/>
        <w:rPr>
          <w:b/>
          <w:iCs/>
          <w:sz w:val="28"/>
          <w:szCs w:val="28"/>
        </w:rPr>
      </w:pPr>
      <w:r w:rsidRPr="009B7BC3">
        <w:rPr>
          <w:b/>
          <w:iCs/>
          <w:sz w:val="28"/>
          <w:szCs w:val="28"/>
        </w:rPr>
        <w:t>Результаты внешней проверки годового отчета об исполнении бюджета городского округа Анадырь</w:t>
      </w:r>
    </w:p>
    <w:p w:rsidR="00022D1E" w:rsidRPr="009B7BC3" w:rsidRDefault="00022D1E" w:rsidP="007F5F18">
      <w:pPr>
        <w:tabs>
          <w:tab w:val="left" w:pos="567"/>
          <w:tab w:val="left" w:pos="8931"/>
        </w:tabs>
        <w:ind w:firstLine="567"/>
        <w:jc w:val="both"/>
        <w:rPr>
          <w:sz w:val="28"/>
          <w:szCs w:val="28"/>
        </w:rPr>
      </w:pPr>
      <w:r w:rsidRPr="009B7BC3">
        <w:rPr>
          <w:sz w:val="28"/>
          <w:szCs w:val="28"/>
        </w:rPr>
        <w:t>Годовой Отчет об исполнении бюджета, а также представленные одновременно с ним иные формы бюджетной отчетности, по составу форм соответствуют требованиям статьи 264.1 Бюджетного кодекса, Инструкции №191н</w:t>
      </w:r>
      <w:r w:rsidRPr="009B7BC3">
        <w:rPr>
          <w:rStyle w:val="aff2"/>
          <w:sz w:val="28"/>
          <w:szCs w:val="28"/>
        </w:rPr>
        <w:footnoteReference w:id="18"/>
      </w:r>
      <w:r w:rsidRPr="009B7BC3">
        <w:rPr>
          <w:sz w:val="28"/>
          <w:szCs w:val="28"/>
        </w:rPr>
        <w:t>. Годовой Отчет об исполнении бюджета, в основном, соответствует установленным требованиям по содержанию и полноте отражения информации. Вместе с тем, в ходе внешней проверки бюджетной отчетности главных администраторов средств бюджета городского округа Анадырь за 2024 год, проведенной Контрольно-счетной палатой, выявлены отдельные факты нарушений и недостатков, в том числе порядка ведения бухгалтерского учета и составления бюджетной отчетности. Годовой Отчет об исполнении бюджета составлен в соответствии со структурой и кодами бюджетной классификации, установленными приказом Минфина России №82н</w:t>
      </w:r>
      <w:r w:rsidRPr="009B7BC3">
        <w:rPr>
          <w:rStyle w:val="aff2"/>
          <w:sz w:val="28"/>
          <w:szCs w:val="28"/>
        </w:rPr>
        <w:footnoteReference w:id="19"/>
      </w:r>
      <w:r w:rsidRPr="009B7BC3">
        <w:rPr>
          <w:sz w:val="28"/>
          <w:szCs w:val="28"/>
        </w:rPr>
        <w:t xml:space="preserve">, которые применялись при утверждении решения Совета депутатов городского округа Анадырь от 14 декабря 2023 года №387 «О бюджете городского округа Анадырь на 2024 год и плановый период 2025 и 2026 годов». Контрольные соотношения между показателями годового Отчета об исполнении бюджета и формами бюджетной отчетности соблюдены. Плановые показатели по доходам, расходам, источникам финансирования дефицита бюджета, отраженные в годовом Отчете об исполнении бюджета, соответствуют </w:t>
      </w:r>
      <w:r w:rsidRPr="009B7BC3">
        <w:rPr>
          <w:sz w:val="28"/>
          <w:szCs w:val="28"/>
        </w:rPr>
        <w:lastRenderedPageBreak/>
        <w:t>показателям, утвержденным решением Совета депутатов городского округа от 14 декабря 2023 года №387 «О бюджете городского округа Анадырь на 2024 год и плановый период 2025 и 2026 годов», с учетом изменений, внесенных в ходе исполнения бюджета городского округа Анадырь (решения Совета депутатов от 08 апреля 2024 года №420, от 29 июля 2023 года №447, от 24 октября 2024 года №25, от 12 декабря 2024 года №35), и показателям сводной бюджетной росписи</w:t>
      </w:r>
      <w:r w:rsidRPr="009B7BC3">
        <w:rPr>
          <w:rStyle w:val="aff2"/>
          <w:sz w:val="28"/>
          <w:szCs w:val="28"/>
        </w:rPr>
        <w:footnoteReference w:id="20"/>
      </w:r>
      <w:r w:rsidRPr="009B7BC3">
        <w:rPr>
          <w:sz w:val="28"/>
          <w:szCs w:val="28"/>
        </w:rPr>
        <w:t xml:space="preserve"> на 2024 год, утвержденной 28 декабря 2024 года (с учетом уведомлений по расчетам между бюджетами от 17.12.2024г. №26, от 25.12.2024г. №24,  от 28.12.2024г. №98. Показатели исполнения бюджета по доходам, расходам, источникам финансирования дефицита бюджета за 2024 год, отраженные в годовом Отчете об исполнении бюджета на 1 января 2025 года, соответствуют аналогичным показателям, отраженным в консолидированной бюджетной отчетности.</w:t>
      </w:r>
    </w:p>
    <w:p w:rsidR="00022D1E" w:rsidRPr="009B7BC3" w:rsidRDefault="00022D1E" w:rsidP="007F5F18">
      <w:pPr>
        <w:tabs>
          <w:tab w:val="left" w:pos="567"/>
          <w:tab w:val="left" w:pos="8931"/>
        </w:tabs>
        <w:ind w:firstLine="567"/>
        <w:jc w:val="both"/>
        <w:rPr>
          <w:b/>
          <w:sz w:val="28"/>
          <w:szCs w:val="28"/>
        </w:rPr>
      </w:pPr>
    </w:p>
    <w:p w:rsidR="00022D1E" w:rsidRPr="009B7BC3" w:rsidRDefault="00022D1E" w:rsidP="00A325E6">
      <w:pPr>
        <w:pStyle w:val="afd"/>
        <w:numPr>
          <w:ilvl w:val="0"/>
          <w:numId w:val="13"/>
        </w:numPr>
        <w:tabs>
          <w:tab w:val="left" w:pos="567"/>
          <w:tab w:val="left" w:pos="851"/>
          <w:tab w:val="left" w:pos="1134"/>
        </w:tabs>
        <w:ind w:left="0" w:firstLine="567"/>
        <w:jc w:val="both"/>
        <w:rPr>
          <w:b/>
          <w:iCs/>
          <w:sz w:val="28"/>
          <w:szCs w:val="28"/>
        </w:rPr>
      </w:pPr>
      <w:r w:rsidRPr="009B7BC3">
        <w:rPr>
          <w:b/>
          <w:iCs/>
          <w:sz w:val="28"/>
          <w:szCs w:val="28"/>
        </w:rPr>
        <w:t>Результаты проверки и анализа исполнения бюджета городского округа Анадырь за 2024 год</w:t>
      </w:r>
    </w:p>
    <w:p w:rsidR="00022D1E" w:rsidRPr="009B7BC3" w:rsidRDefault="00022D1E" w:rsidP="007F5F18">
      <w:pPr>
        <w:tabs>
          <w:tab w:val="left" w:pos="567"/>
        </w:tabs>
        <w:ind w:firstLine="567"/>
        <w:jc w:val="both"/>
        <w:rPr>
          <w:sz w:val="28"/>
          <w:szCs w:val="28"/>
        </w:rPr>
      </w:pPr>
      <w:r w:rsidRPr="009B7BC3">
        <w:rPr>
          <w:sz w:val="28"/>
          <w:szCs w:val="28"/>
        </w:rPr>
        <w:t>Первоначально бюджет городского округа Анадырь на 2024 год утвержден по доходам в сумме 2 752 649,4 тысяч рублей,</w:t>
      </w:r>
      <w:r w:rsidRPr="009B7BC3">
        <w:t xml:space="preserve"> </w:t>
      </w:r>
      <w:r w:rsidRPr="009B7BC3">
        <w:rPr>
          <w:sz w:val="28"/>
          <w:szCs w:val="28"/>
        </w:rPr>
        <w:t xml:space="preserve">том числе: налоговые и неналоговые доходы в сумме 981 585,5 тысяч рублей; безвозмездные поступления от других бюджетов бюджетной системы Российской Федерации, в сумме 1 771 063,9 тысяч рублей. По расходам бюджет города изначально утвержден в сумме 2 695 969,4 тысяч рублей, с профицитом в сумме 56 680,0 тысяч рублей. </w:t>
      </w:r>
    </w:p>
    <w:p w:rsidR="00022D1E" w:rsidRPr="009B7BC3" w:rsidRDefault="00022D1E" w:rsidP="007F5F18">
      <w:pPr>
        <w:tabs>
          <w:tab w:val="left" w:pos="567"/>
        </w:tabs>
        <w:ind w:firstLine="567"/>
        <w:jc w:val="both"/>
        <w:rPr>
          <w:sz w:val="28"/>
          <w:szCs w:val="28"/>
        </w:rPr>
      </w:pPr>
      <w:r w:rsidRPr="009B7BC3">
        <w:rPr>
          <w:sz w:val="28"/>
          <w:szCs w:val="28"/>
        </w:rPr>
        <w:t xml:space="preserve">В соответствии с решениями Совета депутатов в течение 2024 года в первоначальный бюджет изменения вносились 4 раза. </w:t>
      </w:r>
    </w:p>
    <w:p w:rsidR="00022D1E" w:rsidRPr="009B7BC3" w:rsidRDefault="00022D1E" w:rsidP="007F5F18">
      <w:pPr>
        <w:tabs>
          <w:tab w:val="left" w:pos="567"/>
        </w:tabs>
        <w:autoSpaceDE w:val="0"/>
        <w:autoSpaceDN w:val="0"/>
        <w:adjustRightInd w:val="0"/>
        <w:ind w:firstLine="567"/>
        <w:jc w:val="both"/>
        <w:rPr>
          <w:sz w:val="28"/>
          <w:szCs w:val="28"/>
        </w:rPr>
      </w:pPr>
      <w:r w:rsidRPr="009B7BC3">
        <w:rPr>
          <w:sz w:val="28"/>
          <w:szCs w:val="28"/>
        </w:rPr>
        <w:t>Сведения об изменении основных характеристик бюджета города в течение 2024 года приведены в таблице 2:</w:t>
      </w:r>
    </w:p>
    <w:p w:rsidR="00022D1E" w:rsidRPr="009B7BC3" w:rsidRDefault="00022D1E" w:rsidP="007F5F18">
      <w:pPr>
        <w:tabs>
          <w:tab w:val="left" w:pos="567"/>
        </w:tabs>
        <w:ind w:firstLine="567"/>
        <w:jc w:val="right"/>
        <w:rPr>
          <w:sz w:val="20"/>
          <w:szCs w:val="20"/>
        </w:rPr>
      </w:pPr>
      <w:r w:rsidRPr="009B7BC3">
        <w:rPr>
          <w:sz w:val="20"/>
          <w:szCs w:val="20"/>
        </w:rPr>
        <w:t>Таблица 2</w:t>
      </w:r>
    </w:p>
    <w:p w:rsidR="00022D1E" w:rsidRPr="009B7BC3" w:rsidRDefault="00022D1E" w:rsidP="007F5F18">
      <w:pPr>
        <w:tabs>
          <w:tab w:val="left" w:pos="567"/>
        </w:tabs>
        <w:ind w:firstLine="567"/>
        <w:jc w:val="right"/>
        <w:rPr>
          <w:sz w:val="20"/>
          <w:szCs w:val="20"/>
        </w:rPr>
      </w:pPr>
      <w:r w:rsidRPr="009B7BC3">
        <w:rPr>
          <w:sz w:val="20"/>
          <w:szCs w:val="20"/>
        </w:rPr>
        <w:t xml:space="preserve"> (тысяч рублей)</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16"/>
        <w:gridCol w:w="1071"/>
        <w:gridCol w:w="1071"/>
        <w:gridCol w:w="1345"/>
        <w:gridCol w:w="1703"/>
        <w:gridCol w:w="1724"/>
      </w:tblGrid>
      <w:tr w:rsidR="009B7BC3" w:rsidRPr="009B7BC3" w:rsidTr="00DB7D7B">
        <w:trPr>
          <w:trHeight w:val="20"/>
          <w:tblHeader/>
        </w:trPr>
        <w:tc>
          <w:tcPr>
            <w:tcW w:w="0" w:type="auto"/>
            <w:shd w:val="clear" w:color="auto" w:fill="C5FFE2"/>
            <w:vAlign w:val="center"/>
            <w:hideMark/>
          </w:tcPr>
          <w:p w:rsidR="00022D1E" w:rsidRPr="009B7BC3" w:rsidRDefault="00022D1E" w:rsidP="007F5F18">
            <w:pPr>
              <w:tabs>
                <w:tab w:val="left" w:pos="567"/>
              </w:tabs>
              <w:jc w:val="center"/>
              <w:rPr>
                <w:b/>
                <w:bCs/>
                <w:sz w:val="18"/>
                <w:szCs w:val="18"/>
              </w:rPr>
            </w:pPr>
            <w:r w:rsidRPr="009B7BC3">
              <w:rPr>
                <w:b/>
                <w:bCs/>
                <w:sz w:val="18"/>
                <w:szCs w:val="18"/>
              </w:rPr>
              <w:t>№, дата Решения о внесении изменений в Бюджет</w:t>
            </w:r>
          </w:p>
        </w:tc>
        <w:tc>
          <w:tcPr>
            <w:tcW w:w="0" w:type="auto"/>
            <w:shd w:val="clear" w:color="auto" w:fill="C5FFE2"/>
            <w:vAlign w:val="center"/>
            <w:hideMark/>
          </w:tcPr>
          <w:p w:rsidR="00022D1E" w:rsidRPr="009B7BC3" w:rsidRDefault="00022D1E" w:rsidP="007F5F18">
            <w:pPr>
              <w:tabs>
                <w:tab w:val="left" w:pos="567"/>
              </w:tabs>
              <w:jc w:val="center"/>
              <w:rPr>
                <w:b/>
                <w:bCs/>
                <w:sz w:val="18"/>
                <w:szCs w:val="18"/>
              </w:rPr>
            </w:pPr>
            <w:r w:rsidRPr="009B7BC3">
              <w:rPr>
                <w:b/>
                <w:bCs/>
                <w:sz w:val="18"/>
                <w:szCs w:val="18"/>
              </w:rPr>
              <w:t>Доходы</w:t>
            </w:r>
          </w:p>
        </w:tc>
        <w:tc>
          <w:tcPr>
            <w:tcW w:w="0" w:type="auto"/>
            <w:shd w:val="clear" w:color="auto" w:fill="C5FFE2"/>
            <w:vAlign w:val="center"/>
            <w:hideMark/>
          </w:tcPr>
          <w:p w:rsidR="00022D1E" w:rsidRPr="009B7BC3" w:rsidRDefault="00022D1E" w:rsidP="007F5F18">
            <w:pPr>
              <w:tabs>
                <w:tab w:val="left" w:pos="567"/>
              </w:tabs>
              <w:jc w:val="center"/>
              <w:rPr>
                <w:b/>
                <w:bCs/>
                <w:sz w:val="18"/>
                <w:szCs w:val="18"/>
              </w:rPr>
            </w:pPr>
            <w:r w:rsidRPr="009B7BC3">
              <w:rPr>
                <w:b/>
                <w:bCs/>
                <w:sz w:val="18"/>
                <w:szCs w:val="18"/>
              </w:rPr>
              <w:t>Расходы</w:t>
            </w:r>
          </w:p>
        </w:tc>
        <w:tc>
          <w:tcPr>
            <w:tcW w:w="0" w:type="auto"/>
            <w:shd w:val="clear" w:color="auto" w:fill="C5FFE2"/>
            <w:vAlign w:val="center"/>
            <w:hideMark/>
          </w:tcPr>
          <w:p w:rsidR="00022D1E" w:rsidRPr="009B7BC3" w:rsidRDefault="00022D1E" w:rsidP="007F5F18">
            <w:pPr>
              <w:tabs>
                <w:tab w:val="left" w:pos="567"/>
              </w:tabs>
              <w:jc w:val="center"/>
              <w:rPr>
                <w:b/>
                <w:bCs/>
                <w:sz w:val="18"/>
                <w:szCs w:val="18"/>
              </w:rPr>
            </w:pPr>
            <w:r w:rsidRPr="009B7BC3">
              <w:rPr>
                <w:b/>
                <w:bCs/>
                <w:sz w:val="18"/>
                <w:szCs w:val="18"/>
              </w:rPr>
              <w:t>Дефицит (-) / профицит (+)</w:t>
            </w:r>
          </w:p>
        </w:tc>
        <w:tc>
          <w:tcPr>
            <w:tcW w:w="0" w:type="auto"/>
            <w:shd w:val="clear" w:color="auto" w:fill="C5FFE2"/>
            <w:vAlign w:val="center"/>
            <w:hideMark/>
          </w:tcPr>
          <w:p w:rsidR="00022D1E" w:rsidRPr="009B7BC3" w:rsidRDefault="00022D1E" w:rsidP="007F5F18">
            <w:pPr>
              <w:tabs>
                <w:tab w:val="left" w:pos="567"/>
              </w:tabs>
              <w:jc w:val="center"/>
              <w:rPr>
                <w:b/>
                <w:bCs/>
                <w:sz w:val="18"/>
                <w:szCs w:val="18"/>
              </w:rPr>
            </w:pPr>
            <w:r w:rsidRPr="009B7BC3">
              <w:rPr>
                <w:b/>
                <w:bCs/>
                <w:sz w:val="18"/>
                <w:szCs w:val="18"/>
              </w:rPr>
              <w:t>Сумма изменений доходной части Бюджета</w:t>
            </w:r>
          </w:p>
        </w:tc>
        <w:tc>
          <w:tcPr>
            <w:tcW w:w="0" w:type="auto"/>
            <w:shd w:val="clear" w:color="auto" w:fill="C5FFE2"/>
            <w:vAlign w:val="center"/>
            <w:hideMark/>
          </w:tcPr>
          <w:p w:rsidR="00022D1E" w:rsidRPr="009B7BC3" w:rsidRDefault="00022D1E" w:rsidP="007F5F18">
            <w:pPr>
              <w:tabs>
                <w:tab w:val="left" w:pos="567"/>
              </w:tabs>
              <w:jc w:val="center"/>
              <w:rPr>
                <w:b/>
                <w:bCs/>
                <w:sz w:val="18"/>
                <w:szCs w:val="18"/>
              </w:rPr>
            </w:pPr>
            <w:r w:rsidRPr="009B7BC3">
              <w:rPr>
                <w:b/>
                <w:bCs/>
                <w:sz w:val="18"/>
                <w:szCs w:val="18"/>
              </w:rPr>
              <w:t>Сумма изменений расходной части Бюджета</w:t>
            </w:r>
          </w:p>
        </w:tc>
      </w:tr>
      <w:tr w:rsidR="009B7BC3" w:rsidRPr="009B7BC3" w:rsidTr="00DB7D7B">
        <w:trPr>
          <w:trHeight w:val="20"/>
          <w:tblHeader/>
        </w:trPr>
        <w:tc>
          <w:tcPr>
            <w:tcW w:w="0" w:type="auto"/>
            <w:shd w:val="clear" w:color="auto" w:fill="C5FFE2"/>
            <w:vAlign w:val="center"/>
            <w:hideMark/>
          </w:tcPr>
          <w:p w:rsidR="00022D1E" w:rsidRPr="009B7BC3" w:rsidRDefault="00022D1E" w:rsidP="007F5F18">
            <w:pPr>
              <w:tabs>
                <w:tab w:val="left" w:pos="567"/>
              </w:tabs>
              <w:jc w:val="center"/>
              <w:rPr>
                <w:b/>
                <w:bCs/>
                <w:sz w:val="18"/>
                <w:szCs w:val="18"/>
              </w:rPr>
            </w:pPr>
            <w:r w:rsidRPr="009B7BC3">
              <w:rPr>
                <w:b/>
                <w:bCs/>
                <w:sz w:val="18"/>
                <w:szCs w:val="18"/>
              </w:rPr>
              <w:t>1</w:t>
            </w:r>
          </w:p>
        </w:tc>
        <w:tc>
          <w:tcPr>
            <w:tcW w:w="0" w:type="auto"/>
            <w:shd w:val="clear" w:color="auto" w:fill="C5FFE2"/>
            <w:vAlign w:val="center"/>
            <w:hideMark/>
          </w:tcPr>
          <w:p w:rsidR="00022D1E" w:rsidRPr="009B7BC3" w:rsidRDefault="00022D1E" w:rsidP="007F5F18">
            <w:pPr>
              <w:tabs>
                <w:tab w:val="left" w:pos="567"/>
              </w:tabs>
              <w:jc w:val="center"/>
              <w:rPr>
                <w:b/>
                <w:bCs/>
                <w:sz w:val="18"/>
                <w:szCs w:val="18"/>
              </w:rPr>
            </w:pPr>
            <w:r w:rsidRPr="009B7BC3">
              <w:rPr>
                <w:b/>
                <w:bCs/>
                <w:sz w:val="18"/>
                <w:szCs w:val="18"/>
              </w:rPr>
              <w:t>2</w:t>
            </w:r>
          </w:p>
        </w:tc>
        <w:tc>
          <w:tcPr>
            <w:tcW w:w="0" w:type="auto"/>
            <w:shd w:val="clear" w:color="auto" w:fill="C5FFE2"/>
            <w:vAlign w:val="center"/>
            <w:hideMark/>
          </w:tcPr>
          <w:p w:rsidR="00022D1E" w:rsidRPr="009B7BC3" w:rsidRDefault="00022D1E" w:rsidP="007F5F18">
            <w:pPr>
              <w:tabs>
                <w:tab w:val="left" w:pos="567"/>
              </w:tabs>
              <w:jc w:val="center"/>
              <w:rPr>
                <w:b/>
                <w:bCs/>
                <w:sz w:val="18"/>
                <w:szCs w:val="18"/>
              </w:rPr>
            </w:pPr>
            <w:r w:rsidRPr="009B7BC3">
              <w:rPr>
                <w:b/>
                <w:bCs/>
                <w:sz w:val="18"/>
                <w:szCs w:val="18"/>
              </w:rPr>
              <w:t>3</w:t>
            </w:r>
          </w:p>
        </w:tc>
        <w:tc>
          <w:tcPr>
            <w:tcW w:w="0" w:type="auto"/>
            <w:shd w:val="clear" w:color="auto" w:fill="C5FFE2"/>
            <w:vAlign w:val="center"/>
            <w:hideMark/>
          </w:tcPr>
          <w:p w:rsidR="00022D1E" w:rsidRPr="009B7BC3" w:rsidRDefault="00022D1E" w:rsidP="007F5F18">
            <w:pPr>
              <w:tabs>
                <w:tab w:val="left" w:pos="567"/>
              </w:tabs>
              <w:jc w:val="center"/>
              <w:rPr>
                <w:b/>
                <w:bCs/>
                <w:sz w:val="18"/>
                <w:szCs w:val="18"/>
              </w:rPr>
            </w:pPr>
            <w:r w:rsidRPr="009B7BC3">
              <w:rPr>
                <w:b/>
                <w:bCs/>
                <w:sz w:val="18"/>
                <w:szCs w:val="18"/>
              </w:rPr>
              <w:t>4</w:t>
            </w:r>
          </w:p>
        </w:tc>
        <w:tc>
          <w:tcPr>
            <w:tcW w:w="0" w:type="auto"/>
            <w:shd w:val="clear" w:color="auto" w:fill="C5FFE2"/>
            <w:vAlign w:val="center"/>
            <w:hideMark/>
          </w:tcPr>
          <w:p w:rsidR="00022D1E" w:rsidRPr="009B7BC3" w:rsidRDefault="00022D1E" w:rsidP="007F5F18">
            <w:pPr>
              <w:tabs>
                <w:tab w:val="left" w:pos="567"/>
              </w:tabs>
              <w:jc w:val="center"/>
              <w:rPr>
                <w:b/>
                <w:bCs/>
                <w:sz w:val="18"/>
                <w:szCs w:val="18"/>
              </w:rPr>
            </w:pPr>
            <w:r w:rsidRPr="009B7BC3">
              <w:rPr>
                <w:b/>
                <w:bCs/>
                <w:sz w:val="18"/>
                <w:szCs w:val="18"/>
              </w:rPr>
              <w:t>5</w:t>
            </w:r>
          </w:p>
        </w:tc>
        <w:tc>
          <w:tcPr>
            <w:tcW w:w="0" w:type="auto"/>
            <w:shd w:val="clear" w:color="auto" w:fill="C5FFE2"/>
            <w:vAlign w:val="center"/>
            <w:hideMark/>
          </w:tcPr>
          <w:p w:rsidR="00022D1E" w:rsidRPr="009B7BC3" w:rsidRDefault="00022D1E" w:rsidP="007F5F18">
            <w:pPr>
              <w:tabs>
                <w:tab w:val="left" w:pos="567"/>
              </w:tabs>
              <w:jc w:val="center"/>
              <w:rPr>
                <w:b/>
                <w:bCs/>
                <w:sz w:val="18"/>
                <w:szCs w:val="18"/>
              </w:rPr>
            </w:pPr>
            <w:r w:rsidRPr="009B7BC3">
              <w:rPr>
                <w:b/>
                <w:bCs/>
                <w:sz w:val="18"/>
                <w:szCs w:val="18"/>
              </w:rPr>
              <w:t>6</w:t>
            </w:r>
          </w:p>
        </w:tc>
      </w:tr>
      <w:tr w:rsidR="009B7BC3" w:rsidRPr="009B7BC3" w:rsidTr="007F5F18">
        <w:trPr>
          <w:trHeight w:val="20"/>
        </w:trPr>
        <w:tc>
          <w:tcPr>
            <w:tcW w:w="0" w:type="auto"/>
            <w:shd w:val="clear" w:color="auto" w:fill="auto"/>
            <w:noWrap/>
            <w:vAlign w:val="center"/>
            <w:hideMark/>
          </w:tcPr>
          <w:p w:rsidR="00022D1E" w:rsidRPr="009B7BC3" w:rsidRDefault="00022D1E" w:rsidP="007F5F18">
            <w:pPr>
              <w:tabs>
                <w:tab w:val="left" w:pos="567"/>
              </w:tabs>
              <w:jc w:val="center"/>
              <w:rPr>
                <w:sz w:val="18"/>
                <w:szCs w:val="18"/>
              </w:rPr>
            </w:pPr>
            <w:r w:rsidRPr="009B7BC3">
              <w:rPr>
                <w:sz w:val="18"/>
                <w:szCs w:val="18"/>
              </w:rPr>
              <w:t>№420 от 08.04.2024</w:t>
            </w:r>
          </w:p>
        </w:tc>
        <w:tc>
          <w:tcPr>
            <w:tcW w:w="0" w:type="auto"/>
            <w:shd w:val="clear" w:color="auto" w:fill="auto"/>
            <w:noWrap/>
            <w:vAlign w:val="center"/>
            <w:hideMark/>
          </w:tcPr>
          <w:p w:rsidR="00022D1E" w:rsidRPr="009B7BC3" w:rsidRDefault="00022D1E" w:rsidP="007F5F18">
            <w:pPr>
              <w:tabs>
                <w:tab w:val="left" w:pos="567"/>
              </w:tabs>
              <w:jc w:val="center"/>
              <w:rPr>
                <w:sz w:val="18"/>
                <w:szCs w:val="18"/>
              </w:rPr>
            </w:pPr>
            <w:r w:rsidRPr="009B7BC3">
              <w:rPr>
                <w:sz w:val="18"/>
                <w:szCs w:val="18"/>
              </w:rPr>
              <w:t>2 765 623,6</w:t>
            </w:r>
          </w:p>
        </w:tc>
        <w:tc>
          <w:tcPr>
            <w:tcW w:w="0" w:type="auto"/>
            <w:shd w:val="clear" w:color="auto" w:fill="auto"/>
            <w:noWrap/>
            <w:vAlign w:val="center"/>
            <w:hideMark/>
          </w:tcPr>
          <w:p w:rsidR="00022D1E" w:rsidRPr="009B7BC3" w:rsidRDefault="00022D1E" w:rsidP="007F5F18">
            <w:pPr>
              <w:tabs>
                <w:tab w:val="left" w:pos="567"/>
              </w:tabs>
              <w:jc w:val="center"/>
              <w:rPr>
                <w:sz w:val="18"/>
                <w:szCs w:val="18"/>
              </w:rPr>
            </w:pPr>
            <w:r w:rsidRPr="009B7BC3">
              <w:rPr>
                <w:sz w:val="18"/>
                <w:szCs w:val="18"/>
              </w:rPr>
              <w:t>2 900 812,4</w:t>
            </w:r>
          </w:p>
        </w:tc>
        <w:tc>
          <w:tcPr>
            <w:tcW w:w="0" w:type="auto"/>
            <w:shd w:val="clear" w:color="auto" w:fill="auto"/>
            <w:noWrap/>
            <w:vAlign w:val="center"/>
            <w:hideMark/>
          </w:tcPr>
          <w:p w:rsidR="00022D1E" w:rsidRPr="009B7BC3" w:rsidRDefault="00022D1E" w:rsidP="007F5F18">
            <w:pPr>
              <w:tabs>
                <w:tab w:val="left" w:pos="567"/>
              </w:tabs>
              <w:jc w:val="center"/>
              <w:rPr>
                <w:sz w:val="18"/>
                <w:szCs w:val="18"/>
              </w:rPr>
            </w:pPr>
            <w:r w:rsidRPr="009B7BC3">
              <w:rPr>
                <w:sz w:val="18"/>
                <w:szCs w:val="18"/>
              </w:rPr>
              <w:t>-135 188,8</w:t>
            </w:r>
          </w:p>
        </w:tc>
        <w:tc>
          <w:tcPr>
            <w:tcW w:w="0" w:type="auto"/>
            <w:shd w:val="clear" w:color="auto" w:fill="auto"/>
            <w:noWrap/>
            <w:vAlign w:val="center"/>
            <w:hideMark/>
          </w:tcPr>
          <w:p w:rsidR="00022D1E" w:rsidRPr="009B7BC3" w:rsidRDefault="00022D1E" w:rsidP="007F5F18">
            <w:pPr>
              <w:tabs>
                <w:tab w:val="left" w:pos="567"/>
              </w:tabs>
              <w:jc w:val="center"/>
              <w:rPr>
                <w:sz w:val="18"/>
                <w:szCs w:val="18"/>
              </w:rPr>
            </w:pPr>
            <w:r w:rsidRPr="009B7BC3">
              <w:rPr>
                <w:sz w:val="18"/>
                <w:szCs w:val="18"/>
              </w:rPr>
              <w:t>12 974,2</w:t>
            </w:r>
          </w:p>
        </w:tc>
        <w:tc>
          <w:tcPr>
            <w:tcW w:w="0" w:type="auto"/>
            <w:shd w:val="clear" w:color="auto" w:fill="auto"/>
            <w:noWrap/>
            <w:vAlign w:val="center"/>
            <w:hideMark/>
          </w:tcPr>
          <w:p w:rsidR="00022D1E" w:rsidRPr="009B7BC3" w:rsidRDefault="00022D1E" w:rsidP="007F5F18">
            <w:pPr>
              <w:tabs>
                <w:tab w:val="left" w:pos="567"/>
              </w:tabs>
              <w:jc w:val="center"/>
              <w:rPr>
                <w:sz w:val="18"/>
                <w:szCs w:val="18"/>
              </w:rPr>
            </w:pPr>
            <w:r w:rsidRPr="009B7BC3">
              <w:rPr>
                <w:sz w:val="18"/>
                <w:szCs w:val="18"/>
              </w:rPr>
              <w:t>204 843,0</w:t>
            </w:r>
          </w:p>
        </w:tc>
      </w:tr>
      <w:tr w:rsidR="009B7BC3" w:rsidRPr="009B7BC3" w:rsidTr="007F5F18">
        <w:trPr>
          <w:trHeight w:val="20"/>
        </w:trPr>
        <w:tc>
          <w:tcPr>
            <w:tcW w:w="0" w:type="auto"/>
            <w:shd w:val="clear" w:color="auto" w:fill="auto"/>
            <w:noWrap/>
            <w:vAlign w:val="center"/>
            <w:hideMark/>
          </w:tcPr>
          <w:p w:rsidR="00022D1E" w:rsidRPr="009B7BC3" w:rsidRDefault="00022D1E" w:rsidP="007F5F18">
            <w:pPr>
              <w:tabs>
                <w:tab w:val="left" w:pos="567"/>
              </w:tabs>
              <w:jc w:val="center"/>
              <w:rPr>
                <w:sz w:val="18"/>
                <w:szCs w:val="18"/>
              </w:rPr>
            </w:pPr>
            <w:r w:rsidRPr="009B7BC3">
              <w:rPr>
                <w:sz w:val="18"/>
                <w:szCs w:val="18"/>
              </w:rPr>
              <w:t>№447 от 29.07.2024</w:t>
            </w:r>
          </w:p>
        </w:tc>
        <w:tc>
          <w:tcPr>
            <w:tcW w:w="0" w:type="auto"/>
            <w:shd w:val="clear" w:color="auto" w:fill="auto"/>
            <w:noWrap/>
            <w:vAlign w:val="center"/>
            <w:hideMark/>
          </w:tcPr>
          <w:p w:rsidR="00022D1E" w:rsidRPr="009B7BC3" w:rsidRDefault="00022D1E" w:rsidP="007F5F18">
            <w:pPr>
              <w:tabs>
                <w:tab w:val="left" w:pos="567"/>
              </w:tabs>
              <w:jc w:val="center"/>
              <w:rPr>
                <w:sz w:val="18"/>
                <w:szCs w:val="18"/>
              </w:rPr>
            </w:pPr>
            <w:r w:rsidRPr="009B7BC3">
              <w:rPr>
                <w:sz w:val="18"/>
                <w:szCs w:val="18"/>
              </w:rPr>
              <w:t>2 814 044,4</w:t>
            </w:r>
          </w:p>
        </w:tc>
        <w:tc>
          <w:tcPr>
            <w:tcW w:w="0" w:type="auto"/>
            <w:shd w:val="clear" w:color="auto" w:fill="auto"/>
            <w:noWrap/>
            <w:vAlign w:val="center"/>
            <w:hideMark/>
          </w:tcPr>
          <w:p w:rsidR="00022D1E" w:rsidRPr="009B7BC3" w:rsidRDefault="00022D1E" w:rsidP="007F5F18">
            <w:pPr>
              <w:tabs>
                <w:tab w:val="left" w:pos="567"/>
              </w:tabs>
              <w:jc w:val="center"/>
              <w:rPr>
                <w:sz w:val="18"/>
                <w:szCs w:val="18"/>
              </w:rPr>
            </w:pPr>
            <w:r w:rsidRPr="009B7BC3">
              <w:rPr>
                <w:sz w:val="18"/>
                <w:szCs w:val="18"/>
              </w:rPr>
              <w:t>2 949 236,2</w:t>
            </w:r>
          </w:p>
        </w:tc>
        <w:tc>
          <w:tcPr>
            <w:tcW w:w="0" w:type="auto"/>
            <w:shd w:val="clear" w:color="auto" w:fill="auto"/>
            <w:noWrap/>
            <w:vAlign w:val="center"/>
            <w:hideMark/>
          </w:tcPr>
          <w:p w:rsidR="00022D1E" w:rsidRPr="009B7BC3" w:rsidRDefault="00022D1E" w:rsidP="007F5F18">
            <w:pPr>
              <w:tabs>
                <w:tab w:val="left" w:pos="567"/>
              </w:tabs>
              <w:jc w:val="center"/>
              <w:rPr>
                <w:sz w:val="18"/>
                <w:szCs w:val="18"/>
              </w:rPr>
            </w:pPr>
            <w:r w:rsidRPr="009B7BC3">
              <w:rPr>
                <w:sz w:val="18"/>
                <w:szCs w:val="18"/>
              </w:rPr>
              <w:t>-135 191,8</w:t>
            </w:r>
          </w:p>
        </w:tc>
        <w:tc>
          <w:tcPr>
            <w:tcW w:w="0" w:type="auto"/>
            <w:shd w:val="clear" w:color="auto" w:fill="auto"/>
            <w:noWrap/>
            <w:vAlign w:val="center"/>
            <w:hideMark/>
          </w:tcPr>
          <w:p w:rsidR="00022D1E" w:rsidRPr="009B7BC3" w:rsidRDefault="00022D1E" w:rsidP="007F5F18">
            <w:pPr>
              <w:tabs>
                <w:tab w:val="left" w:pos="567"/>
              </w:tabs>
              <w:jc w:val="center"/>
              <w:rPr>
                <w:sz w:val="18"/>
                <w:szCs w:val="18"/>
              </w:rPr>
            </w:pPr>
            <w:r w:rsidRPr="009B7BC3">
              <w:rPr>
                <w:sz w:val="18"/>
                <w:szCs w:val="18"/>
              </w:rPr>
              <w:t>48 420,8</w:t>
            </w:r>
          </w:p>
        </w:tc>
        <w:tc>
          <w:tcPr>
            <w:tcW w:w="0" w:type="auto"/>
            <w:shd w:val="clear" w:color="auto" w:fill="auto"/>
            <w:noWrap/>
            <w:vAlign w:val="center"/>
            <w:hideMark/>
          </w:tcPr>
          <w:p w:rsidR="00022D1E" w:rsidRPr="009B7BC3" w:rsidRDefault="00022D1E" w:rsidP="007F5F18">
            <w:pPr>
              <w:tabs>
                <w:tab w:val="left" w:pos="567"/>
              </w:tabs>
              <w:jc w:val="center"/>
              <w:rPr>
                <w:sz w:val="18"/>
                <w:szCs w:val="18"/>
              </w:rPr>
            </w:pPr>
            <w:r w:rsidRPr="009B7BC3">
              <w:rPr>
                <w:sz w:val="18"/>
                <w:szCs w:val="18"/>
              </w:rPr>
              <w:t>48 423,8</w:t>
            </w:r>
          </w:p>
        </w:tc>
      </w:tr>
      <w:tr w:rsidR="009B7BC3" w:rsidRPr="009B7BC3" w:rsidTr="007F5F18">
        <w:trPr>
          <w:trHeight w:val="20"/>
        </w:trPr>
        <w:tc>
          <w:tcPr>
            <w:tcW w:w="0" w:type="auto"/>
            <w:shd w:val="clear" w:color="auto" w:fill="auto"/>
            <w:noWrap/>
            <w:vAlign w:val="center"/>
            <w:hideMark/>
          </w:tcPr>
          <w:p w:rsidR="00022D1E" w:rsidRPr="009B7BC3" w:rsidRDefault="00022D1E" w:rsidP="007F5F18">
            <w:pPr>
              <w:tabs>
                <w:tab w:val="left" w:pos="567"/>
              </w:tabs>
              <w:jc w:val="center"/>
              <w:rPr>
                <w:sz w:val="18"/>
                <w:szCs w:val="18"/>
              </w:rPr>
            </w:pPr>
            <w:r w:rsidRPr="009B7BC3">
              <w:rPr>
                <w:sz w:val="18"/>
                <w:szCs w:val="18"/>
              </w:rPr>
              <w:t>№25 от 24.10.2024</w:t>
            </w:r>
          </w:p>
        </w:tc>
        <w:tc>
          <w:tcPr>
            <w:tcW w:w="0" w:type="auto"/>
            <w:shd w:val="clear" w:color="auto" w:fill="auto"/>
            <w:noWrap/>
            <w:vAlign w:val="center"/>
            <w:hideMark/>
          </w:tcPr>
          <w:p w:rsidR="00022D1E" w:rsidRPr="009B7BC3" w:rsidRDefault="00022D1E" w:rsidP="007F5F18">
            <w:pPr>
              <w:tabs>
                <w:tab w:val="left" w:pos="567"/>
              </w:tabs>
              <w:jc w:val="center"/>
              <w:rPr>
                <w:sz w:val="18"/>
                <w:szCs w:val="18"/>
              </w:rPr>
            </w:pPr>
            <w:r w:rsidRPr="009B7BC3">
              <w:rPr>
                <w:sz w:val="18"/>
                <w:szCs w:val="18"/>
              </w:rPr>
              <w:t>2 861 722,0</w:t>
            </w:r>
          </w:p>
        </w:tc>
        <w:tc>
          <w:tcPr>
            <w:tcW w:w="0" w:type="auto"/>
            <w:shd w:val="clear" w:color="auto" w:fill="auto"/>
            <w:noWrap/>
            <w:vAlign w:val="center"/>
            <w:hideMark/>
          </w:tcPr>
          <w:p w:rsidR="00022D1E" w:rsidRPr="009B7BC3" w:rsidRDefault="00022D1E" w:rsidP="007F5F18">
            <w:pPr>
              <w:tabs>
                <w:tab w:val="left" w:pos="567"/>
              </w:tabs>
              <w:jc w:val="center"/>
              <w:rPr>
                <w:sz w:val="18"/>
                <w:szCs w:val="18"/>
              </w:rPr>
            </w:pPr>
            <w:r w:rsidRPr="009B7BC3">
              <w:rPr>
                <w:sz w:val="18"/>
                <w:szCs w:val="18"/>
              </w:rPr>
              <w:t>2 997 003,2</w:t>
            </w:r>
          </w:p>
        </w:tc>
        <w:tc>
          <w:tcPr>
            <w:tcW w:w="0" w:type="auto"/>
            <w:shd w:val="clear" w:color="auto" w:fill="auto"/>
            <w:noWrap/>
            <w:vAlign w:val="center"/>
            <w:hideMark/>
          </w:tcPr>
          <w:p w:rsidR="00022D1E" w:rsidRPr="009B7BC3" w:rsidRDefault="00022D1E" w:rsidP="007F5F18">
            <w:pPr>
              <w:tabs>
                <w:tab w:val="left" w:pos="567"/>
              </w:tabs>
              <w:jc w:val="center"/>
              <w:rPr>
                <w:sz w:val="18"/>
                <w:szCs w:val="18"/>
              </w:rPr>
            </w:pPr>
            <w:r w:rsidRPr="009B7BC3">
              <w:rPr>
                <w:sz w:val="18"/>
                <w:szCs w:val="18"/>
              </w:rPr>
              <w:t>-135 281,2</w:t>
            </w:r>
          </w:p>
        </w:tc>
        <w:tc>
          <w:tcPr>
            <w:tcW w:w="0" w:type="auto"/>
            <w:shd w:val="clear" w:color="auto" w:fill="auto"/>
            <w:noWrap/>
            <w:vAlign w:val="center"/>
            <w:hideMark/>
          </w:tcPr>
          <w:p w:rsidR="00022D1E" w:rsidRPr="009B7BC3" w:rsidRDefault="00022D1E" w:rsidP="007F5F18">
            <w:pPr>
              <w:tabs>
                <w:tab w:val="left" w:pos="567"/>
              </w:tabs>
              <w:jc w:val="center"/>
              <w:rPr>
                <w:sz w:val="18"/>
                <w:szCs w:val="18"/>
              </w:rPr>
            </w:pPr>
            <w:r w:rsidRPr="009B7BC3">
              <w:rPr>
                <w:sz w:val="18"/>
                <w:szCs w:val="18"/>
              </w:rPr>
              <w:t>47 677,6</w:t>
            </w:r>
          </w:p>
        </w:tc>
        <w:tc>
          <w:tcPr>
            <w:tcW w:w="0" w:type="auto"/>
            <w:shd w:val="clear" w:color="auto" w:fill="auto"/>
            <w:noWrap/>
            <w:vAlign w:val="center"/>
            <w:hideMark/>
          </w:tcPr>
          <w:p w:rsidR="00022D1E" w:rsidRPr="009B7BC3" w:rsidRDefault="00022D1E" w:rsidP="007F5F18">
            <w:pPr>
              <w:tabs>
                <w:tab w:val="left" w:pos="567"/>
              </w:tabs>
              <w:jc w:val="center"/>
              <w:rPr>
                <w:sz w:val="18"/>
                <w:szCs w:val="18"/>
              </w:rPr>
            </w:pPr>
            <w:r w:rsidRPr="009B7BC3">
              <w:rPr>
                <w:sz w:val="18"/>
                <w:szCs w:val="18"/>
              </w:rPr>
              <w:t>47 767,0</w:t>
            </w:r>
          </w:p>
        </w:tc>
      </w:tr>
      <w:tr w:rsidR="009B7BC3" w:rsidRPr="009B7BC3" w:rsidTr="007F5F18">
        <w:trPr>
          <w:trHeight w:val="20"/>
        </w:trPr>
        <w:tc>
          <w:tcPr>
            <w:tcW w:w="0" w:type="auto"/>
            <w:shd w:val="clear" w:color="auto" w:fill="auto"/>
            <w:noWrap/>
            <w:vAlign w:val="center"/>
            <w:hideMark/>
          </w:tcPr>
          <w:p w:rsidR="00022D1E" w:rsidRPr="009B7BC3" w:rsidRDefault="00022D1E" w:rsidP="007F5F18">
            <w:pPr>
              <w:tabs>
                <w:tab w:val="left" w:pos="567"/>
              </w:tabs>
              <w:jc w:val="center"/>
              <w:rPr>
                <w:sz w:val="18"/>
                <w:szCs w:val="18"/>
              </w:rPr>
            </w:pPr>
            <w:r w:rsidRPr="009B7BC3">
              <w:rPr>
                <w:sz w:val="18"/>
                <w:szCs w:val="18"/>
              </w:rPr>
              <w:t>№35 от 12.12.2024</w:t>
            </w:r>
          </w:p>
        </w:tc>
        <w:tc>
          <w:tcPr>
            <w:tcW w:w="0" w:type="auto"/>
            <w:shd w:val="clear" w:color="auto" w:fill="auto"/>
            <w:noWrap/>
            <w:vAlign w:val="center"/>
            <w:hideMark/>
          </w:tcPr>
          <w:p w:rsidR="00022D1E" w:rsidRPr="009B7BC3" w:rsidRDefault="00022D1E" w:rsidP="007F5F18">
            <w:pPr>
              <w:tabs>
                <w:tab w:val="left" w:pos="567"/>
              </w:tabs>
              <w:jc w:val="center"/>
              <w:rPr>
                <w:sz w:val="18"/>
                <w:szCs w:val="18"/>
              </w:rPr>
            </w:pPr>
            <w:r w:rsidRPr="009B7BC3">
              <w:rPr>
                <w:sz w:val="18"/>
                <w:szCs w:val="18"/>
              </w:rPr>
              <w:t>3 012 073,1</w:t>
            </w:r>
          </w:p>
        </w:tc>
        <w:tc>
          <w:tcPr>
            <w:tcW w:w="0" w:type="auto"/>
            <w:shd w:val="clear" w:color="auto" w:fill="auto"/>
            <w:noWrap/>
            <w:vAlign w:val="center"/>
            <w:hideMark/>
          </w:tcPr>
          <w:p w:rsidR="00022D1E" w:rsidRPr="009B7BC3" w:rsidRDefault="00022D1E" w:rsidP="007F5F18">
            <w:pPr>
              <w:tabs>
                <w:tab w:val="left" w:pos="567"/>
              </w:tabs>
              <w:jc w:val="center"/>
              <w:rPr>
                <w:sz w:val="18"/>
                <w:szCs w:val="18"/>
              </w:rPr>
            </w:pPr>
            <w:r w:rsidRPr="009B7BC3">
              <w:rPr>
                <w:sz w:val="18"/>
                <w:szCs w:val="18"/>
              </w:rPr>
              <w:t>3 102 172,5</w:t>
            </w:r>
          </w:p>
        </w:tc>
        <w:tc>
          <w:tcPr>
            <w:tcW w:w="0" w:type="auto"/>
            <w:shd w:val="clear" w:color="auto" w:fill="auto"/>
            <w:noWrap/>
            <w:vAlign w:val="center"/>
            <w:hideMark/>
          </w:tcPr>
          <w:p w:rsidR="00022D1E" w:rsidRPr="009B7BC3" w:rsidRDefault="00022D1E" w:rsidP="007F5F18">
            <w:pPr>
              <w:tabs>
                <w:tab w:val="left" w:pos="567"/>
              </w:tabs>
              <w:jc w:val="center"/>
              <w:rPr>
                <w:sz w:val="18"/>
                <w:szCs w:val="18"/>
              </w:rPr>
            </w:pPr>
            <w:r w:rsidRPr="009B7BC3">
              <w:rPr>
                <w:sz w:val="18"/>
                <w:szCs w:val="18"/>
              </w:rPr>
              <w:t>-90 099,4</w:t>
            </w:r>
          </w:p>
        </w:tc>
        <w:tc>
          <w:tcPr>
            <w:tcW w:w="0" w:type="auto"/>
            <w:shd w:val="clear" w:color="auto" w:fill="auto"/>
            <w:noWrap/>
            <w:vAlign w:val="center"/>
            <w:hideMark/>
          </w:tcPr>
          <w:p w:rsidR="00022D1E" w:rsidRPr="009B7BC3" w:rsidRDefault="00022D1E" w:rsidP="007F5F18">
            <w:pPr>
              <w:tabs>
                <w:tab w:val="left" w:pos="567"/>
              </w:tabs>
              <w:jc w:val="center"/>
              <w:rPr>
                <w:sz w:val="18"/>
                <w:szCs w:val="18"/>
              </w:rPr>
            </w:pPr>
            <w:r w:rsidRPr="009B7BC3">
              <w:rPr>
                <w:sz w:val="18"/>
                <w:szCs w:val="18"/>
              </w:rPr>
              <w:t>150 351,1</w:t>
            </w:r>
          </w:p>
        </w:tc>
        <w:tc>
          <w:tcPr>
            <w:tcW w:w="0" w:type="auto"/>
            <w:shd w:val="clear" w:color="auto" w:fill="auto"/>
            <w:noWrap/>
            <w:vAlign w:val="center"/>
            <w:hideMark/>
          </w:tcPr>
          <w:p w:rsidR="00022D1E" w:rsidRPr="009B7BC3" w:rsidRDefault="00022D1E" w:rsidP="007F5F18">
            <w:pPr>
              <w:tabs>
                <w:tab w:val="left" w:pos="567"/>
              </w:tabs>
              <w:jc w:val="center"/>
              <w:rPr>
                <w:sz w:val="18"/>
                <w:szCs w:val="18"/>
              </w:rPr>
            </w:pPr>
            <w:r w:rsidRPr="009B7BC3">
              <w:rPr>
                <w:sz w:val="18"/>
                <w:szCs w:val="18"/>
              </w:rPr>
              <w:t>105 169,3</w:t>
            </w:r>
          </w:p>
        </w:tc>
      </w:tr>
      <w:tr w:rsidR="00022D1E" w:rsidRPr="009B7BC3" w:rsidTr="007F5F18">
        <w:trPr>
          <w:trHeight w:val="20"/>
        </w:trPr>
        <w:tc>
          <w:tcPr>
            <w:tcW w:w="0" w:type="auto"/>
            <w:shd w:val="clear" w:color="auto" w:fill="auto"/>
            <w:noWrap/>
            <w:vAlign w:val="center"/>
            <w:hideMark/>
          </w:tcPr>
          <w:p w:rsidR="00022D1E" w:rsidRPr="009B7BC3" w:rsidRDefault="00022D1E" w:rsidP="007F5F18">
            <w:pPr>
              <w:tabs>
                <w:tab w:val="left" w:pos="567"/>
              </w:tabs>
              <w:jc w:val="center"/>
              <w:rPr>
                <w:b/>
                <w:bCs/>
                <w:sz w:val="18"/>
                <w:szCs w:val="18"/>
              </w:rPr>
            </w:pPr>
            <w:r w:rsidRPr="009B7BC3">
              <w:rPr>
                <w:b/>
                <w:bCs/>
                <w:sz w:val="18"/>
                <w:szCs w:val="18"/>
              </w:rPr>
              <w:t>Итого</w:t>
            </w:r>
          </w:p>
        </w:tc>
        <w:tc>
          <w:tcPr>
            <w:tcW w:w="0" w:type="auto"/>
            <w:shd w:val="clear" w:color="auto" w:fill="auto"/>
            <w:noWrap/>
            <w:vAlign w:val="center"/>
            <w:hideMark/>
          </w:tcPr>
          <w:p w:rsidR="00022D1E" w:rsidRPr="009B7BC3" w:rsidRDefault="00022D1E" w:rsidP="007F5F18">
            <w:pPr>
              <w:tabs>
                <w:tab w:val="left" w:pos="567"/>
              </w:tabs>
              <w:jc w:val="center"/>
              <w:rPr>
                <w:sz w:val="18"/>
                <w:szCs w:val="18"/>
              </w:rPr>
            </w:pPr>
            <w:r w:rsidRPr="009B7BC3">
              <w:rPr>
                <w:sz w:val="18"/>
                <w:szCs w:val="18"/>
              </w:rPr>
              <w:t>х</w:t>
            </w:r>
          </w:p>
        </w:tc>
        <w:tc>
          <w:tcPr>
            <w:tcW w:w="0" w:type="auto"/>
            <w:shd w:val="clear" w:color="auto" w:fill="auto"/>
            <w:noWrap/>
            <w:vAlign w:val="center"/>
            <w:hideMark/>
          </w:tcPr>
          <w:p w:rsidR="00022D1E" w:rsidRPr="009B7BC3" w:rsidRDefault="00022D1E" w:rsidP="007F5F18">
            <w:pPr>
              <w:tabs>
                <w:tab w:val="left" w:pos="567"/>
              </w:tabs>
              <w:jc w:val="center"/>
              <w:rPr>
                <w:sz w:val="18"/>
                <w:szCs w:val="18"/>
              </w:rPr>
            </w:pPr>
            <w:r w:rsidRPr="009B7BC3">
              <w:rPr>
                <w:sz w:val="18"/>
                <w:szCs w:val="18"/>
              </w:rPr>
              <w:t>х</w:t>
            </w:r>
          </w:p>
        </w:tc>
        <w:tc>
          <w:tcPr>
            <w:tcW w:w="0" w:type="auto"/>
            <w:shd w:val="clear" w:color="auto" w:fill="auto"/>
            <w:noWrap/>
            <w:vAlign w:val="center"/>
            <w:hideMark/>
          </w:tcPr>
          <w:p w:rsidR="00022D1E" w:rsidRPr="009B7BC3" w:rsidRDefault="00022D1E" w:rsidP="007F5F18">
            <w:pPr>
              <w:tabs>
                <w:tab w:val="left" w:pos="567"/>
              </w:tabs>
              <w:jc w:val="center"/>
              <w:rPr>
                <w:sz w:val="18"/>
                <w:szCs w:val="18"/>
              </w:rPr>
            </w:pPr>
            <w:r w:rsidRPr="009B7BC3">
              <w:rPr>
                <w:sz w:val="18"/>
                <w:szCs w:val="18"/>
              </w:rPr>
              <w:t>х</w:t>
            </w:r>
          </w:p>
        </w:tc>
        <w:tc>
          <w:tcPr>
            <w:tcW w:w="0" w:type="auto"/>
            <w:shd w:val="clear" w:color="auto" w:fill="auto"/>
            <w:noWrap/>
            <w:vAlign w:val="center"/>
            <w:hideMark/>
          </w:tcPr>
          <w:p w:rsidR="00022D1E" w:rsidRPr="009B7BC3" w:rsidRDefault="00022D1E" w:rsidP="007F5F18">
            <w:pPr>
              <w:tabs>
                <w:tab w:val="left" w:pos="567"/>
              </w:tabs>
              <w:jc w:val="center"/>
              <w:rPr>
                <w:b/>
                <w:bCs/>
                <w:sz w:val="18"/>
                <w:szCs w:val="18"/>
              </w:rPr>
            </w:pPr>
            <w:r w:rsidRPr="009B7BC3">
              <w:rPr>
                <w:b/>
                <w:bCs/>
                <w:sz w:val="18"/>
                <w:szCs w:val="18"/>
              </w:rPr>
              <w:t>259 423,7</w:t>
            </w:r>
          </w:p>
        </w:tc>
        <w:tc>
          <w:tcPr>
            <w:tcW w:w="0" w:type="auto"/>
            <w:shd w:val="clear" w:color="auto" w:fill="auto"/>
            <w:noWrap/>
            <w:vAlign w:val="center"/>
            <w:hideMark/>
          </w:tcPr>
          <w:p w:rsidR="00022D1E" w:rsidRPr="009B7BC3" w:rsidRDefault="00022D1E" w:rsidP="007F5F18">
            <w:pPr>
              <w:tabs>
                <w:tab w:val="left" w:pos="567"/>
              </w:tabs>
              <w:jc w:val="center"/>
              <w:rPr>
                <w:b/>
                <w:bCs/>
                <w:sz w:val="18"/>
                <w:szCs w:val="18"/>
              </w:rPr>
            </w:pPr>
            <w:r w:rsidRPr="009B7BC3">
              <w:rPr>
                <w:b/>
                <w:bCs/>
                <w:sz w:val="18"/>
                <w:szCs w:val="18"/>
              </w:rPr>
              <w:t>406 203,1</w:t>
            </w:r>
          </w:p>
        </w:tc>
      </w:tr>
    </w:tbl>
    <w:p w:rsidR="00022D1E" w:rsidRPr="009B7BC3" w:rsidRDefault="00022D1E" w:rsidP="007F5F18">
      <w:pPr>
        <w:tabs>
          <w:tab w:val="left" w:pos="567"/>
        </w:tabs>
        <w:autoSpaceDE w:val="0"/>
        <w:autoSpaceDN w:val="0"/>
        <w:adjustRightInd w:val="0"/>
        <w:ind w:firstLine="567"/>
        <w:jc w:val="both"/>
        <w:rPr>
          <w:sz w:val="28"/>
          <w:szCs w:val="28"/>
        </w:rPr>
      </w:pPr>
    </w:p>
    <w:p w:rsidR="00022D1E" w:rsidRPr="009B7BC3" w:rsidRDefault="00022D1E" w:rsidP="007F5F18">
      <w:pPr>
        <w:tabs>
          <w:tab w:val="left" w:pos="567"/>
        </w:tabs>
        <w:autoSpaceDE w:val="0"/>
        <w:autoSpaceDN w:val="0"/>
        <w:adjustRightInd w:val="0"/>
        <w:ind w:firstLine="567"/>
        <w:jc w:val="both"/>
        <w:rPr>
          <w:sz w:val="28"/>
          <w:szCs w:val="28"/>
        </w:rPr>
      </w:pPr>
      <w:r w:rsidRPr="009B7BC3">
        <w:rPr>
          <w:sz w:val="28"/>
          <w:szCs w:val="28"/>
        </w:rPr>
        <w:t>В итоговой редакции Решения о бюджете основные параметры на 2024 год утверждены в объеме: доходы – 3 012 073,1 тысяч рублей, расходы – 3 102 172,5 тысяч рублей; дефицит бюджета – 90 099,4 тысяч рублей.</w:t>
      </w:r>
    </w:p>
    <w:p w:rsidR="00022D1E" w:rsidRPr="009B7BC3" w:rsidRDefault="00022D1E" w:rsidP="007F5F18">
      <w:pPr>
        <w:tabs>
          <w:tab w:val="left" w:pos="567"/>
        </w:tabs>
        <w:ind w:firstLine="567"/>
        <w:jc w:val="both"/>
        <w:rPr>
          <w:sz w:val="28"/>
          <w:szCs w:val="28"/>
        </w:rPr>
      </w:pPr>
      <w:r w:rsidRPr="009B7BC3">
        <w:rPr>
          <w:sz w:val="28"/>
          <w:szCs w:val="28"/>
        </w:rPr>
        <w:t>По отношению к первоначально утвержденному бюджету:</w:t>
      </w:r>
    </w:p>
    <w:p w:rsidR="00022D1E" w:rsidRPr="009B7BC3" w:rsidRDefault="00022D1E" w:rsidP="007F5F18">
      <w:pPr>
        <w:tabs>
          <w:tab w:val="left" w:pos="567"/>
        </w:tabs>
        <w:ind w:firstLine="567"/>
        <w:jc w:val="both"/>
      </w:pPr>
      <w:r w:rsidRPr="009B7BC3">
        <w:rPr>
          <w:sz w:val="28"/>
          <w:szCs w:val="28"/>
        </w:rPr>
        <w:lastRenderedPageBreak/>
        <w:t>- доходы бюджета городского округа скорректированы в сторону увеличения на 259 423,7 тысяч рублей, в том числе</w:t>
      </w:r>
      <w:r w:rsidRPr="009B7BC3">
        <w:t xml:space="preserve">: </w:t>
      </w:r>
    </w:p>
    <w:p w:rsidR="00022D1E" w:rsidRPr="009B7BC3" w:rsidRDefault="00022D1E" w:rsidP="007F5F18">
      <w:pPr>
        <w:tabs>
          <w:tab w:val="left" w:pos="567"/>
        </w:tabs>
        <w:ind w:firstLine="567"/>
        <w:jc w:val="both"/>
        <w:rPr>
          <w:sz w:val="28"/>
          <w:szCs w:val="28"/>
        </w:rPr>
      </w:pPr>
      <w:r w:rsidRPr="009B7BC3">
        <w:rPr>
          <w:sz w:val="28"/>
          <w:szCs w:val="28"/>
        </w:rPr>
        <w:t xml:space="preserve">по налоговым и неналоговым доходам на 92 709,10 тысяч рублей, или 9,4%, и составили 1 074 294,6 тысяч рублей; </w:t>
      </w:r>
    </w:p>
    <w:p w:rsidR="00022D1E" w:rsidRPr="009B7BC3" w:rsidRDefault="00022D1E" w:rsidP="007F5F18">
      <w:pPr>
        <w:tabs>
          <w:tab w:val="left" w:pos="567"/>
        </w:tabs>
        <w:ind w:firstLine="567"/>
        <w:jc w:val="both"/>
        <w:rPr>
          <w:sz w:val="28"/>
          <w:szCs w:val="28"/>
        </w:rPr>
      </w:pPr>
      <w:r w:rsidRPr="009B7BC3">
        <w:rPr>
          <w:sz w:val="28"/>
          <w:szCs w:val="28"/>
        </w:rPr>
        <w:t xml:space="preserve">по безвозмездным поступлениям на </w:t>
      </w:r>
      <w:r w:rsidR="002F1190" w:rsidRPr="009B7BC3">
        <w:rPr>
          <w:sz w:val="28"/>
          <w:szCs w:val="28"/>
        </w:rPr>
        <w:t>166 714,6</w:t>
      </w:r>
      <w:r w:rsidRPr="009B7BC3">
        <w:rPr>
          <w:sz w:val="28"/>
          <w:szCs w:val="28"/>
        </w:rPr>
        <w:t xml:space="preserve"> тысяч рублей, или 9,4 %, и составили </w:t>
      </w:r>
      <w:r w:rsidR="002F1190" w:rsidRPr="009B7BC3">
        <w:rPr>
          <w:sz w:val="28"/>
          <w:szCs w:val="28"/>
        </w:rPr>
        <w:t>1 937 733,8</w:t>
      </w:r>
      <w:r w:rsidRPr="009B7BC3">
        <w:rPr>
          <w:sz w:val="28"/>
          <w:szCs w:val="28"/>
        </w:rPr>
        <w:t xml:space="preserve"> тысяч рублей</w:t>
      </w:r>
      <w:r w:rsidR="002F1190" w:rsidRPr="009B7BC3">
        <w:rPr>
          <w:sz w:val="28"/>
          <w:szCs w:val="28"/>
        </w:rPr>
        <w:t>;</w:t>
      </w:r>
    </w:p>
    <w:p w:rsidR="00022D1E" w:rsidRPr="009B7BC3" w:rsidRDefault="00022D1E" w:rsidP="007F5F18">
      <w:pPr>
        <w:tabs>
          <w:tab w:val="left" w:pos="567"/>
        </w:tabs>
        <w:ind w:firstLine="567"/>
        <w:jc w:val="both"/>
        <w:rPr>
          <w:sz w:val="28"/>
          <w:szCs w:val="28"/>
        </w:rPr>
      </w:pPr>
      <w:r w:rsidRPr="009B7BC3">
        <w:rPr>
          <w:sz w:val="28"/>
          <w:szCs w:val="28"/>
        </w:rPr>
        <w:t>- расходы бюджета городского округа скорректированы в сторону увеличения на 406 203,1 тысяч рублей и составят 3 102 172,5 тысяч рублей.</w:t>
      </w:r>
    </w:p>
    <w:p w:rsidR="00022D1E" w:rsidRPr="009B7BC3" w:rsidRDefault="00022D1E" w:rsidP="007F5F18">
      <w:pPr>
        <w:shd w:val="clear" w:color="auto" w:fill="FFFFFF"/>
        <w:tabs>
          <w:tab w:val="left" w:pos="567"/>
        </w:tabs>
        <w:ind w:firstLine="567"/>
        <w:jc w:val="both"/>
        <w:rPr>
          <w:sz w:val="28"/>
          <w:szCs w:val="28"/>
        </w:rPr>
      </w:pPr>
      <w:r w:rsidRPr="009B7BC3">
        <w:rPr>
          <w:sz w:val="28"/>
          <w:szCs w:val="28"/>
        </w:rPr>
        <w:t>Сводной бюджетной росписью на 2024 год бюджетные ассигнования расходов бюджета предусмотрены в объеме 3 112 803,1 тысяч рублей, что на 10 630,6 тысяч рублей больше объема бюджетных ассигнований, утвержденных Решением о бюджете в четвертой редакции.</w:t>
      </w:r>
      <w:r w:rsidRPr="009B7BC3">
        <w:t xml:space="preserve"> </w:t>
      </w:r>
      <w:r w:rsidRPr="009B7BC3">
        <w:rPr>
          <w:sz w:val="28"/>
          <w:szCs w:val="28"/>
        </w:rPr>
        <w:t>Расхождения между плановыми бюджетными назначениями, установленными сводной бюджетной росписью на 2024 год, и бюджетными назначениями, утвержденными Решением о бюджете, в общей сумме 13 222,5 тысяч рублей обусловлены перераспределением бюджетных ассигнований в соответствии с абзацем 8 пункта 3 статьи 217 Бюджетного кодекса, в связи с поступившими Уведомлениями по расчетам между бюджетами (ф.0504817), в том числе: уведомление №24 от 25.12.2024г. на сумму 874,2 тысяч рублей; уведомление №26 от 17.12.2024г. на сумму (-469,5) тысяч рублей; уведомление №98 от 28.12.2024г. на сумму 10 225,9 тысяч рублей. Данный факт не является нарушением Инструкции №191н и не привело к недостоверности консолидированной отчетности по состоянию на 1 января 2025 года. Изменения в Сводную бюджетную роспись внесены в соответствии с пунктом 3 статьи 217 Бюджетного кодекса.</w:t>
      </w:r>
    </w:p>
    <w:p w:rsidR="00AF1931" w:rsidRPr="009B7BC3" w:rsidRDefault="00AF1931" w:rsidP="00AF1931">
      <w:pPr>
        <w:tabs>
          <w:tab w:val="left" w:pos="567"/>
        </w:tabs>
        <w:ind w:firstLine="567"/>
        <w:jc w:val="both"/>
        <w:rPr>
          <w:sz w:val="28"/>
          <w:szCs w:val="28"/>
        </w:rPr>
      </w:pPr>
      <w:r w:rsidRPr="009B7BC3">
        <w:rPr>
          <w:sz w:val="28"/>
          <w:szCs w:val="28"/>
        </w:rPr>
        <w:t xml:space="preserve">По данным отчета об исполнении бюджета по отношению к утвержденному бюджету (3 102 172,5 тысяч рублей) расходы бюджета городского округа (3 112 803,1 тысяч рублей) скорректированы в сторону </w:t>
      </w:r>
      <w:r w:rsidRPr="009B7BC3">
        <w:rPr>
          <w:i/>
          <w:sz w:val="28"/>
          <w:szCs w:val="28"/>
        </w:rPr>
        <w:t>увеличения</w:t>
      </w:r>
      <w:r w:rsidRPr="009B7BC3">
        <w:rPr>
          <w:sz w:val="28"/>
          <w:szCs w:val="28"/>
        </w:rPr>
        <w:t xml:space="preserve"> по следующим разделам бюджетной классификации Российской Федерации: </w:t>
      </w:r>
    </w:p>
    <w:p w:rsidR="00AF1931" w:rsidRPr="009B7BC3" w:rsidRDefault="00AF1931" w:rsidP="00AF1931">
      <w:pPr>
        <w:tabs>
          <w:tab w:val="left" w:pos="567"/>
        </w:tabs>
        <w:ind w:firstLine="567"/>
        <w:jc w:val="both"/>
        <w:rPr>
          <w:sz w:val="28"/>
          <w:szCs w:val="28"/>
        </w:rPr>
      </w:pPr>
      <w:r w:rsidRPr="009B7BC3">
        <w:rPr>
          <w:sz w:val="28"/>
          <w:szCs w:val="28"/>
        </w:rPr>
        <w:t>- раздел 04 «Национальная экономика» - на 822,9 тысяч рублей, или 0,2%;</w:t>
      </w:r>
    </w:p>
    <w:p w:rsidR="00AF1931" w:rsidRPr="009B7BC3" w:rsidRDefault="00AF1931" w:rsidP="00AF1931">
      <w:pPr>
        <w:tabs>
          <w:tab w:val="left" w:pos="567"/>
        </w:tabs>
        <w:ind w:firstLine="567"/>
        <w:jc w:val="both"/>
        <w:rPr>
          <w:sz w:val="28"/>
          <w:szCs w:val="28"/>
        </w:rPr>
      </w:pPr>
      <w:r w:rsidRPr="009B7BC3">
        <w:rPr>
          <w:sz w:val="28"/>
          <w:szCs w:val="28"/>
        </w:rPr>
        <w:t xml:space="preserve">- раздел 05 «Жилищно-коммунальное хозяйство» - на 10 277,2 тысяч рублей, или 2,0%; </w:t>
      </w:r>
    </w:p>
    <w:p w:rsidR="00AF1931" w:rsidRPr="009B7BC3" w:rsidRDefault="00AF1931" w:rsidP="00AF1931">
      <w:pPr>
        <w:tabs>
          <w:tab w:val="left" w:pos="567"/>
        </w:tabs>
        <w:ind w:firstLine="567"/>
        <w:jc w:val="both"/>
        <w:rPr>
          <w:sz w:val="28"/>
          <w:szCs w:val="28"/>
        </w:rPr>
      </w:pPr>
      <w:r w:rsidRPr="009B7BC3">
        <w:rPr>
          <w:sz w:val="28"/>
          <w:szCs w:val="28"/>
        </w:rPr>
        <w:t>- раздел 07 «Образование» - на 884,8 тысяч рублей, или 0,1%;</w:t>
      </w:r>
    </w:p>
    <w:p w:rsidR="00AF1931" w:rsidRPr="009B7BC3" w:rsidRDefault="00AF1931" w:rsidP="00AF1931">
      <w:pPr>
        <w:tabs>
          <w:tab w:val="left" w:pos="567"/>
        </w:tabs>
        <w:ind w:firstLine="567"/>
        <w:jc w:val="both"/>
        <w:rPr>
          <w:sz w:val="28"/>
          <w:szCs w:val="28"/>
        </w:rPr>
      </w:pPr>
      <w:r w:rsidRPr="009B7BC3">
        <w:rPr>
          <w:sz w:val="28"/>
          <w:szCs w:val="28"/>
        </w:rPr>
        <w:t>- раздел 10 «Социальная политика» - на 600,0 тысяч рублей, или 0,5%.</w:t>
      </w:r>
    </w:p>
    <w:p w:rsidR="00AF1931" w:rsidRPr="009B7BC3" w:rsidRDefault="00AF1931" w:rsidP="00AF1931">
      <w:pPr>
        <w:tabs>
          <w:tab w:val="left" w:pos="567"/>
        </w:tabs>
        <w:ind w:firstLine="567"/>
        <w:jc w:val="both"/>
        <w:rPr>
          <w:sz w:val="28"/>
          <w:szCs w:val="28"/>
        </w:rPr>
      </w:pPr>
      <w:r w:rsidRPr="009B7BC3">
        <w:rPr>
          <w:sz w:val="28"/>
          <w:szCs w:val="28"/>
        </w:rPr>
        <w:t xml:space="preserve">Скорректированы в сторону </w:t>
      </w:r>
      <w:r w:rsidRPr="009B7BC3">
        <w:rPr>
          <w:i/>
          <w:sz w:val="28"/>
          <w:szCs w:val="28"/>
        </w:rPr>
        <w:t>уменьшения</w:t>
      </w:r>
      <w:r w:rsidRPr="009B7BC3">
        <w:rPr>
          <w:sz w:val="28"/>
          <w:szCs w:val="28"/>
        </w:rPr>
        <w:t xml:space="preserve"> расходы по следующим разделам бюджетной классификации Российской Федерации: </w:t>
      </w:r>
    </w:p>
    <w:p w:rsidR="00AF1931" w:rsidRPr="009B7BC3" w:rsidRDefault="00AF1931" w:rsidP="00AF1931">
      <w:pPr>
        <w:tabs>
          <w:tab w:val="left" w:pos="567"/>
        </w:tabs>
        <w:ind w:firstLine="567"/>
        <w:jc w:val="both"/>
        <w:rPr>
          <w:sz w:val="28"/>
          <w:szCs w:val="28"/>
        </w:rPr>
      </w:pPr>
      <w:r w:rsidRPr="009B7BC3">
        <w:rPr>
          <w:sz w:val="28"/>
          <w:szCs w:val="28"/>
        </w:rPr>
        <w:t xml:space="preserve">- раздел 01 «Общегосударственные вопросы» - на 1 954,3 тысяч рублей, или 0,5%; </w:t>
      </w:r>
    </w:p>
    <w:p w:rsidR="00AF1931" w:rsidRPr="009B7BC3" w:rsidRDefault="00AF1931" w:rsidP="00AF1931">
      <w:pPr>
        <w:tabs>
          <w:tab w:val="left" w:pos="567"/>
        </w:tabs>
        <w:ind w:firstLine="567"/>
        <w:jc w:val="both"/>
        <w:rPr>
          <w:sz w:val="28"/>
          <w:szCs w:val="28"/>
        </w:rPr>
      </w:pPr>
      <w:r w:rsidRPr="009B7BC3">
        <w:rPr>
          <w:sz w:val="28"/>
          <w:szCs w:val="28"/>
        </w:rPr>
        <w:t>- раздел 11 «Физическая культура и спорт» - на 0,1 тысяч рублей, или 0,0%.</w:t>
      </w:r>
    </w:p>
    <w:p w:rsidR="00AF1931" w:rsidRPr="009B7BC3" w:rsidRDefault="00AF1931" w:rsidP="00AF1931">
      <w:pPr>
        <w:tabs>
          <w:tab w:val="left" w:pos="567"/>
        </w:tabs>
        <w:ind w:firstLine="567"/>
        <w:jc w:val="both"/>
        <w:rPr>
          <w:sz w:val="28"/>
          <w:szCs w:val="28"/>
        </w:rPr>
      </w:pPr>
      <w:r w:rsidRPr="009B7BC3">
        <w:rPr>
          <w:sz w:val="28"/>
          <w:szCs w:val="28"/>
        </w:rPr>
        <w:t xml:space="preserve">По разделам 03 «Национальная безопасность и правоохранительная деятельность», 06 «Охрана окружающей среды», 13 «Обслуживание </w:t>
      </w:r>
      <w:r w:rsidRPr="009B7BC3">
        <w:rPr>
          <w:sz w:val="28"/>
          <w:szCs w:val="28"/>
        </w:rPr>
        <w:lastRenderedPageBreak/>
        <w:t xml:space="preserve">государственного и муниципального долга» первоначально утвержденные бюджетные назначения не корректировались. </w:t>
      </w:r>
    </w:p>
    <w:p w:rsidR="00AF1931" w:rsidRPr="009B7BC3" w:rsidRDefault="00AF1931" w:rsidP="00AF1931">
      <w:pPr>
        <w:tabs>
          <w:tab w:val="left" w:pos="567"/>
        </w:tabs>
        <w:ind w:firstLine="567"/>
        <w:jc w:val="both"/>
        <w:rPr>
          <w:sz w:val="28"/>
          <w:szCs w:val="28"/>
        </w:rPr>
      </w:pPr>
      <w:r w:rsidRPr="009B7BC3">
        <w:rPr>
          <w:sz w:val="28"/>
          <w:szCs w:val="28"/>
        </w:rPr>
        <w:t xml:space="preserve">Вносимые в течение 2024 года изменения в бюджет обусловлены: </w:t>
      </w:r>
    </w:p>
    <w:p w:rsidR="00AF1931" w:rsidRPr="009B7BC3" w:rsidRDefault="00AF1931" w:rsidP="00AF1931">
      <w:pPr>
        <w:tabs>
          <w:tab w:val="left" w:pos="567"/>
        </w:tabs>
        <w:ind w:firstLine="567"/>
        <w:jc w:val="both"/>
        <w:rPr>
          <w:sz w:val="28"/>
          <w:szCs w:val="28"/>
        </w:rPr>
      </w:pPr>
      <w:r w:rsidRPr="009B7BC3">
        <w:rPr>
          <w:sz w:val="28"/>
          <w:szCs w:val="28"/>
        </w:rPr>
        <w:t xml:space="preserve">- корректировками объемов безвозмездных поступлений от других бюджетов бюджетной системы Российской Федерации; </w:t>
      </w:r>
    </w:p>
    <w:p w:rsidR="00AF1931" w:rsidRPr="009B7BC3" w:rsidRDefault="00AF1931" w:rsidP="00AF1931">
      <w:pPr>
        <w:tabs>
          <w:tab w:val="left" w:pos="567"/>
        </w:tabs>
        <w:ind w:firstLine="567"/>
        <w:jc w:val="both"/>
        <w:rPr>
          <w:sz w:val="28"/>
          <w:szCs w:val="28"/>
        </w:rPr>
      </w:pPr>
      <w:r w:rsidRPr="009B7BC3">
        <w:rPr>
          <w:sz w:val="28"/>
          <w:szCs w:val="28"/>
        </w:rPr>
        <w:t xml:space="preserve">- изменениями доходной части местного бюджета на основании уточненных прогнозов поступлений, представленных некоторыми главными администраторами доходов, с учётом текущей динамики поступлений; </w:t>
      </w:r>
    </w:p>
    <w:p w:rsidR="00AF1931" w:rsidRPr="009B7BC3" w:rsidRDefault="00AF1931" w:rsidP="00AF1931">
      <w:pPr>
        <w:tabs>
          <w:tab w:val="left" w:pos="567"/>
        </w:tabs>
        <w:ind w:firstLine="567"/>
        <w:jc w:val="both"/>
        <w:rPr>
          <w:sz w:val="28"/>
          <w:szCs w:val="28"/>
        </w:rPr>
      </w:pPr>
      <w:r w:rsidRPr="009B7BC3">
        <w:rPr>
          <w:sz w:val="28"/>
          <w:szCs w:val="28"/>
        </w:rPr>
        <w:t xml:space="preserve">- перераспределением ассигнований на основании обращений главных распорядителей бюджетных средств. </w:t>
      </w:r>
      <w:r w:rsidRPr="009B7BC3">
        <w:rPr>
          <w:sz w:val="28"/>
          <w:szCs w:val="28"/>
        </w:rPr>
        <w:tab/>
      </w:r>
    </w:p>
    <w:p w:rsidR="00AF1931" w:rsidRPr="009B7BC3" w:rsidRDefault="00AF1931" w:rsidP="00AF1931">
      <w:pPr>
        <w:tabs>
          <w:tab w:val="left" w:pos="567"/>
        </w:tabs>
        <w:ind w:firstLine="567"/>
        <w:jc w:val="both"/>
        <w:rPr>
          <w:sz w:val="28"/>
          <w:szCs w:val="28"/>
        </w:rPr>
      </w:pPr>
      <w:r w:rsidRPr="009B7BC3">
        <w:rPr>
          <w:sz w:val="28"/>
          <w:szCs w:val="28"/>
        </w:rPr>
        <w:t>Бюджет города исполнен в 2024 году с профицитом в объеме 58 034,2 тысяч рублей (в 2022 году – с дефицитом в объеме 107 541,1 тысяч рублей; в 2023 году – с дефицитом в объеме 172 627,6 тысяч рублей).</w:t>
      </w:r>
      <w:r w:rsidRPr="009B7BC3">
        <w:t xml:space="preserve"> </w:t>
      </w:r>
    </w:p>
    <w:p w:rsidR="00AF1931" w:rsidRPr="009B7BC3" w:rsidRDefault="00AF1931" w:rsidP="00AF1931">
      <w:pPr>
        <w:tabs>
          <w:tab w:val="left" w:pos="567"/>
        </w:tabs>
        <w:ind w:firstLine="567"/>
        <w:jc w:val="both"/>
        <w:rPr>
          <w:sz w:val="28"/>
          <w:szCs w:val="28"/>
        </w:rPr>
      </w:pPr>
      <w:r w:rsidRPr="009B7BC3">
        <w:rPr>
          <w:sz w:val="28"/>
          <w:szCs w:val="28"/>
        </w:rPr>
        <w:t xml:space="preserve">Во всех анализируемых периодах (2022 - 2024 годы) поквартальное исполнение бюджета по доходам и расходам осуществлялось неравномерно. Информация об исполнении бюджета городского округа Анадырь по кварталам в период 2022 - 2024 годов представлена в таблице 3. </w:t>
      </w:r>
    </w:p>
    <w:p w:rsidR="00AF1931" w:rsidRPr="009B7BC3" w:rsidRDefault="00AF1931" w:rsidP="00AF1931">
      <w:pPr>
        <w:tabs>
          <w:tab w:val="left" w:pos="567"/>
        </w:tabs>
        <w:ind w:firstLine="567"/>
        <w:jc w:val="right"/>
        <w:rPr>
          <w:sz w:val="20"/>
          <w:szCs w:val="20"/>
        </w:rPr>
      </w:pPr>
      <w:r w:rsidRPr="009B7BC3">
        <w:rPr>
          <w:sz w:val="20"/>
          <w:szCs w:val="20"/>
        </w:rPr>
        <w:tab/>
        <w:t>Таблица 3</w:t>
      </w:r>
    </w:p>
    <w:p w:rsidR="00AF1931" w:rsidRPr="009B7BC3" w:rsidRDefault="00AF1931" w:rsidP="00AF1931">
      <w:pPr>
        <w:tabs>
          <w:tab w:val="left" w:pos="567"/>
        </w:tabs>
        <w:ind w:firstLine="567"/>
        <w:jc w:val="right"/>
        <w:rPr>
          <w:sz w:val="20"/>
          <w:szCs w:val="20"/>
        </w:rPr>
      </w:pPr>
      <w:r w:rsidRPr="009B7BC3">
        <w:rPr>
          <w:sz w:val="20"/>
          <w:szCs w:val="20"/>
        </w:rPr>
        <w:t xml:space="preserve"> (тысяч рублей)</w:t>
      </w:r>
    </w:p>
    <w:tbl>
      <w:tblPr>
        <w:tblW w:w="0" w:type="auto"/>
        <w:tblLayout w:type="fixed"/>
        <w:tblLook w:val="04A0" w:firstRow="1" w:lastRow="0" w:firstColumn="1" w:lastColumn="0" w:noHBand="0" w:noVBand="1"/>
      </w:tblPr>
      <w:tblGrid>
        <w:gridCol w:w="704"/>
        <w:gridCol w:w="992"/>
        <w:gridCol w:w="567"/>
        <w:gridCol w:w="993"/>
        <w:gridCol w:w="567"/>
        <w:gridCol w:w="1134"/>
        <w:gridCol w:w="708"/>
        <w:gridCol w:w="1134"/>
        <w:gridCol w:w="709"/>
        <w:gridCol w:w="1182"/>
        <w:gridCol w:w="654"/>
      </w:tblGrid>
      <w:tr w:rsidR="009B7BC3" w:rsidRPr="009B7BC3" w:rsidTr="00640A31">
        <w:trPr>
          <w:trHeight w:val="20"/>
        </w:trPr>
        <w:tc>
          <w:tcPr>
            <w:tcW w:w="704" w:type="dxa"/>
            <w:vMerge w:val="restart"/>
            <w:tcBorders>
              <w:top w:val="single" w:sz="4" w:space="0" w:color="auto"/>
              <w:left w:val="single" w:sz="4" w:space="0" w:color="auto"/>
              <w:bottom w:val="single" w:sz="4" w:space="0" w:color="000000"/>
              <w:right w:val="single" w:sz="4" w:space="0" w:color="auto"/>
            </w:tcBorders>
            <w:shd w:val="clear" w:color="auto" w:fill="C5FFE2"/>
            <w:noWrap/>
            <w:vAlign w:val="bottom"/>
            <w:hideMark/>
          </w:tcPr>
          <w:p w:rsidR="00AF1931" w:rsidRPr="009B7BC3" w:rsidRDefault="00AF1931" w:rsidP="00AF1931">
            <w:pPr>
              <w:tabs>
                <w:tab w:val="left" w:pos="686"/>
              </w:tabs>
              <w:ind w:right="-116"/>
              <w:jc w:val="center"/>
              <w:rPr>
                <w:b/>
                <w:sz w:val="18"/>
                <w:szCs w:val="18"/>
              </w:rPr>
            </w:pPr>
            <w:r w:rsidRPr="009B7BC3">
              <w:rPr>
                <w:b/>
                <w:sz w:val="18"/>
                <w:szCs w:val="18"/>
              </w:rPr>
              <w:t>Пери</w:t>
            </w:r>
          </w:p>
          <w:p w:rsidR="00AF1931" w:rsidRPr="009B7BC3" w:rsidRDefault="00AF1931" w:rsidP="00AF1931">
            <w:pPr>
              <w:tabs>
                <w:tab w:val="left" w:pos="686"/>
              </w:tabs>
              <w:ind w:right="-116"/>
              <w:jc w:val="center"/>
              <w:rPr>
                <w:b/>
                <w:sz w:val="18"/>
                <w:szCs w:val="18"/>
              </w:rPr>
            </w:pPr>
            <w:r w:rsidRPr="009B7BC3">
              <w:rPr>
                <w:b/>
                <w:sz w:val="18"/>
                <w:szCs w:val="18"/>
              </w:rPr>
              <w:t>од</w:t>
            </w:r>
          </w:p>
        </w:tc>
        <w:tc>
          <w:tcPr>
            <w:tcW w:w="1559" w:type="dxa"/>
            <w:gridSpan w:val="2"/>
            <w:tcBorders>
              <w:top w:val="single" w:sz="4" w:space="0" w:color="auto"/>
              <w:left w:val="nil"/>
              <w:bottom w:val="single" w:sz="4" w:space="0" w:color="auto"/>
              <w:right w:val="single" w:sz="4" w:space="0" w:color="000000"/>
            </w:tcBorders>
            <w:shd w:val="clear" w:color="auto" w:fill="C5FFE2"/>
            <w:noWrap/>
            <w:vAlign w:val="bottom"/>
            <w:hideMark/>
          </w:tcPr>
          <w:p w:rsidR="00AF1931" w:rsidRPr="009B7BC3" w:rsidRDefault="00AF1931" w:rsidP="00AF1931">
            <w:pPr>
              <w:tabs>
                <w:tab w:val="left" w:pos="567"/>
              </w:tabs>
              <w:ind w:right="-116"/>
              <w:jc w:val="center"/>
              <w:rPr>
                <w:b/>
                <w:sz w:val="18"/>
                <w:szCs w:val="18"/>
              </w:rPr>
            </w:pPr>
            <w:r w:rsidRPr="009B7BC3">
              <w:rPr>
                <w:b/>
                <w:sz w:val="18"/>
                <w:szCs w:val="18"/>
              </w:rPr>
              <w:t>1 квартал</w:t>
            </w:r>
          </w:p>
        </w:tc>
        <w:tc>
          <w:tcPr>
            <w:tcW w:w="1560" w:type="dxa"/>
            <w:gridSpan w:val="2"/>
            <w:tcBorders>
              <w:top w:val="single" w:sz="4" w:space="0" w:color="auto"/>
              <w:left w:val="nil"/>
              <w:bottom w:val="single" w:sz="4" w:space="0" w:color="auto"/>
              <w:right w:val="single" w:sz="4" w:space="0" w:color="000000"/>
            </w:tcBorders>
            <w:shd w:val="clear" w:color="auto" w:fill="C5FFE2"/>
            <w:noWrap/>
            <w:vAlign w:val="bottom"/>
            <w:hideMark/>
          </w:tcPr>
          <w:p w:rsidR="00AF1931" w:rsidRPr="009B7BC3" w:rsidRDefault="00AF1931" w:rsidP="00AF1931">
            <w:pPr>
              <w:tabs>
                <w:tab w:val="left" w:pos="567"/>
              </w:tabs>
              <w:ind w:right="-116"/>
              <w:jc w:val="center"/>
              <w:rPr>
                <w:b/>
                <w:sz w:val="18"/>
                <w:szCs w:val="18"/>
              </w:rPr>
            </w:pPr>
            <w:r w:rsidRPr="009B7BC3">
              <w:rPr>
                <w:b/>
                <w:sz w:val="18"/>
                <w:szCs w:val="18"/>
              </w:rPr>
              <w:t>2 квартал</w:t>
            </w:r>
          </w:p>
        </w:tc>
        <w:tc>
          <w:tcPr>
            <w:tcW w:w="1842" w:type="dxa"/>
            <w:gridSpan w:val="2"/>
            <w:tcBorders>
              <w:top w:val="single" w:sz="4" w:space="0" w:color="auto"/>
              <w:left w:val="nil"/>
              <w:bottom w:val="single" w:sz="4" w:space="0" w:color="auto"/>
              <w:right w:val="single" w:sz="4" w:space="0" w:color="000000"/>
            </w:tcBorders>
            <w:shd w:val="clear" w:color="auto" w:fill="C5FFE2"/>
            <w:noWrap/>
            <w:vAlign w:val="bottom"/>
            <w:hideMark/>
          </w:tcPr>
          <w:p w:rsidR="00AF1931" w:rsidRPr="009B7BC3" w:rsidRDefault="00AF1931" w:rsidP="00AF1931">
            <w:pPr>
              <w:tabs>
                <w:tab w:val="left" w:pos="567"/>
              </w:tabs>
              <w:ind w:right="-116"/>
              <w:jc w:val="center"/>
              <w:rPr>
                <w:b/>
                <w:sz w:val="18"/>
                <w:szCs w:val="18"/>
              </w:rPr>
            </w:pPr>
            <w:r w:rsidRPr="009B7BC3">
              <w:rPr>
                <w:b/>
                <w:sz w:val="18"/>
                <w:szCs w:val="18"/>
              </w:rPr>
              <w:t>3 квартал</w:t>
            </w:r>
          </w:p>
        </w:tc>
        <w:tc>
          <w:tcPr>
            <w:tcW w:w="1843" w:type="dxa"/>
            <w:gridSpan w:val="2"/>
            <w:tcBorders>
              <w:top w:val="single" w:sz="4" w:space="0" w:color="auto"/>
              <w:left w:val="nil"/>
              <w:bottom w:val="single" w:sz="4" w:space="0" w:color="auto"/>
              <w:right w:val="single" w:sz="4" w:space="0" w:color="000000"/>
            </w:tcBorders>
            <w:shd w:val="clear" w:color="auto" w:fill="C5FFE2"/>
            <w:noWrap/>
            <w:vAlign w:val="bottom"/>
            <w:hideMark/>
          </w:tcPr>
          <w:p w:rsidR="00AF1931" w:rsidRPr="009B7BC3" w:rsidRDefault="00AF1931" w:rsidP="00AF1931">
            <w:pPr>
              <w:tabs>
                <w:tab w:val="left" w:pos="567"/>
              </w:tabs>
              <w:ind w:right="-116"/>
              <w:jc w:val="center"/>
              <w:rPr>
                <w:b/>
                <w:sz w:val="18"/>
                <w:szCs w:val="18"/>
              </w:rPr>
            </w:pPr>
            <w:r w:rsidRPr="009B7BC3">
              <w:rPr>
                <w:b/>
                <w:sz w:val="18"/>
                <w:szCs w:val="18"/>
              </w:rPr>
              <w:t>4 квартал</w:t>
            </w:r>
          </w:p>
        </w:tc>
        <w:tc>
          <w:tcPr>
            <w:tcW w:w="1836" w:type="dxa"/>
            <w:gridSpan w:val="2"/>
            <w:tcBorders>
              <w:top w:val="single" w:sz="4" w:space="0" w:color="auto"/>
              <w:left w:val="nil"/>
              <w:bottom w:val="single" w:sz="4" w:space="0" w:color="auto"/>
              <w:right w:val="single" w:sz="4" w:space="0" w:color="000000"/>
            </w:tcBorders>
            <w:shd w:val="clear" w:color="auto" w:fill="C5FFE2"/>
            <w:noWrap/>
            <w:vAlign w:val="bottom"/>
            <w:hideMark/>
          </w:tcPr>
          <w:p w:rsidR="00AF1931" w:rsidRPr="009B7BC3" w:rsidRDefault="00AF1931" w:rsidP="00AF1931">
            <w:pPr>
              <w:tabs>
                <w:tab w:val="left" w:pos="567"/>
              </w:tabs>
              <w:ind w:right="-116"/>
              <w:jc w:val="center"/>
              <w:rPr>
                <w:b/>
                <w:sz w:val="18"/>
                <w:szCs w:val="18"/>
              </w:rPr>
            </w:pPr>
            <w:r w:rsidRPr="009B7BC3">
              <w:rPr>
                <w:b/>
                <w:sz w:val="18"/>
                <w:szCs w:val="18"/>
              </w:rPr>
              <w:t>ИТОГО за год</w:t>
            </w:r>
          </w:p>
        </w:tc>
      </w:tr>
      <w:tr w:rsidR="009B7BC3" w:rsidRPr="009B7BC3" w:rsidTr="00640A31">
        <w:trPr>
          <w:trHeight w:val="20"/>
        </w:trPr>
        <w:tc>
          <w:tcPr>
            <w:tcW w:w="704" w:type="dxa"/>
            <w:vMerge/>
            <w:tcBorders>
              <w:top w:val="single" w:sz="4" w:space="0" w:color="auto"/>
              <w:left w:val="single" w:sz="4" w:space="0" w:color="auto"/>
              <w:bottom w:val="single" w:sz="4" w:space="0" w:color="000000"/>
              <w:right w:val="single" w:sz="4" w:space="0" w:color="auto"/>
            </w:tcBorders>
            <w:shd w:val="clear" w:color="auto" w:fill="C5FFE2"/>
            <w:vAlign w:val="center"/>
            <w:hideMark/>
          </w:tcPr>
          <w:p w:rsidR="00AF1931" w:rsidRPr="009B7BC3" w:rsidRDefault="00AF1931" w:rsidP="00AF1931">
            <w:pPr>
              <w:tabs>
                <w:tab w:val="left" w:pos="567"/>
              </w:tabs>
              <w:ind w:right="-116"/>
              <w:jc w:val="center"/>
              <w:rPr>
                <w:b/>
                <w:sz w:val="18"/>
                <w:szCs w:val="18"/>
              </w:rPr>
            </w:pPr>
          </w:p>
        </w:tc>
        <w:tc>
          <w:tcPr>
            <w:tcW w:w="992" w:type="dxa"/>
            <w:tcBorders>
              <w:top w:val="nil"/>
              <w:left w:val="nil"/>
              <w:bottom w:val="single" w:sz="4" w:space="0" w:color="auto"/>
              <w:right w:val="single" w:sz="4" w:space="0" w:color="auto"/>
            </w:tcBorders>
            <w:shd w:val="clear" w:color="auto" w:fill="C5FFE2"/>
            <w:noWrap/>
            <w:vAlign w:val="bottom"/>
            <w:hideMark/>
          </w:tcPr>
          <w:p w:rsidR="00AF1931" w:rsidRPr="009B7BC3" w:rsidRDefault="00AF1931" w:rsidP="00AF1931">
            <w:pPr>
              <w:tabs>
                <w:tab w:val="left" w:pos="567"/>
              </w:tabs>
              <w:ind w:right="-116"/>
              <w:jc w:val="center"/>
              <w:rPr>
                <w:b/>
                <w:sz w:val="18"/>
                <w:szCs w:val="18"/>
              </w:rPr>
            </w:pPr>
            <w:r w:rsidRPr="009B7BC3">
              <w:rPr>
                <w:b/>
                <w:sz w:val="18"/>
                <w:szCs w:val="18"/>
              </w:rPr>
              <w:t>Объем</w:t>
            </w:r>
          </w:p>
        </w:tc>
        <w:tc>
          <w:tcPr>
            <w:tcW w:w="567" w:type="dxa"/>
            <w:tcBorders>
              <w:top w:val="nil"/>
              <w:left w:val="nil"/>
              <w:bottom w:val="single" w:sz="4" w:space="0" w:color="auto"/>
              <w:right w:val="single" w:sz="4" w:space="0" w:color="auto"/>
            </w:tcBorders>
            <w:shd w:val="clear" w:color="auto" w:fill="C5FFE2"/>
            <w:noWrap/>
            <w:vAlign w:val="bottom"/>
            <w:hideMark/>
          </w:tcPr>
          <w:p w:rsidR="00AF1931" w:rsidRPr="009B7BC3" w:rsidRDefault="00AF1931" w:rsidP="00AF1931">
            <w:pPr>
              <w:tabs>
                <w:tab w:val="left" w:pos="567"/>
              </w:tabs>
              <w:ind w:right="-116"/>
              <w:jc w:val="center"/>
              <w:rPr>
                <w:b/>
                <w:sz w:val="18"/>
                <w:szCs w:val="18"/>
              </w:rPr>
            </w:pPr>
            <w:r w:rsidRPr="009B7BC3">
              <w:rPr>
                <w:b/>
                <w:sz w:val="18"/>
                <w:szCs w:val="18"/>
              </w:rPr>
              <w:t>%</w:t>
            </w:r>
          </w:p>
        </w:tc>
        <w:tc>
          <w:tcPr>
            <w:tcW w:w="993" w:type="dxa"/>
            <w:tcBorders>
              <w:top w:val="nil"/>
              <w:left w:val="nil"/>
              <w:bottom w:val="single" w:sz="4" w:space="0" w:color="auto"/>
              <w:right w:val="single" w:sz="4" w:space="0" w:color="auto"/>
            </w:tcBorders>
            <w:shd w:val="clear" w:color="auto" w:fill="C5FFE2"/>
            <w:noWrap/>
            <w:vAlign w:val="bottom"/>
            <w:hideMark/>
          </w:tcPr>
          <w:p w:rsidR="00AF1931" w:rsidRPr="009B7BC3" w:rsidRDefault="00AF1931" w:rsidP="00AF1931">
            <w:pPr>
              <w:tabs>
                <w:tab w:val="left" w:pos="567"/>
              </w:tabs>
              <w:ind w:right="-116"/>
              <w:jc w:val="center"/>
              <w:rPr>
                <w:b/>
                <w:sz w:val="18"/>
                <w:szCs w:val="18"/>
              </w:rPr>
            </w:pPr>
            <w:r w:rsidRPr="009B7BC3">
              <w:rPr>
                <w:b/>
                <w:sz w:val="18"/>
                <w:szCs w:val="18"/>
              </w:rPr>
              <w:t>Объем</w:t>
            </w:r>
          </w:p>
        </w:tc>
        <w:tc>
          <w:tcPr>
            <w:tcW w:w="567" w:type="dxa"/>
            <w:tcBorders>
              <w:top w:val="nil"/>
              <w:left w:val="nil"/>
              <w:bottom w:val="single" w:sz="4" w:space="0" w:color="auto"/>
              <w:right w:val="single" w:sz="4" w:space="0" w:color="auto"/>
            </w:tcBorders>
            <w:shd w:val="clear" w:color="auto" w:fill="C5FFE2"/>
            <w:noWrap/>
            <w:vAlign w:val="bottom"/>
            <w:hideMark/>
          </w:tcPr>
          <w:p w:rsidR="00AF1931" w:rsidRPr="009B7BC3" w:rsidRDefault="00AF1931" w:rsidP="00AF1931">
            <w:pPr>
              <w:tabs>
                <w:tab w:val="left" w:pos="567"/>
              </w:tabs>
              <w:ind w:right="-116"/>
              <w:jc w:val="center"/>
              <w:rPr>
                <w:b/>
                <w:sz w:val="18"/>
                <w:szCs w:val="18"/>
              </w:rPr>
            </w:pPr>
            <w:r w:rsidRPr="009B7BC3">
              <w:rPr>
                <w:b/>
                <w:sz w:val="18"/>
                <w:szCs w:val="18"/>
              </w:rPr>
              <w:t>%</w:t>
            </w:r>
          </w:p>
        </w:tc>
        <w:tc>
          <w:tcPr>
            <w:tcW w:w="1134" w:type="dxa"/>
            <w:tcBorders>
              <w:top w:val="nil"/>
              <w:left w:val="nil"/>
              <w:bottom w:val="single" w:sz="4" w:space="0" w:color="auto"/>
              <w:right w:val="single" w:sz="4" w:space="0" w:color="auto"/>
            </w:tcBorders>
            <w:shd w:val="clear" w:color="auto" w:fill="C5FFE2"/>
            <w:noWrap/>
            <w:vAlign w:val="bottom"/>
            <w:hideMark/>
          </w:tcPr>
          <w:p w:rsidR="00AF1931" w:rsidRPr="009B7BC3" w:rsidRDefault="00AF1931" w:rsidP="00AF1931">
            <w:pPr>
              <w:tabs>
                <w:tab w:val="left" w:pos="567"/>
              </w:tabs>
              <w:ind w:right="-116"/>
              <w:jc w:val="center"/>
              <w:rPr>
                <w:b/>
                <w:sz w:val="18"/>
                <w:szCs w:val="18"/>
              </w:rPr>
            </w:pPr>
            <w:r w:rsidRPr="009B7BC3">
              <w:rPr>
                <w:b/>
                <w:sz w:val="18"/>
                <w:szCs w:val="18"/>
              </w:rPr>
              <w:t>Объем</w:t>
            </w:r>
          </w:p>
        </w:tc>
        <w:tc>
          <w:tcPr>
            <w:tcW w:w="708" w:type="dxa"/>
            <w:tcBorders>
              <w:top w:val="nil"/>
              <w:left w:val="nil"/>
              <w:bottom w:val="single" w:sz="4" w:space="0" w:color="auto"/>
              <w:right w:val="single" w:sz="4" w:space="0" w:color="auto"/>
            </w:tcBorders>
            <w:shd w:val="clear" w:color="auto" w:fill="C5FFE2"/>
            <w:noWrap/>
            <w:vAlign w:val="bottom"/>
            <w:hideMark/>
          </w:tcPr>
          <w:p w:rsidR="00AF1931" w:rsidRPr="009B7BC3" w:rsidRDefault="00AF1931" w:rsidP="00AF1931">
            <w:pPr>
              <w:tabs>
                <w:tab w:val="left" w:pos="567"/>
              </w:tabs>
              <w:ind w:right="-116"/>
              <w:jc w:val="center"/>
              <w:rPr>
                <w:b/>
                <w:sz w:val="18"/>
                <w:szCs w:val="18"/>
              </w:rPr>
            </w:pPr>
            <w:r w:rsidRPr="009B7BC3">
              <w:rPr>
                <w:b/>
                <w:sz w:val="18"/>
                <w:szCs w:val="18"/>
              </w:rPr>
              <w:t>%</w:t>
            </w:r>
          </w:p>
        </w:tc>
        <w:tc>
          <w:tcPr>
            <w:tcW w:w="1134" w:type="dxa"/>
            <w:tcBorders>
              <w:top w:val="nil"/>
              <w:left w:val="nil"/>
              <w:bottom w:val="single" w:sz="4" w:space="0" w:color="auto"/>
              <w:right w:val="single" w:sz="4" w:space="0" w:color="auto"/>
            </w:tcBorders>
            <w:shd w:val="clear" w:color="auto" w:fill="C5FFE2"/>
            <w:noWrap/>
            <w:vAlign w:val="bottom"/>
            <w:hideMark/>
          </w:tcPr>
          <w:p w:rsidR="00AF1931" w:rsidRPr="009B7BC3" w:rsidRDefault="00AF1931" w:rsidP="00AF1931">
            <w:pPr>
              <w:tabs>
                <w:tab w:val="left" w:pos="567"/>
              </w:tabs>
              <w:ind w:right="-116"/>
              <w:jc w:val="center"/>
              <w:rPr>
                <w:b/>
                <w:sz w:val="18"/>
                <w:szCs w:val="18"/>
              </w:rPr>
            </w:pPr>
            <w:r w:rsidRPr="009B7BC3">
              <w:rPr>
                <w:b/>
                <w:sz w:val="18"/>
                <w:szCs w:val="18"/>
              </w:rPr>
              <w:t>Объем</w:t>
            </w:r>
          </w:p>
        </w:tc>
        <w:tc>
          <w:tcPr>
            <w:tcW w:w="709" w:type="dxa"/>
            <w:tcBorders>
              <w:top w:val="nil"/>
              <w:left w:val="nil"/>
              <w:bottom w:val="single" w:sz="4" w:space="0" w:color="auto"/>
              <w:right w:val="single" w:sz="4" w:space="0" w:color="auto"/>
            </w:tcBorders>
            <w:shd w:val="clear" w:color="auto" w:fill="C5FFE2"/>
            <w:noWrap/>
            <w:vAlign w:val="bottom"/>
            <w:hideMark/>
          </w:tcPr>
          <w:p w:rsidR="00AF1931" w:rsidRPr="009B7BC3" w:rsidRDefault="00AF1931" w:rsidP="00AF1931">
            <w:pPr>
              <w:tabs>
                <w:tab w:val="left" w:pos="567"/>
              </w:tabs>
              <w:ind w:right="-116"/>
              <w:jc w:val="center"/>
              <w:rPr>
                <w:b/>
                <w:sz w:val="18"/>
                <w:szCs w:val="18"/>
              </w:rPr>
            </w:pPr>
            <w:r w:rsidRPr="009B7BC3">
              <w:rPr>
                <w:b/>
                <w:sz w:val="18"/>
                <w:szCs w:val="18"/>
              </w:rPr>
              <w:t>%</w:t>
            </w:r>
          </w:p>
        </w:tc>
        <w:tc>
          <w:tcPr>
            <w:tcW w:w="1182" w:type="dxa"/>
            <w:tcBorders>
              <w:top w:val="nil"/>
              <w:left w:val="nil"/>
              <w:bottom w:val="single" w:sz="4" w:space="0" w:color="auto"/>
              <w:right w:val="single" w:sz="4" w:space="0" w:color="auto"/>
            </w:tcBorders>
            <w:shd w:val="clear" w:color="auto" w:fill="C5FFE2"/>
            <w:noWrap/>
            <w:vAlign w:val="bottom"/>
            <w:hideMark/>
          </w:tcPr>
          <w:p w:rsidR="00AF1931" w:rsidRPr="009B7BC3" w:rsidRDefault="00AF1931" w:rsidP="00AF1931">
            <w:pPr>
              <w:tabs>
                <w:tab w:val="left" w:pos="567"/>
              </w:tabs>
              <w:ind w:right="-116"/>
              <w:jc w:val="center"/>
              <w:rPr>
                <w:b/>
                <w:sz w:val="18"/>
                <w:szCs w:val="18"/>
              </w:rPr>
            </w:pPr>
            <w:r w:rsidRPr="009B7BC3">
              <w:rPr>
                <w:b/>
                <w:sz w:val="18"/>
                <w:szCs w:val="18"/>
              </w:rPr>
              <w:t>Объем</w:t>
            </w:r>
          </w:p>
        </w:tc>
        <w:tc>
          <w:tcPr>
            <w:tcW w:w="654" w:type="dxa"/>
            <w:tcBorders>
              <w:top w:val="nil"/>
              <w:left w:val="nil"/>
              <w:bottom w:val="single" w:sz="4" w:space="0" w:color="auto"/>
              <w:right w:val="single" w:sz="4" w:space="0" w:color="auto"/>
            </w:tcBorders>
            <w:shd w:val="clear" w:color="auto" w:fill="C5FFE2"/>
            <w:noWrap/>
            <w:vAlign w:val="bottom"/>
            <w:hideMark/>
          </w:tcPr>
          <w:p w:rsidR="00AF1931" w:rsidRPr="009B7BC3" w:rsidRDefault="00AF1931" w:rsidP="00AF1931">
            <w:pPr>
              <w:tabs>
                <w:tab w:val="left" w:pos="567"/>
              </w:tabs>
              <w:ind w:right="-116"/>
              <w:jc w:val="center"/>
              <w:rPr>
                <w:b/>
                <w:sz w:val="18"/>
                <w:szCs w:val="18"/>
              </w:rPr>
            </w:pPr>
            <w:r w:rsidRPr="009B7BC3">
              <w:rPr>
                <w:b/>
                <w:sz w:val="18"/>
                <w:szCs w:val="18"/>
              </w:rPr>
              <w:t>%</w:t>
            </w:r>
          </w:p>
        </w:tc>
      </w:tr>
      <w:tr w:rsidR="009B7BC3" w:rsidRPr="009B7BC3" w:rsidTr="00640A31">
        <w:trPr>
          <w:trHeight w:val="20"/>
        </w:trPr>
        <w:tc>
          <w:tcPr>
            <w:tcW w:w="704" w:type="dxa"/>
            <w:tcBorders>
              <w:top w:val="nil"/>
              <w:left w:val="single" w:sz="4" w:space="0" w:color="auto"/>
              <w:bottom w:val="single" w:sz="4" w:space="0" w:color="auto"/>
              <w:right w:val="single" w:sz="4" w:space="0" w:color="auto"/>
            </w:tcBorders>
            <w:shd w:val="clear" w:color="auto" w:fill="C5FFE2"/>
            <w:noWrap/>
            <w:vAlign w:val="bottom"/>
            <w:hideMark/>
          </w:tcPr>
          <w:p w:rsidR="00AF1931" w:rsidRPr="009B7BC3" w:rsidRDefault="00AF1931" w:rsidP="00AF1931">
            <w:pPr>
              <w:tabs>
                <w:tab w:val="left" w:pos="567"/>
              </w:tabs>
              <w:ind w:right="-116"/>
              <w:jc w:val="center"/>
              <w:rPr>
                <w:b/>
                <w:sz w:val="18"/>
                <w:szCs w:val="18"/>
              </w:rPr>
            </w:pPr>
            <w:r w:rsidRPr="009B7BC3">
              <w:rPr>
                <w:b/>
                <w:sz w:val="18"/>
                <w:szCs w:val="18"/>
              </w:rPr>
              <w:t>1</w:t>
            </w:r>
          </w:p>
        </w:tc>
        <w:tc>
          <w:tcPr>
            <w:tcW w:w="992" w:type="dxa"/>
            <w:tcBorders>
              <w:top w:val="nil"/>
              <w:left w:val="nil"/>
              <w:bottom w:val="single" w:sz="4" w:space="0" w:color="auto"/>
              <w:right w:val="single" w:sz="4" w:space="0" w:color="auto"/>
            </w:tcBorders>
            <w:shd w:val="clear" w:color="auto" w:fill="C5FFE2"/>
            <w:noWrap/>
            <w:vAlign w:val="bottom"/>
            <w:hideMark/>
          </w:tcPr>
          <w:p w:rsidR="00AF1931" w:rsidRPr="009B7BC3" w:rsidRDefault="00AF1931" w:rsidP="00AF1931">
            <w:pPr>
              <w:tabs>
                <w:tab w:val="left" w:pos="567"/>
              </w:tabs>
              <w:ind w:right="-116"/>
              <w:jc w:val="center"/>
              <w:rPr>
                <w:b/>
                <w:sz w:val="18"/>
                <w:szCs w:val="18"/>
              </w:rPr>
            </w:pPr>
            <w:r w:rsidRPr="009B7BC3">
              <w:rPr>
                <w:b/>
                <w:sz w:val="18"/>
                <w:szCs w:val="18"/>
              </w:rPr>
              <w:t>2</w:t>
            </w:r>
          </w:p>
        </w:tc>
        <w:tc>
          <w:tcPr>
            <w:tcW w:w="567" w:type="dxa"/>
            <w:tcBorders>
              <w:top w:val="nil"/>
              <w:left w:val="nil"/>
              <w:bottom w:val="single" w:sz="4" w:space="0" w:color="auto"/>
              <w:right w:val="single" w:sz="4" w:space="0" w:color="auto"/>
            </w:tcBorders>
            <w:shd w:val="clear" w:color="auto" w:fill="C5FFE2"/>
            <w:noWrap/>
            <w:vAlign w:val="bottom"/>
            <w:hideMark/>
          </w:tcPr>
          <w:p w:rsidR="00AF1931" w:rsidRPr="009B7BC3" w:rsidRDefault="00AF1931" w:rsidP="00AF1931">
            <w:pPr>
              <w:tabs>
                <w:tab w:val="left" w:pos="567"/>
              </w:tabs>
              <w:ind w:right="-116"/>
              <w:jc w:val="center"/>
              <w:rPr>
                <w:b/>
                <w:sz w:val="18"/>
                <w:szCs w:val="18"/>
              </w:rPr>
            </w:pPr>
            <w:r w:rsidRPr="009B7BC3">
              <w:rPr>
                <w:b/>
                <w:sz w:val="18"/>
                <w:szCs w:val="18"/>
              </w:rPr>
              <w:t>3</w:t>
            </w:r>
          </w:p>
        </w:tc>
        <w:tc>
          <w:tcPr>
            <w:tcW w:w="993" w:type="dxa"/>
            <w:tcBorders>
              <w:top w:val="nil"/>
              <w:left w:val="nil"/>
              <w:bottom w:val="single" w:sz="4" w:space="0" w:color="auto"/>
              <w:right w:val="single" w:sz="4" w:space="0" w:color="auto"/>
            </w:tcBorders>
            <w:shd w:val="clear" w:color="auto" w:fill="C5FFE2"/>
            <w:noWrap/>
            <w:vAlign w:val="bottom"/>
            <w:hideMark/>
          </w:tcPr>
          <w:p w:rsidR="00AF1931" w:rsidRPr="009B7BC3" w:rsidRDefault="00AF1931" w:rsidP="00AF1931">
            <w:pPr>
              <w:tabs>
                <w:tab w:val="left" w:pos="567"/>
              </w:tabs>
              <w:ind w:right="-116"/>
              <w:jc w:val="center"/>
              <w:rPr>
                <w:b/>
                <w:sz w:val="18"/>
                <w:szCs w:val="18"/>
              </w:rPr>
            </w:pPr>
            <w:r w:rsidRPr="009B7BC3">
              <w:rPr>
                <w:b/>
                <w:sz w:val="18"/>
                <w:szCs w:val="18"/>
              </w:rPr>
              <w:t>4</w:t>
            </w:r>
          </w:p>
        </w:tc>
        <w:tc>
          <w:tcPr>
            <w:tcW w:w="567" w:type="dxa"/>
            <w:tcBorders>
              <w:top w:val="nil"/>
              <w:left w:val="nil"/>
              <w:bottom w:val="single" w:sz="4" w:space="0" w:color="auto"/>
              <w:right w:val="single" w:sz="4" w:space="0" w:color="auto"/>
            </w:tcBorders>
            <w:shd w:val="clear" w:color="auto" w:fill="C5FFE2"/>
            <w:noWrap/>
            <w:vAlign w:val="bottom"/>
            <w:hideMark/>
          </w:tcPr>
          <w:p w:rsidR="00AF1931" w:rsidRPr="009B7BC3" w:rsidRDefault="00AF1931" w:rsidP="00AF1931">
            <w:pPr>
              <w:tabs>
                <w:tab w:val="left" w:pos="567"/>
              </w:tabs>
              <w:ind w:right="-116"/>
              <w:jc w:val="center"/>
              <w:rPr>
                <w:b/>
                <w:sz w:val="18"/>
                <w:szCs w:val="18"/>
              </w:rPr>
            </w:pPr>
            <w:r w:rsidRPr="009B7BC3">
              <w:rPr>
                <w:b/>
                <w:sz w:val="18"/>
                <w:szCs w:val="18"/>
              </w:rPr>
              <w:t>5</w:t>
            </w:r>
          </w:p>
        </w:tc>
        <w:tc>
          <w:tcPr>
            <w:tcW w:w="1134" w:type="dxa"/>
            <w:tcBorders>
              <w:top w:val="nil"/>
              <w:left w:val="nil"/>
              <w:bottom w:val="single" w:sz="4" w:space="0" w:color="auto"/>
              <w:right w:val="single" w:sz="4" w:space="0" w:color="auto"/>
            </w:tcBorders>
            <w:shd w:val="clear" w:color="auto" w:fill="C5FFE2"/>
            <w:noWrap/>
            <w:vAlign w:val="bottom"/>
            <w:hideMark/>
          </w:tcPr>
          <w:p w:rsidR="00AF1931" w:rsidRPr="009B7BC3" w:rsidRDefault="00AF1931" w:rsidP="00AF1931">
            <w:pPr>
              <w:tabs>
                <w:tab w:val="left" w:pos="567"/>
              </w:tabs>
              <w:ind w:right="-116"/>
              <w:jc w:val="center"/>
              <w:rPr>
                <w:b/>
                <w:sz w:val="18"/>
                <w:szCs w:val="18"/>
              </w:rPr>
            </w:pPr>
            <w:r w:rsidRPr="009B7BC3">
              <w:rPr>
                <w:b/>
                <w:sz w:val="18"/>
                <w:szCs w:val="18"/>
              </w:rPr>
              <w:t>6</w:t>
            </w:r>
          </w:p>
        </w:tc>
        <w:tc>
          <w:tcPr>
            <w:tcW w:w="708" w:type="dxa"/>
            <w:tcBorders>
              <w:top w:val="nil"/>
              <w:left w:val="nil"/>
              <w:bottom w:val="single" w:sz="4" w:space="0" w:color="auto"/>
              <w:right w:val="single" w:sz="4" w:space="0" w:color="auto"/>
            </w:tcBorders>
            <w:shd w:val="clear" w:color="auto" w:fill="C5FFE2"/>
            <w:noWrap/>
            <w:vAlign w:val="bottom"/>
            <w:hideMark/>
          </w:tcPr>
          <w:p w:rsidR="00AF1931" w:rsidRPr="009B7BC3" w:rsidRDefault="00AF1931" w:rsidP="00AF1931">
            <w:pPr>
              <w:tabs>
                <w:tab w:val="left" w:pos="567"/>
              </w:tabs>
              <w:ind w:right="-116"/>
              <w:jc w:val="center"/>
              <w:rPr>
                <w:b/>
                <w:sz w:val="18"/>
                <w:szCs w:val="18"/>
              </w:rPr>
            </w:pPr>
            <w:r w:rsidRPr="009B7BC3">
              <w:rPr>
                <w:b/>
                <w:sz w:val="18"/>
                <w:szCs w:val="18"/>
              </w:rPr>
              <w:t>7</w:t>
            </w:r>
          </w:p>
        </w:tc>
        <w:tc>
          <w:tcPr>
            <w:tcW w:w="1134" w:type="dxa"/>
            <w:tcBorders>
              <w:top w:val="nil"/>
              <w:left w:val="nil"/>
              <w:bottom w:val="single" w:sz="4" w:space="0" w:color="auto"/>
              <w:right w:val="single" w:sz="4" w:space="0" w:color="auto"/>
            </w:tcBorders>
            <w:shd w:val="clear" w:color="auto" w:fill="C5FFE2"/>
            <w:noWrap/>
            <w:vAlign w:val="bottom"/>
            <w:hideMark/>
          </w:tcPr>
          <w:p w:rsidR="00AF1931" w:rsidRPr="009B7BC3" w:rsidRDefault="00AF1931" w:rsidP="00AF1931">
            <w:pPr>
              <w:tabs>
                <w:tab w:val="left" w:pos="567"/>
              </w:tabs>
              <w:ind w:right="-116"/>
              <w:jc w:val="center"/>
              <w:rPr>
                <w:b/>
                <w:sz w:val="18"/>
                <w:szCs w:val="18"/>
              </w:rPr>
            </w:pPr>
            <w:r w:rsidRPr="009B7BC3">
              <w:rPr>
                <w:b/>
                <w:sz w:val="18"/>
                <w:szCs w:val="18"/>
              </w:rPr>
              <w:t>8</w:t>
            </w:r>
          </w:p>
        </w:tc>
        <w:tc>
          <w:tcPr>
            <w:tcW w:w="709" w:type="dxa"/>
            <w:tcBorders>
              <w:top w:val="nil"/>
              <w:left w:val="nil"/>
              <w:bottom w:val="single" w:sz="4" w:space="0" w:color="auto"/>
              <w:right w:val="single" w:sz="4" w:space="0" w:color="auto"/>
            </w:tcBorders>
            <w:shd w:val="clear" w:color="auto" w:fill="C5FFE2"/>
            <w:noWrap/>
            <w:vAlign w:val="bottom"/>
            <w:hideMark/>
          </w:tcPr>
          <w:p w:rsidR="00AF1931" w:rsidRPr="009B7BC3" w:rsidRDefault="00AF1931" w:rsidP="00AF1931">
            <w:pPr>
              <w:tabs>
                <w:tab w:val="left" w:pos="567"/>
              </w:tabs>
              <w:ind w:right="-116"/>
              <w:jc w:val="center"/>
              <w:rPr>
                <w:b/>
                <w:sz w:val="18"/>
                <w:szCs w:val="18"/>
              </w:rPr>
            </w:pPr>
            <w:r w:rsidRPr="009B7BC3">
              <w:rPr>
                <w:b/>
                <w:sz w:val="18"/>
                <w:szCs w:val="18"/>
              </w:rPr>
              <w:t>9</w:t>
            </w:r>
          </w:p>
        </w:tc>
        <w:tc>
          <w:tcPr>
            <w:tcW w:w="1182" w:type="dxa"/>
            <w:tcBorders>
              <w:top w:val="nil"/>
              <w:left w:val="nil"/>
              <w:bottom w:val="single" w:sz="4" w:space="0" w:color="auto"/>
              <w:right w:val="single" w:sz="4" w:space="0" w:color="auto"/>
            </w:tcBorders>
            <w:shd w:val="clear" w:color="auto" w:fill="C5FFE2"/>
            <w:noWrap/>
            <w:vAlign w:val="bottom"/>
            <w:hideMark/>
          </w:tcPr>
          <w:p w:rsidR="00AF1931" w:rsidRPr="009B7BC3" w:rsidRDefault="00AF1931" w:rsidP="00AF1931">
            <w:pPr>
              <w:tabs>
                <w:tab w:val="left" w:pos="567"/>
              </w:tabs>
              <w:ind w:right="-116"/>
              <w:jc w:val="center"/>
              <w:rPr>
                <w:b/>
                <w:sz w:val="18"/>
                <w:szCs w:val="18"/>
              </w:rPr>
            </w:pPr>
            <w:r w:rsidRPr="009B7BC3">
              <w:rPr>
                <w:b/>
                <w:sz w:val="18"/>
                <w:szCs w:val="18"/>
              </w:rPr>
              <w:t>10</w:t>
            </w:r>
          </w:p>
        </w:tc>
        <w:tc>
          <w:tcPr>
            <w:tcW w:w="654" w:type="dxa"/>
            <w:tcBorders>
              <w:top w:val="nil"/>
              <w:left w:val="nil"/>
              <w:bottom w:val="single" w:sz="4" w:space="0" w:color="auto"/>
              <w:right w:val="single" w:sz="4" w:space="0" w:color="auto"/>
            </w:tcBorders>
            <w:shd w:val="clear" w:color="auto" w:fill="C5FFE2"/>
            <w:noWrap/>
            <w:vAlign w:val="bottom"/>
            <w:hideMark/>
          </w:tcPr>
          <w:p w:rsidR="00AF1931" w:rsidRPr="009B7BC3" w:rsidRDefault="00AF1931" w:rsidP="00AF1931">
            <w:pPr>
              <w:tabs>
                <w:tab w:val="left" w:pos="567"/>
              </w:tabs>
              <w:ind w:right="-116"/>
              <w:jc w:val="center"/>
              <w:rPr>
                <w:b/>
                <w:sz w:val="18"/>
                <w:szCs w:val="18"/>
              </w:rPr>
            </w:pPr>
            <w:r w:rsidRPr="009B7BC3">
              <w:rPr>
                <w:b/>
                <w:sz w:val="18"/>
                <w:szCs w:val="18"/>
              </w:rPr>
              <w:t>11</w:t>
            </w:r>
          </w:p>
        </w:tc>
      </w:tr>
      <w:tr w:rsidR="009B7BC3" w:rsidRPr="009B7BC3" w:rsidTr="00AF1931">
        <w:trPr>
          <w:trHeight w:val="20"/>
        </w:trPr>
        <w:tc>
          <w:tcPr>
            <w:tcW w:w="9344"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F1931" w:rsidRPr="009B7BC3" w:rsidRDefault="00AF1931" w:rsidP="00AF1931">
            <w:pPr>
              <w:jc w:val="center"/>
              <w:rPr>
                <w:sz w:val="18"/>
                <w:szCs w:val="18"/>
              </w:rPr>
            </w:pPr>
            <w:r w:rsidRPr="009B7BC3">
              <w:rPr>
                <w:sz w:val="18"/>
                <w:szCs w:val="18"/>
              </w:rPr>
              <w:t>Доходы</w:t>
            </w:r>
          </w:p>
        </w:tc>
      </w:tr>
      <w:tr w:rsidR="009B7BC3" w:rsidRPr="009B7BC3" w:rsidTr="00640A31">
        <w:trPr>
          <w:trHeight w:val="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AF1931" w:rsidRPr="009B7BC3" w:rsidRDefault="00AF1931" w:rsidP="00AF1931">
            <w:pPr>
              <w:jc w:val="center"/>
              <w:rPr>
                <w:sz w:val="18"/>
                <w:szCs w:val="18"/>
              </w:rPr>
            </w:pPr>
            <w:r w:rsidRPr="009B7BC3">
              <w:rPr>
                <w:sz w:val="18"/>
                <w:szCs w:val="18"/>
              </w:rPr>
              <w:t>2022</w:t>
            </w:r>
          </w:p>
        </w:tc>
        <w:tc>
          <w:tcPr>
            <w:tcW w:w="992"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center"/>
              <w:rPr>
                <w:sz w:val="18"/>
                <w:szCs w:val="18"/>
              </w:rPr>
            </w:pPr>
            <w:r w:rsidRPr="009B7BC3">
              <w:rPr>
                <w:sz w:val="18"/>
                <w:szCs w:val="18"/>
              </w:rPr>
              <w:t>372 316,0</w:t>
            </w:r>
          </w:p>
        </w:tc>
        <w:tc>
          <w:tcPr>
            <w:tcW w:w="567"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right"/>
              <w:rPr>
                <w:sz w:val="18"/>
                <w:szCs w:val="18"/>
              </w:rPr>
            </w:pPr>
            <w:r w:rsidRPr="009B7BC3">
              <w:rPr>
                <w:sz w:val="18"/>
                <w:szCs w:val="18"/>
              </w:rPr>
              <w:t>14,8</w:t>
            </w:r>
          </w:p>
        </w:tc>
        <w:tc>
          <w:tcPr>
            <w:tcW w:w="993"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right"/>
              <w:rPr>
                <w:sz w:val="18"/>
                <w:szCs w:val="18"/>
              </w:rPr>
            </w:pPr>
            <w:r w:rsidRPr="009B7BC3">
              <w:rPr>
                <w:sz w:val="18"/>
                <w:szCs w:val="18"/>
              </w:rPr>
              <w:t>645 654,4</w:t>
            </w:r>
          </w:p>
        </w:tc>
        <w:tc>
          <w:tcPr>
            <w:tcW w:w="567"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right"/>
              <w:rPr>
                <w:sz w:val="18"/>
                <w:szCs w:val="18"/>
              </w:rPr>
            </w:pPr>
            <w:r w:rsidRPr="009B7BC3">
              <w:rPr>
                <w:sz w:val="18"/>
                <w:szCs w:val="18"/>
              </w:rPr>
              <w:t>25,6</w:t>
            </w:r>
          </w:p>
        </w:tc>
        <w:tc>
          <w:tcPr>
            <w:tcW w:w="1134"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center"/>
              <w:rPr>
                <w:sz w:val="18"/>
                <w:szCs w:val="18"/>
              </w:rPr>
            </w:pPr>
            <w:r w:rsidRPr="009B7BC3">
              <w:rPr>
                <w:sz w:val="18"/>
                <w:szCs w:val="18"/>
              </w:rPr>
              <w:t>609 079,8</w:t>
            </w:r>
          </w:p>
        </w:tc>
        <w:tc>
          <w:tcPr>
            <w:tcW w:w="708"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center"/>
              <w:rPr>
                <w:sz w:val="18"/>
                <w:szCs w:val="18"/>
              </w:rPr>
            </w:pPr>
            <w:r w:rsidRPr="009B7BC3">
              <w:rPr>
                <w:sz w:val="18"/>
                <w:szCs w:val="18"/>
              </w:rPr>
              <w:t>24,2</w:t>
            </w:r>
          </w:p>
        </w:tc>
        <w:tc>
          <w:tcPr>
            <w:tcW w:w="1134"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640A31">
            <w:pPr>
              <w:jc w:val="center"/>
              <w:rPr>
                <w:sz w:val="18"/>
                <w:szCs w:val="18"/>
              </w:rPr>
            </w:pPr>
            <w:r w:rsidRPr="009B7BC3">
              <w:rPr>
                <w:sz w:val="18"/>
                <w:szCs w:val="18"/>
              </w:rPr>
              <w:t>893 806,5</w:t>
            </w:r>
          </w:p>
        </w:tc>
        <w:tc>
          <w:tcPr>
            <w:tcW w:w="709"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right"/>
              <w:rPr>
                <w:sz w:val="18"/>
                <w:szCs w:val="18"/>
              </w:rPr>
            </w:pPr>
            <w:r w:rsidRPr="009B7BC3">
              <w:rPr>
                <w:sz w:val="18"/>
                <w:szCs w:val="18"/>
              </w:rPr>
              <w:t>35,5</w:t>
            </w:r>
          </w:p>
        </w:tc>
        <w:tc>
          <w:tcPr>
            <w:tcW w:w="1182"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640A31">
            <w:pPr>
              <w:rPr>
                <w:sz w:val="18"/>
                <w:szCs w:val="18"/>
              </w:rPr>
            </w:pPr>
            <w:r w:rsidRPr="009B7BC3">
              <w:rPr>
                <w:sz w:val="18"/>
                <w:szCs w:val="18"/>
              </w:rPr>
              <w:t>2 520 856,7</w:t>
            </w:r>
          </w:p>
        </w:tc>
        <w:tc>
          <w:tcPr>
            <w:tcW w:w="654"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640A31">
            <w:pPr>
              <w:rPr>
                <w:sz w:val="18"/>
                <w:szCs w:val="18"/>
              </w:rPr>
            </w:pPr>
            <w:r w:rsidRPr="009B7BC3">
              <w:rPr>
                <w:sz w:val="18"/>
                <w:szCs w:val="18"/>
              </w:rPr>
              <w:t>100,0</w:t>
            </w:r>
          </w:p>
        </w:tc>
      </w:tr>
      <w:tr w:rsidR="009B7BC3" w:rsidRPr="009B7BC3" w:rsidTr="00640A31">
        <w:trPr>
          <w:trHeight w:val="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AF1931" w:rsidRPr="009B7BC3" w:rsidRDefault="00AF1931" w:rsidP="00AF1931">
            <w:pPr>
              <w:jc w:val="center"/>
              <w:rPr>
                <w:sz w:val="18"/>
                <w:szCs w:val="18"/>
              </w:rPr>
            </w:pPr>
            <w:r w:rsidRPr="009B7BC3">
              <w:rPr>
                <w:sz w:val="18"/>
                <w:szCs w:val="18"/>
              </w:rPr>
              <w:t>2023</w:t>
            </w:r>
          </w:p>
        </w:tc>
        <w:tc>
          <w:tcPr>
            <w:tcW w:w="992"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center"/>
              <w:rPr>
                <w:sz w:val="18"/>
                <w:szCs w:val="18"/>
              </w:rPr>
            </w:pPr>
            <w:r w:rsidRPr="009B7BC3">
              <w:rPr>
                <w:sz w:val="18"/>
                <w:szCs w:val="18"/>
              </w:rPr>
              <w:t>407 026,3</w:t>
            </w:r>
          </w:p>
        </w:tc>
        <w:tc>
          <w:tcPr>
            <w:tcW w:w="567"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right"/>
              <w:rPr>
                <w:sz w:val="18"/>
                <w:szCs w:val="18"/>
              </w:rPr>
            </w:pPr>
            <w:r w:rsidRPr="009B7BC3">
              <w:rPr>
                <w:sz w:val="18"/>
                <w:szCs w:val="18"/>
              </w:rPr>
              <w:t>15,3</w:t>
            </w:r>
          </w:p>
        </w:tc>
        <w:tc>
          <w:tcPr>
            <w:tcW w:w="993"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right"/>
              <w:rPr>
                <w:sz w:val="18"/>
                <w:szCs w:val="18"/>
              </w:rPr>
            </w:pPr>
            <w:r w:rsidRPr="009B7BC3">
              <w:rPr>
                <w:sz w:val="18"/>
                <w:szCs w:val="18"/>
              </w:rPr>
              <w:t>685 324,9</w:t>
            </w:r>
          </w:p>
        </w:tc>
        <w:tc>
          <w:tcPr>
            <w:tcW w:w="567"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right"/>
              <w:rPr>
                <w:sz w:val="18"/>
                <w:szCs w:val="18"/>
              </w:rPr>
            </w:pPr>
            <w:r w:rsidRPr="009B7BC3">
              <w:rPr>
                <w:sz w:val="18"/>
                <w:szCs w:val="18"/>
              </w:rPr>
              <w:t>25,7</w:t>
            </w:r>
          </w:p>
        </w:tc>
        <w:tc>
          <w:tcPr>
            <w:tcW w:w="1134"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center"/>
              <w:rPr>
                <w:sz w:val="18"/>
                <w:szCs w:val="18"/>
              </w:rPr>
            </w:pPr>
            <w:r w:rsidRPr="009B7BC3">
              <w:rPr>
                <w:sz w:val="18"/>
                <w:szCs w:val="18"/>
              </w:rPr>
              <w:t>663 382,4</w:t>
            </w:r>
          </w:p>
        </w:tc>
        <w:tc>
          <w:tcPr>
            <w:tcW w:w="708"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center"/>
              <w:rPr>
                <w:sz w:val="18"/>
                <w:szCs w:val="18"/>
              </w:rPr>
            </w:pPr>
            <w:r w:rsidRPr="009B7BC3">
              <w:rPr>
                <w:sz w:val="18"/>
                <w:szCs w:val="18"/>
              </w:rPr>
              <w:t>24,9</w:t>
            </w:r>
          </w:p>
        </w:tc>
        <w:tc>
          <w:tcPr>
            <w:tcW w:w="1134"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640A31">
            <w:pPr>
              <w:jc w:val="center"/>
              <w:rPr>
                <w:sz w:val="18"/>
                <w:szCs w:val="18"/>
              </w:rPr>
            </w:pPr>
            <w:r w:rsidRPr="009B7BC3">
              <w:rPr>
                <w:sz w:val="18"/>
                <w:szCs w:val="18"/>
              </w:rPr>
              <w:t>908 641,1</w:t>
            </w:r>
          </w:p>
        </w:tc>
        <w:tc>
          <w:tcPr>
            <w:tcW w:w="709"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right"/>
              <w:rPr>
                <w:sz w:val="18"/>
                <w:szCs w:val="18"/>
              </w:rPr>
            </w:pPr>
            <w:r w:rsidRPr="009B7BC3">
              <w:rPr>
                <w:sz w:val="18"/>
                <w:szCs w:val="18"/>
              </w:rPr>
              <w:t>34,1</w:t>
            </w:r>
          </w:p>
        </w:tc>
        <w:tc>
          <w:tcPr>
            <w:tcW w:w="1182"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640A31">
            <w:pPr>
              <w:rPr>
                <w:sz w:val="18"/>
                <w:szCs w:val="18"/>
              </w:rPr>
            </w:pPr>
            <w:r w:rsidRPr="009B7BC3">
              <w:rPr>
                <w:sz w:val="18"/>
                <w:szCs w:val="18"/>
              </w:rPr>
              <w:t>2 664 374,7</w:t>
            </w:r>
          </w:p>
        </w:tc>
        <w:tc>
          <w:tcPr>
            <w:tcW w:w="654"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640A31">
            <w:pPr>
              <w:rPr>
                <w:sz w:val="18"/>
                <w:szCs w:val="18"/>
              </w:rPr>
            </w:pPr>
            <w:r w:rsidRPr="009B7BC3">
              <w:rPr>
                <w:sz w:val="18"/>
                <w:szCs w:val="18"/>
              </w:rPr>
              <w:t>100,0</w:t>
            </w:r>
          </w:p>
        </w:tc>
      </w:tr>
      <w:tr w:rsidR="009B7BC3" w:rsidRPr="009B7BC3" w:rsidTr="00640A31">
        <w:trPr>
          <w:trHeight w:val="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AF1931" w:rsidRPr="009B7BC3" w:rsidRDefault="00AF1931" w:rsidP="00AF1931">
            <w:pPr>
              <w:jc w:val="center"/>
              <w:rPr>
                <w:sz w:val="18"/>
                <w:szCs w:val="18"/>
              </w:rPr>
            </w:pPr>
            <w:r w:rsidRPr="009B7BC3">
              <w:rPr>
                <w:sz w:val="18"/>
                <w:szCs w:val="18"/>
              </w:rPr>
              <w:t>2024</w:t>
            </w:r>
          </w:p>
        </w:tc>
        <w:tc>
          <w:tcPr>
            <w:tcW w:w="992"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center"/>
              <w:rPr>
                <w:sz w:val="18"/>
                <w:szCs w:val="18"/>
              </w:rPr>
            </w:pPr>
            <w:r w:rsidRPr="009B7BC3">
              <w:rPr>
                <w:sz w:val="18"/>
                <w:szCs w:val="18"/>
              </w:rPr>
              <w:t>515 807,5</w:t>
            </w:r>
          </w:p>
        </w:tc>
        <w:tc>
          <w:tcPr>
            <w:tcW w:w="567"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right"/>
              <w:rPr>
                <w:sz w:val="18"/>
                <w:szCs w:val="18"/>
              </w:rPr>
            </w:pPr>
            <w:r w:rsidRPr="009B7BC3">
              <w:rPr>
                <w:sz w:val="18"/>
                <w:szCs w:val="18"/>
              </w:rPr>
              <w:t>16,9</w:t>
            </w:r>
          </w:p>
        </w:tc>
        <w:tc>
          <w:tcPr>
            <w:tcW w:w="993"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right"/>
              <w:rPr>
                <w:sz w:val="18"/>
                <w:szCs w:val="18"/>
              </w:rPr>
            </w:pPr>
            <w:r w:rsidRPr="009B7BC3">
              <w:rPr>
                <w:sz w:val="18"/>
                <w:szCs w:val="18"/>
              </w:rPr>
              <w:t>772 721,3</w:t>
            </w:r>
          </w:p>
        </w:tc>
        <w:tc>
          <w:tcPr>
            <w:tcW w:w="567"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right"/>
              <w:rPr>
                <w:sz w:val="18"/>
                <w:szCs w:val="18"/>
              </w:rPr>
            </w:pPr>
            <w:r w:rsidRPr="009B7BC3">
              <w:rPr>
                <w:sz w:val="18"/>
                <w:szCs w:val="18"/>
              </w:rPr>
              <w:t>25,2</w:t>
            </w:r>
          </w:p>
        </w:tc>
        <w:tc>
          <w:tcPr>
            <w:tcW w:w="1134"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center"/>
              <w:rPr>
                <w:sz w:val="18"/>
                <w:szCs w:val="18"/>
              </w:rPr>
            </w:pPr>
            <w:r w:rsidRPr="009B7BC3">
              <w:rPr>
                <w:sz w:val="18"/>
                <w:szCs w:val="18"/>
              </w:rPr>
              <w:t>687 760,9</w:t>
            </w:r>
          </w:p>
        </w:tc>
        <w:tc>
          <w:tcPr>
            <w:tcW w:w="708"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center"/>
              <w:rPr>
                <w:sz w:val="18"/>
                <w:szCs w:val="18"/>
              </w:rPr>
            </w:pPr>
            <w:r w:rsidRPr="009B7BC3">
              <w:rPr>
                <w:sz w:val="18"/>
                <w:szCs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640A31">
            <w:pPr>
              <w:jc w:val="center"/>
              <w:rPr>
                <w:sz w:val="18"/>
                <w:szCs w:val="18"/>
              </w:rPr>
            </w:pPr>
            <w:r w:rsidRPr="009B7BC3">
              <w:rPr>
                <w:sz w:val="18"/>
                <w:szCs w:val="18"/>
              </w:rPr>
              <w:t>1 084 078,9</w:t>
            </w:r>
          </w:p>
        </w:tc>
        <w:tc>
          <w:tcPr>
            <w:tcW w:w="709"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right"/>
              <w:rPr>
                <w:sz w:val="18"/>
                <w:szCs w:val="18"/>
              </w:rPr>
            </w:pPr>
            <w:r w:rsidRPr="009B7BC3">
              <w:rPr>
                <w:sz w:val="18"/>
                <w:szCs w:val="18"/>
              </w:rPr>
              <w:t>35,4</w:t>
            </w:r>
          </w:p>
        </w:tc>
        <w:tc>
          <w:tcPr>
            <w:tcW w:w="1182"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640A31">
            <w:pPr>
              <w:rPr>
                <w:sz w:val="18"/>
                <w:szCs w:val="18"/>
              </w:rPr>
            </w:pPr>
            <w:r w:rsidRPr="009B7BC3">
              <w:rPr>
                <w:sz w:val="18"/>
                <w:szCs w:val="18"/>
              </w:rPr>
              <w:t>3 060 368,6</w:t>
            </w:r>
          </w:p>
        </w:tc>
        <w:tc>
          <w:tcPr>
            <w:tcW w:w="654"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640A31">
            <w:pPr>
              <w:rPr>
                <w:sz w:val="18"/>
                <w:szCs w:val="18"/>
              </w:rPr>
            </w:pPr>
            <w:r w:rsidRPr="009B7BC3">
              <w:rPr>
                <w:sz w:val="18"/>
                <w:szCs w:val="18"/>
              </w:rPr>
              <w:t>100,0</w:t>
            </w:r>
          </w:p>
        </w:tc>
      </w:tr>
      <w:tr w:rsidR="009B7BC3" w:rsidRPr="009B7BC3" w:rsidTr="00AF1931">
        <w:trPr>
          <w:trHeight w:val="20"/>
        </w:trPr>
        <w:tc>
          <w:tcPr>
            <w:tcW w:w="9344"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F1931" w:rsidRPr="009B7BC3" w:rsidRDefault="00AF1931" w:rsidP="00AF1931">
            <w:pPr>
              <w:jc w:val="center"/>
              <w:rPr>
                <w:sz w:val="18"/>
                <w:szCs w:val="18"/>
              </w:rPr>
            </w:pPr>
            <w:r w:rsidRPr="009B7BC3">
              <w:rPr>
                <w:sz w:val="18"/>
                <w:szCs w:val="18"/>
              </w:rPr>
              <w:t>Расходы</w:t>
            </w:r>
          </w:p>
        </w:tc>
      </w:tr>
      <w:tr w:rsidR="009B7BC3" w:rsidRPr="009B7BC3" w:rsidTr="00640A31">
        <w:trPr>
          <w:trHeight w:val="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AF1931" w:rsidRPr="009B7BC3" w:rsidRDefault="00AF1931" w:rsidP="00AF1931">
            <w:pPr>
              <w:jc w:val="center"/>
              <w:rPr>
                <w:sz w:val="18"/>
                <w:szCs w:val="18"/>
              </w:rPr>
            </w:pPr>
            <w:r w:rsidRPr="009B7BC3">
              <w:rPr>
                <w:sz w:val="18"/>
                <w:szCs w:val="18"/>
              </w:rPr>
              <w:t>2022</w:t>
            </w:r>
          </w:p>
        </w:tc>
        <w:tc>
          <w:tcPr>
            <w:tcW w:w="992"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center"/>
              <w:rPr>
                <w:sz w:val="18"/>
                <w:szCs w:val="18"/>
              </w:rPr>
            </w:pPr>
            <w:r w:rsidRPr="009B7BC3">
              <w:rPr>
                <w:sz w:val="18"/>
                <w:szCs w:val="18"/>
              </w:rPr>
              <w:t>394 592,8</w:t>
            </w:r>
          </w:p>
        </w:tc>
        <w:tc>
          <w:tcPr>
            <w:tcW w:w="567"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right"/>
              <w:rPr>
                <w:sz w:val="18"/>
                <w:szCs w:val="18"/>
              </w:rPr>
            </w:pPr>
            <w:r w:rsidRPr="009B7BC3">
              <w:rPr>
                <w:sz w:val="18"/>
                <w:szCs w:val="18"/>
              </w:rPr>
              <w:t>15,0</w:t>
            </w:r>
          </w:p>
        </w:tc>
        <w:tc>
          <w:tcPr>
            <w:tcW w:w="993"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right"/>
              <w:rPr>
                <w:sz w:val="18"/>
                <w:szCs w:val="18"/>
              </w:rPr>
            </w:pPr>
            <w:r w:rsidRPr="009B7BC3">
              <w:rPr>
                <w:sz w:val="18"/>
                <w:szCs w:val="18"/>
              </w:rPr>
              <w:t>730 732,0</w:t>
            </w:r>
          </w:p>
        </w:tc>
        <w:tc>
          <w:tcPr>
            <w:tcW w:w="567"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right"/>
              <w:rPr>
                <w:sz w:val="18"/>
                <w:szCs w:val="18"/>
              </w:rPr>
            </w:pPr>
            <w:r w:rsidRPr="009B7BC3">
              <w:rPr>
                <w:sz w:val="18"/>
                <w:szCs w:val="18"/>
              </w:rPr>
              <w:t>27,8</w:t>
            </w:r>
          </w:p>
        </w:tc>
        <w:tc>
          <w:tcPr>
            <w:tcW w:w="1134"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640A31">
            <w:pPr>
              <w:jc w:val="center"/>
              <w:rPr>
                <w:sz w:val="18"/>
                <w:szCs w:val="18"/>
              </w:rPr>
            </w:pPr>
            <w:r w:rsidRPr="009B7BC3">
              <w:rPr>
                <w:sz w:val="18"/>
                <w:szCs w:val="18"/>
              </w:rPr>
              <w:t>667 694,0</w:t>
            </w:r>
          </w:p>
        </w:tc>
        <w:tc>
          <w:tcPr>
            <w:tcW w:w="708"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center"/>
              <w:rPr>
                <w:sz w:val="18"/>
                <w:szCs w:val="18"/>
              </w:rPr>
            </w:pPr>
            <w:r w:rsidRPr="009B7BC3">
              <w:rPr>
                <w:sz w:val="18"/>
                <w:szCs w:val="18"/>
              </w:rPr>
              <w:t>25,4</w:t>
            </w:r>
          </w:p>
        </w:tc>
        <w:tc>
          <w:tcPr>
            <w:tcW w:w="1134"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640A31">
            <w:pPr>
              <w:rPr>
                <w:sz w:val="18"/>
                <w:szCs w:val="18"/>
              </w:rPr>
            </w:pPr>
            <w:r w:rsidRPr="009B7BC3">
              <w:rPr>
                <w:sz w:val="18"/>
                <w:szCs w:val="18"/>
              </w:rPr>
              <w:t>835 379,0</w:t>
            </w:r>
          </w:p>
        </w:tc>
        <w:tc>
          <w:tcPr>
            <w:tcW w:w="709"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right"/>
              <w:rPr>
                <w:sz w:val="18"/>
                <w:szCs w:val="18"/>
              </w:rPr>
            </w:pPr>
            <w:r w:rsidRPr="009B7BC3">
              <w:rPr>
                <w:sz w:val="18"/>
                <w:szCs w:val="18"/>
              </w:rPr>
              <w:t>31,8</w:t>
            </w:r>
          </w:p>
        </w:tc>
        <w:tc>
          <w:tcPr>
            <w:tcW w:w="1182"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640A31">
            <w:pPr>
              <w:rPr>
                <w:sz w:val="18"/>
                <w:szCs w:val="18"/>
              </w:rPr>
            </w:pPr>
            <w:r w:rsidRPr="009B7BC3">
              <w:rPr>
                <w:sz w:val="18"/>
                <w:szCs w:val="18"/>
              </w:rPr>
              <w:t>2 628 397,8</w:t>
            </w:r>
          </w:p>
        </w:tc>
        <w:tc>
          <w:tcPr>
            <w:tcW w:w="654"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640A31">
            <w:pPr>
              <w:rPr>
                <w:sz w:val="18"/>
                <w:szCs w:val="18"/>
              </w:rPr>
            </w:pPr>
            <w:r w:rsidRPr="009B7BC3">
              <w:rPr>
                <w:sz w:val="18"/>
                <w:szCs w:val="18"/>
              </w:rPr>
              <w:t>100,0</w:t>
            </w:r>
          </w:p>
        </w:tc>
      </w:tr>
      <w:tr w:rsidR="009B7BC3" w:rsidRPr="009B7BC3" w:rsidTr="00640A31">
        <w:trPr>
          <w:trHeight w:val="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AF1931" w:rsidRPr="009B7BC3" w:rsidRDefault="00AF1931" w:rsidP="00AF1931">
            <w:pPr>
              <w:jc w:val="center"/>
              <w:rPr>
                <w:sz w:val="18"/>
                <w:szCs w:val="18"/>
              </w:rPr>
            </w:pPr>
            <w:r w:rsidRPr="009B7BC3">
              <w:rPr>
                <w:sz w:val="18"/>
                <w:szCs w:val="18"/>
              </w:rPr>
              <w:t>2023</w:t>
            </w:r>
          </w:p>
        </w:tc>
        <w:tc>
          <w:tcPr>
            <w:tcW w:w="992"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center"/>
              <w:rPr>
                <w:sz w:val="18"/>
                <w:szCs w:val="18"/>
              </w:rPr>
            </w:pPr>
            <w:r w:rsidRPr="009B7BC3">
              <w:rPr>
                <w:sz w:val="18"/>
                <w:szCs w:val="18"/>
              </w:rPr>
              <w:t>455 536,7</w:t>
            </w:r>
          </w:p>
        </w:tc>
        <w:tc>
          <w:tcPr>
            <w:tcW w:w="567"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right"/>
              <w:rPr>
                <w:sz w:val="18"/>
                <w:szCs w:val="18"/>
              </w:rPr>
            </w:pPr>
            <w:r w:rsidRPr="009B7BC3">
              <w:rPr>
                <w:sz w:val="18"/>
                <w:szCs w:val="18"/>
              </w:rPr>
              <w:t>16,1</w:t>
            </w:r>
          </w:p>
        </w:tc>
        <w:tc>
          <w:tcPr>
            <w:tcW w:w="993"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right"/>
              <w:rPr>
                <w:sz w:val="18"/>
                <w:szCs w:val="18"/>
              </w:rPr>
            </w:pPr>
            <w:r w:rsidRPr="009B7BC3">
              <w:rPr>
                <w:sz w:val="18"/>
                <w:szCs w:val="18"/>
              </w:rPr>
              <w:t>787 560,8</w:t>
            </w:r>
          </w:p>
        </w:tc>
        <w:tc>
          <w:tcPr>
            <w:tcW w:w="567"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right"/>
              <w:rPr>
                <w:sz w:val="18"/>
                <w:szCs w:val="18"/>
              </w:rPr>
            </w:pPr>
            <w:r w:rsidRPr="009B7BC3">
              <w:rPr>
                <w:sz w:val="18"/>
                <w:szCs w:val="18"/>
              </w:rPr>
              <w:t>27,7</w:t>
            </w:r>
          </w:p>
        </w:tc>
        <w:tc>
          <w:tcPr>
            <w:tcW w:w="1134"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640A31">
            <w:pPr>
              <w:jc w:val="center"/>
              <w:rPr>
                <w:sz w:val="18"/>
                <w:szCs w:val="18"/>
              </w:rPr>
            </w:pPr>
            <w:r w:rsidRPr="009B7BC3">
              <w:rPr>
                <w:sz w:val="18"/>
                <w:szCs w:val="18"/>
              </w:rPr>
              <w:t>598 341,2</w:t>
            </w:r>
          </w:p>
        </w:tc>
        <w:tc>
          <w:tcPr>
            <w:tcW w:w="708"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center"/>
              <w:rPr>
                <w:sz w:val="18"/>
                <w:szCs w:val="18"/>
              </w:rPr>
            </w:pPr>
            <w:r w:rsidRPr="009B7BC3">
              <w:rPr>
                <w:sz w:val="18"/>
                <w:szCs w:val="18"/>
              </w:rPr>
              <w:t>21,1</w:t>
            </w:r>
          </w:p>
        </w:tc>
        <w:tc>
          <w:tcPr>
            <w:tcW w:w="1134"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640A31">
            <w:pPr>
              <w:rPr>
                <w:sz w:val="18"/>
                <w:szCs w:val="18"/>
              </w:rPr>
            </w:pPr>
            <w:r w:rsidRPr="009B7BC3">
              <w:rPr>
                <w:sz w:val="18"/>
                <w:szCs w:val="18"/>
              </w:rPr>
              <w:t>995 563,6</w:t>
            </w:r>
          </w:p>
        </w:tc>
        <w:tc>
          <w:tcPr>
            <w:tcW w:w="709"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right"/>
              <w:rPr>
                <w:sz w:val="18"/>
                <w:szCs w:val="18"/>
              </w:rPr>
            </w:pPr>
            <w:r w:rsidRPr="009B7BC3">
              <w:rPr>
                <w:sz w:val="18"/>
                <w:szCs w:val="18"/>
              </w:rPr>
              <w:t>35,1</w:t>
            </w:r>
          </w:p>
        </w:tc>
        <w:tc>
          <w:tcPr>
            <w:tcW w:w="1182"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640A31">
            <w:pPr>
              <w:rPr>
                <w:sz w:val="18"/>
                <w:szCs w:val="18"/>
              </w:rPr>
            </w:pPr>
            <w:r w:rsidRPr="009B7BC3">
              <w:rPr>
                <w:sz w:val="18"/>
                <w:szCs w:val="18"/>
              </w:rPr>
              <w:t>2 837 002,3</w:t>
            </w:r>
          </w:p>
        </w:tc>
        <w:tc>
          <w:tcPr>
            <w:tcW w:w="654"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640A31">
            <w:pPr>
              <w:rPr>
                <w:sz w:val="18"/>
                <w:szCs w:val="18"/>
              </w:rPr>
            </w:pPr>
            <w:r w:rsidRPr="009B7BC3">
              <w:rPr>
                <w:sz w:val="18"/>
                <w:szCs w:val="18"/>
              </w:rPr>
              <w:t>100,0</w:t>
            </w:r>
          </w:p>
        </w:tc>
      </w:tr>
      <w:tr w:rsidR="009B7BC3" w:rsidRPr="009B7BC3" w:rsidTr="00640A31">
        <w:trPr>
          <w:trHeight w:val="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AF1931" w:rsidRPr="009B7BC3" w:rsidRDefault="00AF1931" w:rsidP="00AF1931">
            <w:pPr>
              <w:jc w:val="center"/>
              <w:rPr>
                <w:sz w:val="18"/>
                <w:szCs w:val="18"/>
              </w:rPr>
            </w:pPr>
            <w:r w:rsidRPr="009B7BC3">
              <w:rPr>
                <w:sz w:val="18"/>
                <w:szCs w:val="18"/>
              </w:rPr>
              <w:t>2024</w:t>
            </w:r>
          </w:p>
        </w:tc>
        <w:tc>
          <w:tcPr>
            <w:tcW w:w="992"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center"/>
              <w:rPr>
                <w:sz w:val="18"/>
                <w:szCs w:val="18"/>
              </w:rPr>
            </w:pPr>
            <w:r w:rsidRPr="009B7BC3">
              <w:rPr>
                <w:sz w:val="18"/>
                <w:szCs w:val="18"/>
              </w:rPr>
              <w:t>481 658,9</w:t>
            </w:r>
          </w:p>
        </w:tc>
        <w:tc>
          <w:tcPr>
            <w:tcW w:w="567"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right"/>
              <w:rPr>
                <w:sz w:val="18"/>
                <w:szCs w:val="18"/>
              </w:rPr>
            </w:pPr>
            <w:r w:rsidRPr="009B7BC3">
              <w:rPr>
                <w:sz w:val="18"/>
                <w:szCs w:val="18"/>
              </w:rPr>
              <w:t>16,0</w:t>
            </w:r>
          </w:p>
        </w:tc>
        <w:tc>
          <w:tcPr>
            <w:tcW w:w="993"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right"/>
              <w:rPr>
                <w:sz w:val="18"/>
                <w:szCs w:val="18"/>
              </w:rPr>
            </w:pPr>
            <w:r w:rsidRPr="009B7BC3">
              <w:rPr>
                <w:sz w:val="18"/>
                <w:szCs w:val="18"/>
              </w:rPr>
              <w:t>762 066,6</w:t>
            </w:r>
          </w:p>
        </w:tc>
        <w:tc>
          <w:tcPr>
            <w:tcW w:w="567"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right"/>
              <w:rPr>
                <w:sz w:val="18"/>
                <w:szCs w:val="18"/>
              </w:rPr>
            </w:pPr>
            <w:r w:rsidRPr="009B7BC3">
              <w:rPr>
                <w:sz w:val="18"/>
                <w:szCs w:val="18"/>
              </w:rPr>
              <w:t>27,7</w:t>
            </w:r>
          </w:p>
        </w:tc>
        <w:tc>
          <w:tcPr>
            <w:tcW w:w="1134"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640A31">
            <w:pPr>
              <w:jc w:val="center"/>
              <w:rPr>
                <w:sz w:val="18"/>
                <w:szCs w:val="18"/>
              </w:rPr>
            </w:pPr>
            <w:r w:rsidRPr="009B7BC3">
              <w:rPr>
                <w:sz w:val="18"/>
                <w:szCs w:val="18"/>
              </w:rPr>
              <w:t>604 138,2</w:t>
            </w:r>
          </w:p>
        </w:tc>
        <w:tc>
          <w:tcPr>
            <w:tcW w:w="708"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center"/>
              <w:rPr>
                <w:sz w:val="18"/>
                <w:szCs w:val="18"/>
              </w:rPr>
            </w:pPr>
            <w:r w:rsidRPr="009B7BC3">
              <w:rPr>
                <w:sz w:val="18"/>
                <w:szCs w:val="18"/>
              </w:rPr>
              <w:t>20,1</w:t>
            </w:r>
          </w:p>
        </w:tc>
        <w:tc>
          <w:tcPr>
            <w:tcW w:w="1134"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640A31">
            <w:pPr>
              <w:rPr>
                <w:sz w:val="18"/>
                <w:szCs w:val="18"/>
              </w:rPr>
            </w:pPr>
            <w:r w:rsidRPr="009B7BC3">
              <w:rPr>
                <w:sz w:val="18"/>
                <w:szCs w:val="18"/>
              </w:rPr>
              <w:t>1 154 470,7</w:t>
            </w:r>
          </w:p>
        </w:tc>
        <w:tc>
          <w:tcPr>
            <w:tcW w:w="709"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right"/>
              <w:rPr>
                <w:sz w:val="18"/>
                <w:szCs w:val="18"/>
              </w:rPr>
            </w:pPr>
            <w:r w:rsidRPr="009B7BC3">
              <w:rPr>
                <w:sz w:val="18"/>
                <w:szCs w:val="18"/>
              </w:rPr>
              <w:t>38,5</w:t>
            </w:r>
          </w:p>
        </w:tc>
        <w:tc>
          <w:tcPr>
            <w:tcW w:w="1182"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640A31">
            <w:pPr>
              <w:rPr>
                <w:sz w:val="18"/>
                <w:szCs w:val="18"/>
              </w:rPr>
            </w:pPr>
            <w:r w:rsidRPr="009B7BC3">
              <w:rPr>
                <w:sz w:val="18"/>
                <w:szCs w:val="18"/>
              </w:rPr>
              <w:t>3 002 334,4</w:t>
            </w:r>
          </w:p>
        </w:tc>
        <w:tc>
          <w:tcPr>
            <w:tcW w:w="654"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640A31">
            <w:pPr>
              <w:rPr>
                <w:sz w:val="18"/>
                <w:szCs w:val="18"/>
              </w:rPr>
            </w:pPr>
            <w:r w:rsidRPr="009B7BC3">
              <w:rPr>
                <w:sz w:val="18"/>
                <w:szCs w:val="18"/>
              </w:rPr>
              <w:t>100,0</w:t>
            </w:r>
          </w:p>
        </w:tc>
      </w:tr>
      <w:tr w:rsidR="009B7BC3" w:rsidRPr="009B7BC3" w:rsidTr="00AF1931">
        <w:trPr>
          <w:trHeight w:val="20"/>
        </w:trPr>
        <w:tc>
          <w:tcPr>
            <w:tcW w:w="9344"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F1931" w:rsidRPr="009B7BC3" w:rsidRDefault="00AF1931" w:rsidP="00AF1931">
            <w:pPr>
              <w:jc w:val="center"/>
              <w:rPr>
                <w:sz w:val="18"/>
                <w:szCs w:val="18"/>
              </w:rPr>
            </w:pPr>
            <w:r w:rsidRPr="009B7BC3">
              <w:rPr>
                <w:sz w:val="18"/>
                <w:szCs w:val="18"/>
              </w:rPr>
              <w:t>Дефицит (+) / профицит (-)</w:t>
            </w:r>
          </w:p>
        </w:tc>
      </w:tr>
      <w:tr w:rsidR="009B7BC3" w:rsidRPr="009B7BC3" w:rsidTr="00640A31">
        <w:trPr>
          <w:trHeight w:val="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AF1931" w:rsidRPr="009B7BC3" w:rsidRDefault="00AF1931" w:rsidP="00AF1931">
            <w:pPr>
              <w:jc w:val="center"/>
              <w:rPr>
                <w:sz w:val="18"/>
                <w:szCs w:val="18"/>
              </w:rPr>
            </w:pPr>
            <w:r w:rsidRPr="009B7BC3">
              <w:rPr>
                <w:sz w:val="18"/>
                <w:szCs w:val="18"/>
              </w:rPr>
              <w:t>2022</w:t>
            </w:r>
          </w:p>
        </w:tc>
        <w:tc>
          <w:tcPr>
            <w:tcW w:w="992"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center"/>
              <w:rPr>
                <w:sz w:val="18"/>
                <w:szCs w:val="18"/>
              </w:rPr>
            </w:pPr>
            <w:r w:rsidRPr="009B7BC3">
              <w:rPr>
                <w:sz w:val="18"/>
                <w:szCs w:val="18"/>
              </w:rPr>
              <w:t>-22 276,8</w:t>
            </w:r>
          </w:p>
        </w:tc>
        <w:tc>
          <w:tcPr>
            <w:tcW w:w="567"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right"/>
              <w:rPr>
                <w:sz w:val="18"/>
                <w:szCs w:val="18"/>
              </w:rPr>
            </w:pPr>
            <w:r w:rsidRPr="009B7BC3">
              <w:rPr>
                <w:sz w:val="18"/>
                <w:szCs w:val="18"/>
              </w:rPr>
              <w:t>20,7</w:t>
            </w:r>
          </w:p>
        </w:tc>
        <w:tc>
          <w:tcPr>
            <w:tcW w:w="993"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center"/>
              <w:rPr>
                <w:sz w:val="18"/>
                <w:szCs w:val="18"/>
              </w:rPr>
            </w:pPr>
            <w:r w:rsidRPr="009B7BC3">
              <w:rPr>
                <w:sz w:val="18"/>
                <w:szCs w:val="18"/>
              </w:rPr>
              <w:t>-85 077,6</w:t>
            </w:r>
          </w:p>
        </w:tc>
        <w:tc>
          <w:tcPr>
            <w:tcW w:w="567"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right"/>
              <w:rPr>
                <w:sz w:val="18"/>
                <w:szCs w:val="18"/>
              </w:rPr>
            </w:pPr>
            <w:r w:rsidRPr="009B7BC3">
              <w:rPr>
                <w:sz w:val="18"/>
                <w:szCs w:val="18"/>
              </w:rPr>
              <w:t>79,1</w:t>
            </w:r>
          </w:p>
        </w:tc>
        <w:tc>
          <w:tcPr>
            <w:tcW w:w="1134"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640A31">
            <w:pPr>
              <w:jc w:val="center"/>
              <w:rPr>
                <w:sz w:val="18"/>
                <w:szCs w:val="18"/>
              </w:rPr>
            </w:pPr>
            <w:r w:rsidRPr="009B7BC3">
              <w:rPr>
                <w:sz w:val="18"/>
                <w:szCs w:val="18"/>
              </w:rPr>
              <w:t>-58 614,2</w:t>
            </w:r>
          </w:p>
        </w:tc>
        <w:tc>
          <w:tcPr>
            <w:tcW w:w="708"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center"/>
              <w:rPr>
                <w:sz w:val="18"/>
                <w:szCs w:val="18"/>
              </w:rPr>
            </w:pPr>
            <w:r w:rsidRPr="009B7BC3">
              <w:rPr>
                <w:sz w:val="18"/>
                <w:szCs w:val="18"/>
              </w:rPr>
              <w:t>54,5</w:t>
            </w:r>
          </w:p>
        </w:tc>
        <w:tc>
          <w:tcPr>
            <w:tcW w:w="1134"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640A31">
            <w:pPr>
              <w:rPr>
                <w:sz w:val="18"/>
                <w:szCs w:val="18"/>
              </w:rPr>
            </w:pPr>
            <w:r w:rsidRPr="009B7BC3">
              <w:rPr>
                <w:sz w:val="18"/>
                <w:szCs w:val="18"/>
              </w:rPr>
              <w:t>58 427,5</w:t>
            </w:r>
          </w:p>
        </w:tc>
        <w:tc>
          <w:tcPr>
            <w:tcW w:w="709"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640A31">
            <w:pPr>
              <w:jc w:val="center"/>
              <w:rPr>
                <w:sz w:val="18"/>
                <w:szCs w:val="18"/>
              </w:rPr>
            </w:pPr>
            <w:r w:rsidRPr="009B7BC3">
              <w:rPr>
                <w:sz w:val="18"/>
                <w:szCs w:val="18"/>
              </w:rPr>
              <w:t>-54,3</w:t>
            </w:r>
          </w:p>
        </w:tc>
        <w:tc>
          <w:tcPr>
            <w:tcW w:w="1182"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640A31">
            <w:pPr>
              <w:rPr>
                <w:sz w:val="18"/>
                <w:szCs w:val="18"/>
              </w:rPr>
            </w:pPr>
            <w:r w:rsidRPr="009B7BC3">
              <w:rPr>
                <w:sz w:val="18"/>
                <w:szCs w:val="18"/>
              </w:rPr>
              <w:t>-107 541,1</w:t>
            </w:r>
          </w:p>
        </w:tc>
        <w:tc>
          <w:tcPr>
            <w:tcW w:w="654"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640A31">
            <w:pPr>
              <w:rPr>
                <w:sz w:val="18"/>
                <w:szCs w:val="18"/>
              </w:rPr>
            </w:pPr>
            <w:r w:rsidRPr="009B7BC3">
              <w:rPr>
                <w:sz w:val="18"/>
                <w:szCs w:val="18"/>
              </w:rPr>
              <w:t>100,0</w:t>
            </w:r>
          </w:p>
        </w:tc>
      </w:tr>
      <w:tr w:rsidR="009B7BC3" w:rsidRPr="009B7BC3" w:rsidTr="00640A31">
        <w:trPr>
          <w:trHeight w:val="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AF1931" w:rsidRPr="009B7BC3" w:rsidRDefault="00AF1931" w:rsidP="00AF1931">
            <w:pPr>
              <w:jc w:val="center"/>
              <w:rPr>
                <w:sz w:val="18"/>
                <w:szCs w:val="18"/>
              </w:rPr>
            </w:pPr>
            <w:r w:rsidRPr="009B7BC3">
              <w:rPr>
                <w:sz w:val="18"/>
                <w:szCs w:val="18"/>
              </w:rPr>
              <w:t>2023</w:t>
            </w:r>
          </w:p>
        </w:tc>
        <w:tc>
          <w:tcPr>
            <w:tcW w:w="992"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center"/>
              <w:rPr>
                <w:sz w:val="18"/>
                <w:szCs w:val="18"/>
              </w:rPr>
            </w:pPr>
            <w:r w:rsidRPr="009B7BC3">
              <w:rPr>
                <w:sz w:val="18"/>
                <w:szCs w:val="18"/>
              </w:rPr>
              <w:t>-48 510,4</w:t>
            </w:r>
          </w:p>
        </w:tc>
        <w:tc>
          <w:tcPr>
            <w:tcW w:w="567"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right"/>
              <w:rPr>
                <w:sz w:val="18"/>
                <w:szCs w:val="18"/>
              </w:rPr>
            </w:pPr>
            <w:r w:rsidRPr="009B7BC3">
              <w:rPr>
                <w:sz w:val="18"/>
                <w:szCs w:val="18"/>
              </w:rPr>
              <w:t>28,1</w:t>
            </w:r>
          </w:p>
        </w:tc>
        <w:tc>
          <w:tcPr>
            <w:tcW w:w="993"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center"/>
              <w:rPr>
                <w:sz w:val="18"/>
                <w:szCs w:val="18"/>
              </w:rPr>
            </w:pPr>
            <w:r w:rsidRPr="009B7BC3">
              <w:rPr>
                <w:sz w:val="18"/>
                <w:szCs w:val="18"/>
              </w:rPr>
              <w:t>-102 235,9</w:t>
            </w:r>
          </w:p>
        </w:tc>
        <w:tc>
          <w:tcPr>
            <w:tcW w:w="567"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right"/>
              <w:rPr>
                <w:sz w:val="18"/>
                <w:szCs w:val="18"/>
              </w:rPr>
            </w:pPr>
            <w:r w:rsidRPr="009B7BC3">
              <w:rPr>
                <w:sz w:val="18"/>
                <w:szCs w:val="18"/>
              </w:rPr>
              <w:t>59,2</w:t>
            </w:r>
          </w:p>
        </w:tc>
        <w:tc>
          <w:tcPr>
            <w:tcW w:w="1134"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640A31">
            <w:pPr>
              <w:jc w:val="center"/>
              <w:rPr>
                <w:sz w:val="18"/>
                <w:szCs w:val="18"/>
              </w:rPr>
            </w:pPr>
            <w:r w:rsidRPr="009B7BC3">
              <w:rPr>
                <w:sz w:val="18"/>
                <w:szCs w:val="18"/>
              </w:rPr>
              <w:t>65 041,2</w:t>
            </w:r>
          </w:p>
        </w:tc>
        <w:tc>
          <w:tcPr>
            <w:tcW w:w="708"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center"/>
              <w:rPr>
                <w:sz w:val="18"/>
                <w:szCs w:val="18"/>
              </w:rPr>
            </w:pPr>
            <w:r w:rsidRPr="009B7BC3">
              <w:rPr>
                <w:sz w:val="18"/>
                <w:szCs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640A31">
            <w:pPr>
              <w:rPr>
                <w:sz w:val="18"/>
                <w:szCs w:val="18"/>
              </w:rPr>
            </w:pPr>
            <w:r w:rsidRPr="009B7BC3">
              <w:rPr>
                <w:sz w:val="18"/>
                <w:szCs w:val="18"/>
              </w:rPr>
              <w:t>-86 922,5</w:t>
            </w:r>
          </w:p>
        </w:tc>
        <w:tc>
          <w:tcPr>
            <w:tcW w:w="709"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640A31">
            <w:pPr>
              <w:jc w:val="center"/>
              <w:rPr>
                <w:sz w:val="18"/>
                <w:szCs w:val="18"/>
              </w:rPr>
            </w:pPr>
            <w:r w:rsidRPr="009B7BC3">
              <w:rPr>
                <w:sz w:val="18"/>
                <w:szCs w:val="18"/>
              </w:rPr>
              <w:t>50,4</w:t>
            </w:r>
          </w:p>
        </w:tc>
        <w:tc>
          <w:tcPr>
            <w:tcW w:w="1182"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640A31">
            <w:pPr>
              <w:rPr>
                <w:sz w:val="18"/>
                <w:szCs w:val="18"/>
              </w:rPr>
            </w:pPr>
            <w:r w:rsidRPr="009B7BC3">
              <w:rPr>
                <w:sz w:val="18"/>
                <w:szCs w:val="18"/>
              </w:rPr>
              <w:t>-172 627,6</w:t>
            </w:r>
          </w:p>
        </w:tc>
        <w:tc>
          <w:tcPr>
            <w:tcW w:w="654"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640A31">
            <w:pPr>
              <w:rPr>
                <w:sz w:val="18"/>
                <w:szCs w:val="18"/>
              </w:rPr>
            </w:pPr>
            <w:r w:rsidRPr="009B7BC3">
              <w:rPr>
                <w:sz w:val="18"/>
                <w:szCs w:val="18"/>
              </w:rPr>
              <w:t>100,0</w:t>
            </w:r>
          </w:p>
        </w:tc>
      </w:tr>
      <w:tr w:rsidR="00640A31" w:rsidRPr="009B7BC3" w:rsidTr="00640A31">
        <w:trPr>
          <w:trHeight w:val="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AF1931" w:rsidRPr="009B7BC3" w:rsidRDefault="00AF1931" w:rsidP="00AF1931">
            <w:pPr>
              <w:jc w:val="center"/>
              <w:rPr>
                <w:sz w:val="18"/>
                <w:szCs w:val="18"/>
              </w:rPr>
            </w:pPr>
            <w:r w:rsidRPr="009B7BC3">
              <w:rPr>
                <w:sz w:val="18"/>
                <w:szCs w:val="18"/>
              </w:rPr>
              <w:t>2024</w:t>
            </w:r>
          </w:p>
        </w:tc>
        <w:tc>
          <w:tcPr>
            <w:tcW w:w="992"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center"/>
              <w:rPr>
                <w:sz w:val="18"/>
                <w:szCs w:val="18"/>
              </w:rPr>
            </w:pPr>
            <w:r w:rsidRPr="009B7BC3">
              <w:rPr>
                <w:sz w:val="18"/>
                <w:szCs w:val="18"/>
              </w:rPr>
              <w:t>34 148,6</w:t>
            </w:r>
          </w:p>
        </w:tc>
        <w:tc>
          <w:tcPr>
            <w:tcW w:w="567"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right"/>
              <w:rPr>
                <w:sz w:val="18"/>
                <w:szCs w:val="18"/>
              </w:rPr>
            </w:pPr>
            <w:r w:rsidRPr="009B7BC3">
              <w:rPr>
                <w:sz w:val="18"/>
                <w:szCs w:val="18"/>
              </w:rPr>
              <w:t>58,8</w:t>
            </w:r>
          </w:p>
        </w:tc>
        <w:tc>
          <w:tcPr>
            <w:tcW w:w="993"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center"/>
              <w:rPr>
                <w:sz w:val="18"/>
                <w:szCs w:val="18"/>
              </w:rPr>
            </w:pPr>
            <w:r w:rsidRPr="009B7BC3">
              <w:rPr>
                <w:sz w:val="18"/>
                <w:szCs w:val="18"/>
              </w:rPr>
              <w:t>10 654,7</w:t>
            </w:r>
          </w:p>
        </w:tc>
        <w:tc>
          <w:tcPr>
            <w:tcW w:w="567"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right"/>
              <w:rPr>
                <w:sz w:val="18"/>
                <w:szCs w:val="18"/>
              </w:rPr>
            </w:pPr>
            <w:r w:rsidRPr="009B7BC3">
              <w:rPr>
                <w:sz w:val="18"/>
                <w:szCs w:val="18"/>
              </w:rPr>
              <w:t>18,4</w:t>
            </w:r>
          </w:p>
        </w:tc>
        <w:tc>
          <w:tcPr>
            <w:tcW w:w="1134"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640A31">
            <w:pPr>
              <w:jc w:val="center"/>
              <w:rPr>
                <w:sz w:val="18"/>
                <w:szCs w:val="18"/>
              </w:rPr>
            </w:pPr>
            <w:r w:rsidRPr="009B7BC3">
              <w:rPr>
                <w:sz w:val="18"/>
                <w:szCs w:val="18"/>
              </w:rPr>
              <w:t>83 622,7</w:t>
            </w:r>
          </w:p>
        </w:tc>
        <w:tc>
          <w:tcPr>
            <w:tcW w:w="708"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AF1931">
            <w:pPr>
              <w:jc w:val="center"/>
              <w:rPr>
                <w:sz w:val="18"/>
                <w:szCs w:val="18"/>
              </w:rPr>
            </w:pPr>
            <w:r w:rsidRPr="009B7BC3">
              <w:rPr>
                <w:sz w:val="18"/>
                <w:szCs w:val="18"/>
              </w:rPr>
              <w:t>144,1</w:t>
            </w:r>
          </w:p>
        </w:tc>
        <w:tc>
          <w:tcPr>
            <w:tcW w:w="1134"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640A31">
            <w:pPr>
              <w:rPr>
                <w:sz w:val="18"/>
                <w:szCs w:val="18"/>
              </w:rPr>
            </w:pPr>
            <w:r w:rsidRPr="009B7BC3">
              <w:rPr>
                <w:sz w:val="18"/>
                <w:szCs w:val="18"/>
              </w:rPr>
              <w:t>-70 391,8</w:t>
            </w:r>
          </w:p>
        </w:tc>
        <w:tc>
          <w:tcPr>
            <w:tcW w:w="709"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640A31">
            <w:pPr>
              <w:jc w:val="center"/>
              <w:rPr>
                <w:sz w:val="18"/>
                <w:szCs w:val="18"/>
              </w:rPr>
            </w:pPr>
            <w:r w:rsidRPr="009B7BC3">
              <w:rPr>
                <w:sz w:val="18"/>
                <w:szCs w:val="18"/>
              </w:rPr>
              <w:t>-121,3</w:t>
            </w:r>
          </w:p>
        </w:tc>
        <w:tc>
          <w:tcPr>
            <w:tcW w:w="1182"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640A31">
            <w:pPr>
              <w:rPr>
                <w:sz w:val="18"/>
                <w:szCs w:val="18"/>
              </w:rPr>
            </w:pPr>
            <w:r w:rsidRPr="009B7BC3">
              <w:rPr>
                <w:sz w:val="18"/>
                <w:szCs w:val="18"/>
              </w:rPr>
              <w:t>58 034,2</w:t>
            </w:r>
          </w:p>
        </w:tc>
        <w:tc>
          <w:tcPr>
            <w:tcW w:w="654" w:type="dxa"/>
            <w:tcBorders>
              <w:top w:val="nil"/>
              <w:left w:val="nil"/>
              <w:bottom w:val="single" w:sz="4" w:space="0" w:color="auto"/>
              <w:right w:val="single" w:sz="4" w:space="0" w:color="auto"/>
            </w:tcBorders>
            <w:shd w:val="clear" w:color="auto" w:fill="auto"/>
            <w:noWrap/>
            <w:vAlign w:val="bottom"/>
            <w:hideMark/>
          </w:tcPr>
          <w:p w:rsidR="00AF1931" w:rsidRPr="009B7BC3" w:rsidRDefault="00AF1931" w:rsidP="00640A31">
            <w:pPr>
              <w:rPr>
                <w:sz w:val="18"/>
                <w:szCs w:val="18"/>
              </w:rPr>
            </w:pPr>
            <w:r w:rsidRPr="009B7BC3">
              <w:rPr>
                <w:sz w:val="18"/>
                <w:szCs w:val="18"/>
              </w:rPr>
              <w:t>100,0</w:t>
            </w:r>
          </w:p>
        </w:tc>
      </w:tr>
    </w:tbl>
    <w:p w:rsidR="00AF1931" w:rsidRPr="009B7BC3" w:rsidRDefault="00AF1931" w:rsidP="00AF1931">
      <w:pPr>
        <w:tabs>
          <w:tab w:val="left" w:pos="0"/>
        </w:tabs>
        <w:jc w:val="both"/>
        <w:rPr>
          <w:sz w:val="28"/>
          <w:szCs w:val="28"/>
        </w:rPr>
      </w:pPr>
    </w:p>
    <w:p w:rsidR="00AF1931" w:rsidRPr="009B7BC3" w:rsidRDefault="00AF1931" w:rsidP="00AF1931">
      <w:pPr>
        <w:tabs>
          <w:tab w:val="left" w:pos="567"/>
        </w:tabs>
        <w:ind w:firstLine="567"/>
        <w:jc w:val="both"/>
      </w:pPr>
      <w:r w:rsidRPr="009B7BC3">
        <w:rPr>
          <w:sz w:val="28"/>
          <w:szCs w:val="28"/>
        </w:rPr>
        <w:tab/>
        <w:t>Доля исполненных доходов в IV квартале 2024 года в общей сумме исполненных доходов составил 35,4%. В IV квартале 2023 года доля исполненных доходов составила 34,1%, в IV квартале 2022 года - 35,5 %.</w:t>
      </w:r>
    </w:p>
    <w:p w:rsidR="00A325E6" w:rsidRPr="009B7BC3" w:rsidRDefault="00AF1931" w:rsidP="007F5F18">
      <w:pPr>
        <w:tabs>
          <w:tab w:val="left" w:pos="567"/>
        </w:tabs>
        <w:ind w:firstLine="567"/>
        <w:jc w:val="both"/>
        <w:rPr>
          <w:sz w:val="28"/>
          <w:szCs w:val="28"/>
        </w:rPr>
      </w:pPr>
      <w:r w:rsidRPr="009B7BC3">
        <w:tab/>
      </w:r>
      <w:r w:rsidRPr="009B7BC3">
        <w:rPr>
          <w:sz w:val="28"/>
          <w:szCs w:val="28"/>
        </w:rPr>
        <w:t>Необходимо отметить, что в течение финансового года, как и в предыдущие годы, наблюдается высокий процент концентрации исполнения расходов, произведенных в IV квартале: 2024 год – 38,5%; 2023 год - 35,1 %; 2022 год - 31,8%. Таким образом, сохраняется тенденция по «сдерживанию» расходов в течение года и, как результат - основная нагрузка бюджета города приходится на IV квартал.</w:t>
      </w:r>
      <w:bookmarkStart w:id="2" w:name="_Hlk197439457"/>
    </w:p>
    <w:p w:rsidR="00A325E6" w:rsidRPr="009B7BC3" w:rsidRDefault="00A325E6" w:rsidP="007F5F18">
      <w:pPr>
        <w:tabs>
          <w:tab w:val="left" w:pos="567"/>
        </w:tabs>
        <w:ind w:firstLine="567"/>
        <w:jc w:val="both"/>
        <w:rPr>
          <w:sz w:val="28"/>
          <w:szCs w:val="28"/>
        </w:rPr>
      </w:pPr>
    </w:p>
    <w:bookmarkEnd w:id="2"/>
    <w:p w:rsidR="00022D1E" w:rsidRPr="009B7BC3" w:rsidRDefault="00022D1E" w:rsidP="007F5F18">
      <w:pPr>
        <w:tabs>
          <w:tab w:val="left" w:pos="567"/>
        </w:tabs>
        <w:ind w:firstLine="567"/>
        <w:jc w:val="both"/>
        <w:rPr>
          <w:b/>
          <w:sz w:val="28"/>
          <w:szCs w:val="28"/>
        </w:rPr>
      </w:pPr>
      <w:r w:rsidRPr="009B7BC3">
        <w:rPr>
          <w:b/>
          <w:sz w:val="28"/>
          <w:szCs w:val="28"/>
        </w:rPr>
        <w:t xml:space="preserve">4.1. Анализ исполнения показателей доходной части </w:t>
      </w:r>
      <w:bookmarkStart w:id="3" w:name="_Toc259176229"/>
      <w:r w:rsidRPr="009B7BC3">
        <w:rPr>
          <w:b/>
          <w:sz w:val="28"/>
          <w:szCs w:val="28"/>
        </w:rPr>
        <w:t>бюджета городского округа Анадырь</w:t>
      </w:r>
    </w:p>
    <w:bookmarkEnd w:id="3"/>
    <w:p w:rsidR="00022D1E" w:rsidRPr="009B7BC3" w:rsidRDefault="00022D1E" w:rsidP="00A325E6">
      <w:pPr>
        <w:pStyle w:val="afd"/>
        <w:tabs>
          <w:tab w:val="left" w:pos="567"/>
          <w:tab w:val="left" w:pos="2504"/>
        </w:tabs>
        <w:ind w:left="0" w:firstLine="567"/>
        <w:jc w:val="both"/>
        <w:rPr>
          <w:sz w:val="28"/>
          <w:szCs w:val="28"/>
        </w:rPr>
      </w:pPr>
      <w:r w:rsidRPr="009B7BC3">
        <w:rPr>
          <w:sz w:val="28"/>
          <w:szCs w:val="28"/>
        </w:rPr>
        <w:lastRenderedPageBreak/>
        <w:t>Исполнение бюджета городского округа Анадырь по доходам в 2024 году осуществлялось с применением норм статьи 218 Бюджетного кодекса путем зачисления доходов на единый счет, а также возврата и зачета излишне уплаченных сумм.</w:t>
      </w:r>
    </w:p>
    <w:p w:rsidR="00022D1E" w:rsidRPr="009B7BC3" w:rsidRDefault="00022D1E" w:rsidP="007F5F18">
      <w:pPr>
        <w:tabs>
          <w:tab w:val="left" w:pos="567"/>
        </w:tabs>
        <w:autoSpaceDE w:val="0"/>
        <w:autoSpaceDN w:val="0"/>
        <w:adjustRightInd w:val="0"/>
        <w:ind w:firstLine="567"/>
        <w:jc w:val="both"/>
        <w:rPr>
          <w:sz w:val="28"/>
          <w:szCs w:val="28"/>
        </w:rPr>
      </w:pPr>
      <w:r w:rsidRPr="009B7BC3">
        <w:rPr>
          <w:sz w:val="28"/>
          <w:szCs w:val="28"/>
        </w:rPr>
        <w:t>В соответствии с разделом 1 «Доходы бюджета» отчета об исполнении бюджета муниципального образования утвержденные бюджетные назначения отражены в сумме 3 022 703,7 тысяч рублей. Поступления по доходам главных администраторов доходов бюджета отражены в сумме 3 060 368,6 тысяч рублей. Общий объем поступлений по всем главным администраторам (администраторам) доходов за проверяемый период соответствует данным Управления Федерального казначейства по Чукотскому автономному округу (консолидированный отчет о кассовых поступлениях и выбытиях по состоянию на 1 января 2024 года форма по ОКУД 0503152).</w:t>
      </w:r>
    </w:p>
    <w:p w:rsidR="00022D1E" w:rsidRPr="009B7BC3" w:rsidRDefault="00022D1E" w:rsidP="007F5F18">
      <w:pPr>
        <w:tabs>
          <w:tab w:val="left" w:pos="567"/>
        </w:tabs>
        <w:autoSpaceDE w:val="0"/>
        <w:autoSpaceDN w:val="0"/>
        <w:adjustRightInd w:val="0"/>
        <w:ind w:firstLine="567"/>
        <w:jc w:val="both"/>
        <w:rPr>
          <w:sz w:val="14"/>
          <w:szCs w:val="14"/>
        </w:rPr>
      </w:pPr>
      <w:r w:rsidRPr="009B7BC3">
        <w:rPr>
          <w:sz w:val="28"/>
          <w:szCs w:val="28"/>
        </w:rPr>
        <w:t>Кассовое исполнение бюджета 2024 года по доходам составило 101,2% от уточненных плановых назначений.</w:t>
      </w:r>
    </w:p>
    <w:p w:rsidR="00022D1E" w:rsidRPr="009B7BC3" w:rsidRDefault="00022D1E" w:rsidP="007F5F18">
      <w:pPr>
        <w:tabs>
          <w:tab w:val="left" w:pos="567"/>
        </w:tabs>
        <w:ind w:firstLine="567"/>
        <w:jc w:val="both"/>
        <w:rPr>
          <w:sz w:val="28"/>
          <w:szCs w:val="28"/>
        </w:rPr>
      </w:pPr>
      <w:r w:rsidRPr="009B7BC3">
        <w:rPr>
          <w:sz w:val="28"/>
          <w:szCs w:val="28"/>
        </w:rPr>
        <w:t xml:space="preserve">Проведенный анализ поступивших доходов по видам источников в 2024 году в отношении утвержденных плановых назначений показал, что уровень исполнения доходов в целом удовлетворительный. </w:t>
      </w:r>
    </w:p>
    <w:p w:rsidR="00022D1E" w:rsidRPr="009B7BC3" w:rsidRDefault="00022D1E" w:rsidP="007F5F18">
      <w:pPr>
        <w:tabs>
          <w:tab w:val="left" w:pos="567"/>
        </w:tabs>
        <w:autoSpaceDE w:val="0"/>
        <w:autoSpaceDN w:val="0"/>
        <w:adjustRightInd w:val="0"/>
        <w:ind w:firstLine="567"/>
        <w:jc w:val="both"/>
        <w:rPr>
          <w:sz w:val="28"/>
          <w:szCs w:val="28"/>
        </w:rPr>
      </w:pPr>
      <w:r w:rsidRPr="009B7BC3">
        <w:rPr>
          <w:sz w:val="28"/>
          <w:szCs w:val="28"/>
        </w:rPr>
        <w:t>Поступление доходов в 2024 году обеспечивали главные администраторы и администраторы доходов бюджета. Наглядно информация о плановых назначениях и кассовом исполнении в разрезе наименований главных администраторов (администраторов) доходов бюджета за 2024 год приведена в таблице 4.</w:t>
      </w:r>
    </w:p>
    <w:p w:rsidR="00022D1E" w:rsidRPr="009B7BC3" w:rsidRDefault="00022D1E" w:rsidP="007F5F18">
      <w:pPr>
        <w:tabs>
          <w:tab w:val="left" w:pos="567"/>
        </w:tabs>
        <w:autoSpaceDE w:val="0"/>
        <w:autoSpaceDN w:val="0"/>
        <w:adjustRightInd w:val="0"/>
        <w:ind w:firstLine="567"/>
        <w:jc w:val="right"/>
        <w:rPr>
          <w:sz w:val="20"/>
          <w:szCs w:val="20"/>
        </w:rPr>
      </w:pPr>
      <w:r w:rsidRPr="009B7BC3">
        <w:rPr>
          <w:sz w:val="20"/>
          <w:szCs w:val="20"/>
        </w:rPr>
        <w:t>Таблица 4</w:t>
      </w:r>
    </w:p>
    <w:p w:rsidR="00022D1E" w:rsidRPr="009B7BC3" w:rsidRDefault="00022D1E" w:rsidP="007F5F18">
      <w:pPr>
        <w:tabs>
          <w:tab w:val="left" w:pos="567"/>
        </w:tabs>
        <w:autoSpaceDE w:val="0"/>
        <w:autoSpaceDN w:val="0"/>
        <w:adjustRightInd w:val="0"/>
        <w:ind w:firstLine="567"/>
        <w:jc w:val="right"/>
        <w:rPr>
          <w:sz w:val="20"/>
          <w:szCs w:val="20"/>
        </w:rPr>
      </w:pPr>
      <w:r w:rsidRPr="009B7BC3">
        <w:rPr>
          <w:sz w:val="20"/>
          <w:szCs w:val="20"/>
        </w:rPr>
        <w:t xml:space="preserve"> (тысяч рублей)</w:t>
      </w:r>
    </w:p>
    <w:tbl>
      <w:tblPr>
        <w:tblW w:w="0" w:type="auto"/>
        <w:tblLook w:val="04A0" w:firstRow="1" w:lastRow="0" w:firstColumn="1" w:lastColumn="0" w:noHBand="0" w:noVBand="1"/>
      </w:tblPr>
      <w:tblGrid>
        <w:gridCol w:w="3543"/>
        <w:gridCol w:w="563"/>
        <w:gridCol w:w="1279"/>
        <w:gridCol w:w="1271"/>
        <w:gridCol w:w="1397"/>
        <w:gridCol w:w="1291"/>
      </w:tblGrid>
      <w:tr w:rsidR="009B7BC3" w:rsidRPr="009B7BC3" w:rsidTr="004A02CA">
        <w:trPr>
          <w:trHeight w:val="20"/>
          <w:tblHeader/>
        </w:trPr>
        <w:tc>
          <w:tcPr>
            <w:tcW w:w="3543" w:type="dxa"/>
            <w:tcBorders>
              <w:top w:val="single" w:sz="4" w:space="0" w:color="auto"/>
              <w:left w:val="single" w:sz="4" w:space="0" w:color="auto"/>
              <w:bottom w:val="single" w:sz="4" w:space="0" w:color="auto"/>
              <w:right w:val="single" w:sz="4" w:space="0" w:color="auto"/>
            </w:tcBorders>
            <w:shd w:val="clear" w:color="auto" w:fill="D5FFEA"/>
            <w:vAlign w:val="center"/>
            <w:hideMark/>
          </w:tcPr>
          <w:p w:rsidR="00022D1E" w:rsidRPr="009B7BC3" w:rsidRDefault="00022D1E" w:rsidP="002F1190">
            <w:pPr>
              <w:tabs>
                <w:tab w:val="left" w:pos="567"/>
              </w:tabs>
              <w:jc w:val="center"/>
              <w:rPr>
                <w:b/>
                <w:bCs/>
                <w:sz w:val="20"/>
                <w:szCs w:val="20"/>
              </w:rPr>
            </w:pPr>
            <w:r w:rsidRPr="009B7BC3">
              <w:rPr>
                <w:b/>
                <w:bCs/>
                <w:sz w:val="20"/>
                <w:szCs w:val="20"/>
              </w:rPr>
              <w:t>Наименование главных администраторов (администраторов) доходов бюджета</w:t>
            </w:r>
          </w:p>
        </w:tc>
        <w:tc>
          <w:tcPr>
            <w:tcW w:w="563" w:type="dxa"/>
            <w:tcBorders>
              <w:top w:val="single" w:sz="4" w:space="0" w:color="auto"/>
              <w:left w:val="nil"/>
              <w:bottom w:val="single" w:sz="4" w:space="0" w:color="auto"/>
              <w:right w:val="single" w:sz="4" w:space="0" w:color="auto"/>
            </w:tcBorders>
            <w:shd w:val="clear" w:color="auto" w:fill="D5FFEA"/>
            <w:vAlign w:val="center"/>
            <w:hideMark/>
          </w:tcPr>
          <w:p w:rsidR="00022D1E" w:rsidRPr="009B7BC3" w:rsidRDefault="00022D1E" w:rsidP="002F1190">
            <w:pPr>
              <w:tabs>
                <w:tab w:val="left" w:pos="567"/>
              </w:tabs>
              <w:jc w:val="center"/>
              <w:rPr>
                <w:b/>
                <w:bCs/>
                <w:sz w:val="20"/>
                <w:szCs w:val="20"/>
              </w:rPr>
            </w:pPr>
            <w:r w:rsidRPr="009B7BC3">
              <w:rPr>
                <w:b/>
                <w:bCs/>
                <w:sz w:val="20"/>
                <w:szCs w:val="20"/>
              </w:rPr>
              <w:t>Код</w:t>
            </w:r>
          </w:p>
        </w:tc>
        <w:tc>
          <w:tcPr>
            <w:tcW w:w="1279" w:type="dxa"/>
            <w:tcBorders>
              <w:top w:val="single" w:sz="4" w:space="0" w:color="auto"/>
              <w:left w:val="nil"/>
              <w:bottom w:val="single" w:sz="4" w:space="0" w:color="auto"/>
              <w:right w:val="single" w:sz="4" w:space="0" w:color="auto"/>
            </w:tcBorders>
            <w:shd w:val="clear" w:color="auto" w:fill="D5FFEA"/>
            <w:vAlign w:val="center"/>
            <w:hideMark/>
          </w:tcPr>
          <w:p w:rsidR="00022D1E" w:rsidRPr="009B7BC3" w:rsidRDefault="00022D1E" w:rsidP="002F1190">
            <w:pPr>
              <w:tabs>
                <w:tab w:val="left" w:pos="567"/>
              </w:tabs>
              <w:jc w:val="center"/>
              <w:rPr>
                <w:b/>
                <w:bCs/>
                <w:sz w:val="20"/>
                <w:szCs w:val="20"/>
              </w:rPr>
            </w:pPr>
            <w:r w:rsidRPr="009B7BC3">
              <w:rPr>
                <w:b/>
                <w:bCs/>
                <w:sz w:val="20"/>
                <w:szCs w:val="20"/>
              </w:rPr>
              <w:t>Плановые назначения</w:t>
            </w:r>
          </w:p>
        </w:tc>
        <w:tc>
          <w:tcPr>
            <w:tcW w:w="1271" w:type="dxa"/>
            <w:tcBorders>
              <w:top w:val="single" w:sz="4" w:space="0" w:color="auto"/>
              <w:left w:val="nil"/>
              <w:bottom w:val="single" w:sz="4" w:space="0" w:color="auto"/>
              <w:right w:val="single" w:sz="4" w:space="0" w:color="auto"/>
            </w:tcBorders>
            <w:shd w:val="clear" w:color="auto" w:fill="D5FFEA"/>
            <w:vAlign w:val="center"/>
            <w:hideMark/>
          </w:tcPr>
          <w:p w:rsidR="00022D1E" w:rsidRPr="009B7BC3" w:rsidRDefault="00022D1E" w:rsidP="002F1190">
            <w:pPr>
              <w:tabs>
                <w:tab w:val="left" w:pos="567"/>
              </w:tabs>
              <w:jc w:val="center"/>
              <w:rPr>
                <w:b/>
                <w:bCs/>
                <w:sz w:val="20"/>
                <w:szCs w:val="20"/>
              </w:rPr>
            </w:pPr>
            <w:r w:rsidRPr="009B7BC3">
              <w:rPr>
                <w:b/>
                <w:bCs/>
                <w:sz w:val="20"/>
                <w:szCs w:val="20"/>
              </w:rPr>
              <w:t>Кассовое исполнение</w:t>
            </w:r>
          </w:p>
        </w:tc>
        <w:tc>
          <w:tcPr>
            <w:tcW w:w="1397" w:type="dxa"/>
            <w:tcBorders>
              <w:top w:val="single" w:sz="4" w:space="0" w:color="auto"/>
              <w:left w:val="nil"/>
              <w:bottom w:val="single" w:sz="4" w:space="0" w:color="auto"/>
              <w:right w:val="single" w:sz="4" w:space="0" w:color="auto"/>
            </w:tcBorders>
            <w:shd w:val="clear" w:color="auto" w:fill="D5FFEA"/>
            <w:vAlign w:val="center"/>
            <w:hideMark/>
          </w:tcPr>
          <w:p w:rsidR="00022D1E" w:rsidRPr="009B7BC3" w:rsidRDefault="00022D1E" w:rsidP="002F1190">
            <w:pPr>
              <w:tabs>
                <w:tab w:val="left" w:pos="567"/>
              </w:tabs>
              <w:jc w:val="center"/>
              <w:rPr>
                <w:b/>
                <w:bCs/>
                <w:sz w:val="20"/>
                <w:szCs w:val="20"/>
              </w:rPr>
            </w:pPr>
            <w:r w:rsidRPr="009B7BC3">
              <w:rPr>
                <w:b/>
                <w:bCs/>
                <w:sz w:val="20"/>
                <w:szCs w:val="20"/>
              </w:rPr>
              <w:t>Отклонение                  (гр.4-гр.3)</w:t>
            </w:r>
          </w:p>
        </w:tc>
        <w:tc>
          <w:tcPr>
            <w:tcW w:w="1291" w:type="dxa"/>
            <w:tcBorders>
              <w:top w:val="single" w:sz="4" w:space="0" w:color="auto"/>
              <w:left w:val="nil"/>
              <w:bottom w:val="single" w:sz="4" w:space="0" w:color="auto"/>
              <w:right w:val="single" w:sz="4" w:space="0" w:color="auto"/>
            </w:tcBorders>
            <w:shd w:val="clear" w:color="auto" w:fill="D5FFEA"/>
            <w:vAlign w:val="center"/>
            <w:hideMark/>
          </w:tcPr>
          <w:p w:rsidR="00022D1E" w:rsidRPr="009B7BC3" w:rsidRDefault="00022D1E" w:rsidP="002F1190">
            <w:pPr>
              <w:tabs>
                <w:tab w:val="left" w:pos="567"/>
              </w:tabs>
              <w:jc w:val="center"/>
              <w:rPr>
                <w:b/>
                <w:bCs/>
                <w:sz w:val="20"/>
                <w:szCs w:val="20"/>
              </w:rPr>
            </w:pPr>
            <w:r w:rsidRPr="009B7BC3">
              <w:rPr>
                <w:b/>
                <w:bCs/>
                <w:sz w:val="20"/>
                <w:szCs w:val="20"/>
              </w:rPr>
              <w:t>% исполнения</w:t>
            </w:r>
          </w:p>
        </w:tc>
      </w:tr>
      <w:tr w:rsidR="009B7BC3" w:rsidRPr="009B7BC3" w:rsidTr="004A02CA">
        <w:trPr>
          <w:trHeight w:val="20"/>
          <w:tblHeader/>
        </w:trPr>
        <w:tc>
          <w:tcPr>
            <w:tcW w:w="3543" w:type="dxa"/>
            <w:tcBorders>
              <w:top w:val="nil"/>
              <w:left w:val="single" w:sz="4" w:space="0" w:color="auto"/>
              <w:bottom w:val="single" w:sz="4" w:space="0" w:color="auto"/>
              <w:right w:val="single" w:sz="4" w:space="0" w:color="auto"/>
            </w:tcBorders>
            <w:shd w:val="clear" w:color="auto" w:fill="D5FFEA"/>
            <w:vAlign w:val="center"/>
            <w:hideMark/>
          </w:tcPr>
          <w:p w:rsidR="00022D1E" w:rsidRPr="009B7BC3" w:rsidRDefault="00022D1E" w:rsidP="002F1190">
            <w:pPr>
              <w:tabs>
                <w:tab w:val="left" w:pos="567"/>
              </w:tabs>
              <w:jc w:val="center"/>
              <w:rPr>
                <w:b/>
                <w:bCs/>
                <w:sz w:val="20"/>
                <w:szCs w:val="20"/>
              </w:rPr>
            </w:pPr>
            <w:r w:rsidRPr="009B7BC3">
              <w:rPr>
                <w:b/>
                <w:bCs/>
                <w:sz w:val="20"/>
                <w:szCs w:val="20"/>
              </w:rPr>
              <w:t>1</w:t>
            </w:r>
          </w:p>
        </w:tc>
        <w:tc>
          <w:tcPr>
            <w:tcW w:w="563" w:type="dxa"/>
            <w:tcBorders>
              <w:top w:val="nil"/>
              <w:left w:val="nil"/>
              <w:bottom w:val="single" w:sz="4" w:space="0" w:color="auto"/>
              <w:right w:val="single" w:sz="4" w:space="0" w:color="auto"/>
            </w:tcBorders>
            <w:shd w:val="clear" w:color="auto" w:fill="D5FFEA"/>
            <w:vAlign w:val="center"/>
            <w:hideMark/>
          </w:tcPr>
          <w:p w:rsidR="00022D1E" w:rsidRPr="009B7BC3" w:rsidRDefault="00022D1E" w:rsidP="002F1190">
            <w:pPr>
              <w:tabs>
                <w:tab w:val="left" w:pos="567"/>
              </w:tabs>
              <w:jc w:val="center"/>
              <w:rPr>
                <w:b/>
                <w:bCs/>
                <w:sz w:val="20"/>
                <w:szCs w:val="20"/>
              </w:rPr>
            </w:pPr>
            <w:r w:rsidRPr="009B7BC3">
              <w:rPr>
                <w:b/>
                <w:bCs/>
                <w:sz w:val="20"/>
                <w:szCs w:val="20"/>
              </w:rPr>
              <w:t>2</w:t>
            </w:r>
          </w:p>
        </w:tc>
        <w:tc>
          <w:tcPr>
            <w:tcW w:w="1279" w:type="dxa"/>
            <w:tcBorders>
              <w:top w:val="nil"/>
              <w:left w:val="nil"/>
              <w:bottom w:val="single" w:sz="4" w:space="0" w:color="auto"/>
              <w:right w:val="single" w:sz="4" w:space="0" w:color="auto"/>
            </w:tcBorders>
            <w:shd w:val="clear" w:color="auto" w:fill="D5FFEA"/>
            <w:noWrap/>
            <w:vAlign w:val="center"/>
            <w:hideMark/>
          </w:tcPr>
          <w:p w:rsidR="00022D1E" w:rsidRPr="009B7BC3" w:rsidRDefault="00022D1E" w:rsidP="002F1190">
            <w:pPr>
              <w:tabs>
                <w:tab w:val="left" w:pos="567"/>
              </w:tabs>
              <w:jc w:val="center"/>
              <w:rPr>
                <w:b/>
                <w:bCs/>
                <w:sz w:val="20"/>
                <w:szCs w:val="20"/>
              </w:rPr>
            </w:pPr>
            <w:r w:rsidRPr="009B7BC3">
              <w:rPr>
                <w:b/>
                <w:bCs/>
                <w:sz w:val="20"/>
                <w:szCs w:val="20"/>
              </w:rPr>
              <w:t>3</w:t>
            </w:r>
          </w:p>
        </w:tc>
        <w:tc>
          <w:tcPr>
            <w:tcW w:w="1271" w:type="dxa"/>
            <w:tcBorders>
              <w:top w:val="nil"/>
              <w:left w:val="nil"/>
              <w:bottom w:val="single" w:sz="4" w:space="0" w:color="auto"/>
              <w:right w:val="single" w:sz="4" w:space="0" w:color="auto"/>
            </w:tcBorders>
            <w:shd w:val="clear" w:color="auto" w:fill="D5FFEA"/>
            <w:noWrap/>
            <w:vAlign w:val="center"/>
            <w:hideMark/>
          </w:tcPr>
          <w:p w:rsidR="00022D1E" w:rsidRPr="009B7BC3" w:rsidRDefault="00022D1E" w:rsidP="002F1190">
            <w:pPr>
              <w:tabs>
                <w:tab w:val="left" w:pos="567"/>
              </w:tabs>
              <w:jc w:val="center"/>
              <w:rPr>
                <w:b/>
                <w:bCs/>
                <w:sz w:val="20"/>
                <w:szCs w:val="20"/>
              </w:rPr>
            </w:pPr>
            <w:r w:rsidRPr="009B7BC3">
              <w:rPr>
                <w:b/>
                <w:bCs/>
                <w:sz w:val="20"/>
                <w:szCs w:val="20"/>
              </w:rPr>
              <w:t>4</w:t>
            </w:r>
          </w:p>
        </w:tc>
        <w:tc>
          <w:tcPr>
            <w:tcW w:w="1397" w:type="dxa"/>
            <w:tcBorders>
              <w:top w:val="nil"/>
              <w:left w:val="nil"/>
              <w:bottom w:val="single" w:sz="4" w:space="0" w:color="auto"/>
              <w:right w:val="single" w:sz="4" w:space="0" w:color="auto"/>
            </w:tcBorders>
            <w:shd w:val="clear" w:color="auto" w:fill="D5FFEA"/>
            <w:noWrap/>
            <w:vAlign w:val="center"/>
            <w:hideMark/>
          </w:tcPr>
          <w:p w:rsidR="00022D1E" w:rsidRPr="009B7BC3" w:rsidRDefault="00022D1E" w:rsidP="002F1190">
            <w:pPr>
              <w:tabs>
                <w:tab w:val="left" w:pos="567"/>
              </w:tabs>
              <w:jc w:val="center"/>
              <w:rPr>
                <w:b/>
                <w:bCs/>
                <w:sz w:val="20"/>
                <w:szCs w:val="20"/>
              </w:rPr>
            </w:pPr>
            <w:r w:rsidRPr="009B7BC3">
              <w:rPr>
                <w:b/>
                <w:bCs/>
                <w:sz w:val="20"/>
                <w:szCs w:val="20"/>
              </w:rPr>
              <w:t>5</w:t>
            </w:r>
          </w:p>
        </w:tc>
        <w:tc>
          <w:tcPr>
            <w:tcW w:w="1291" w:type="dxa"/>
            <w:tcBorders>
              <w:top w:val="nil"/>
              <w:left w:val="nil"/>
              <w:bottom w:val="single" w:sz="4" w:space="0" w:color="auto"/>
              <w:right w:val="single" w:sz="4" w:space="0" w:color="auto"/>
            </w:tcBorders>
            <w:shd w:val="clear" w:color="auto" w:fill="D5FFEA"/>
            <w:noWrap/>
            <w:vAlign w:val="center"/>
            <w:hideMark/>
          </w:tcPr>
          <w:p w:rsidR="00022D1E" w:rsidRPr="009B7BC3" w:rsidRDefault="00022D1E" w:rsidP="002F1190">
            <w:pPr>
              <w:tabs>
                <w:tab w:val="left" w:pos="567"/>
              </w:tabs>
              <w:jc w:val="center"/>
              <w:rPr>
                <w:b/>
                <w:bCs/>
                <w:sz w:val="20"/>
                <w:szCs w:val="20"/>
              </w:rPr>
            </w:pPr>
            <w:r w:rsidRPr="009B7BC3">
              <w:rPr>
                <w:b/>
                <w:bCs/>
                <w:sz w:val="20"/>
                <w:szCs w:val="20"/>
              </w:rPr>
              <w:t>6</w:t>
            </w:r>
          </w:p>
        </w:tc>
      </w:tr>
      <w:tr w:rsidR="009B7BC3" w:rsidRPr="009B7BC3" w:rsidTr="004A02CA">
        <w:trPr>
          <w:trHeight w:val="20"/>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022D1E" w:rsidRPr="009B7BC3" w:rsidRDefault="00022D1E" w:rsidP="002F1190">
            <w:pPr>
              <w:tabs>
                <w:tab w:val="left" w:pos="567"/>
              </w:tabs>
              <w:jc w:val="both"/>
              <w:rPr>
                <w:sz w:val="20"/>
                <w:szCs w:val="20"/>
              </w:rPr>
            </w:pPr>
            <w:r w:rsidRPr="009B7BC3">
              <w:rPr>
                <w:sz w:val="20"/>
                <w:szCs w:val="20"/>
              </w:rPr>
              <w:t xml:space="preserve">Федеральная служба по надзору в сфере природопользования </w:t>
            </w:r>
          </w:p>
        </w:tc>
        <w:tc>
          <w:tcPr>
            <w:tcW w:w="563"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sz w:val="20"/>
                <w:szCs w:val="20"/>
              </w:rPr>
            </w:pPr>
            <w:r w:rsidRPr="009B7BC3">
              <w:rPr>
                <w:sz w:val="20"/>
                <w:szCs w:val="20"/>
              </w:rPr>
              <w:t>048</w:t>
            </w:r>
          </w:p>
        </w:tc>
        <w:tc>
          <w:tcPr>
            <w:tcW w:w="1279"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sz w:val="20"/>
                <w:szCs w:val="20"/>
              </w:rPr>
            </w:pPr>
            <w:r w:rsidRPr="009B7BC3">
              <w:rPr>
                <w:sz w:val="20"/>
                <w:szCs w:val="20"/>
              </w:rPr>
              <w:t>730,6</w:t>
            </w:r>
          </w:p>
        </w:tc>
        <w:tc>
          <w:tcPr>
            <w:tcW w:w="1271"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sz w:val="20"/>
                <w:szCs w:val="20"/>
              </w:rPr>
            </w:pPr>
            <w:r w:rsidRPr="009B7BC3">
              <w:rPr>
                <w:sz w:val="20"/>
                <w:szCs w:val="20"/>
              </w:rPr>
              <w:t>703,4</w:t>
            </w:r>
          </w:p>
        </w:tc>
        <w:tc>
          <w:tcPr>
            <w:tcW w:w="1397"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sz w:val="20"/>
                <w:szCs w:val="20"/>
              </w:rPr>
            </w:pPr>
            <w:r w:rsidRPr="009B7BC3">
              <w:rPr>
                <w:sz w:val="20"/>
                <w:szCs w:val="20"/>
              </w:rPr>
              <w:t>-27,2</w:t>
            </w:r>
          </w:p>
        </w:tc>
        <w:tc>
          <w:tcPr>
            <w:tcW w:w="1291"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sz w:val="20"/>
                <w:szCs w:val="20"/>
              </w:rPr>
            </w:pPr>
            <w:r w:rsidRPr="009B7BC3">
              <w:rPr>
                <w:sz w:val="20"/>
                <w:szCs w:val="20"/>
              </w:rPr>
              <w:t>96,3</w:t>
            </w:r>
          </w:p>
        </w:tc>
      </w:tr>
      <w:tr w:rsidR="009B7BC3" w:rsidRPr="009B7BC3" w:rsidTr="004A02CA">
        <w:trPr>
          <w:trHeight w:val="20"/>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022D1E" w:rsidRPr="009B7BC3" w:rsidRDefault="00022D1E" w:rsidP="002F1190">
            <w:pPr>
              <w:tabs>
                <w:tab w:val="left" w:pos="567"/>
              </w:tabs>
              <w:jc w:val="both"/>
              <w:rPr>
                <w:sz w:val="20"/>
                <w:szCs w:val="20"/>
              </w:rPr>
            </w:pPr>
            <w:r w:rsidRPr="009B7BC3">
              <w:rPr>
                <w:sz w:val="20"/>
                <w:szCs w:val="20"/>
              </w:rPr>
              <w:t xml:space="preserve"> Федеральная налоговая служба</w:t>
            </w:r>
          </w:p>
        </w:tc>
        <w:tc>
          <w:tcPr>
            <w:tcW w:w="563"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sz w:val="20"/>
                <w:szCs w:val="20"/>
              </w:rPr>
            </w:pPr>
            <w:r w:rsidRPr="009B7BC3">
              <w:rPr>
                <w:sz w:val="20"/>
                <w:szCs w:val="20"/>
              </w:rPr>
              <w:t>182</w:t>
            </w:r>
          </w:p>
        </w:tc>
        <w:tc>
          <w:tcPr>
            <w:tcW w:w="1279"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sz w:val="20"/>
                <w:szCs w:val="20"/>
              </w:rPr>
            </w:pPr>
            <w:r w:rsidRPr="009B7BC3">
              <w:rPr>
                <w:sz w:val="20"/>
                <w:szCs w:val="20"/>
              </w:rPr>
              <w:t>932 197,0</w:t>
            </w:r>
          </w:p>
        </w:tc>
        <w:tc>
          <w:tcPr>
            <w:tcW w:w="1271"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sz w:val="20"/>
                <w:szCs w:val="20"/>
              </w:rPr>
            </w:pPr>
            <w:r w:rsidRPr="009B7BC3">
              <w:rPr>
                <w:sz w:val="20"/>
                <w:szCs w:val="20"/>
              </w:rPr>
              <w:t>1 000 297,2</w:t>
            </w:r>
          </w:p>
        </w:tc>
        <w:tc>
          <w:tcPr>
            <w:tcW w:w="1397"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sz w:val="20"/>
                <w:szCs w:val="20"/>
              </w:rPr>
            </w:pPr>
            <w:r w:rsidRPr="009B7BC3">
              <w:rPr>
                <w:sz w:val="20"/>
                <w:szCs w:val="20"/>
              </w:rPr>
              <w:t>68 100,2</w:t>
            </w:r>
          </w:p>
        </w:tc>
        <w:tc>
          <w:tcPr>
            <w:tcW w:w="1291"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sz w:val="20"/>
                <w:szCs w:val="20"/>
              </w:rPr>
            </w:pPr>
            <w:r w:rsidRPr="009B7BC3">
              <w:rPr>
                <w:sz w:val="20"/>
                <w:szCs w:val="20"/>
              </w:rPr>
              <w:t>107,3</w:t>
            </w:r>
          </w:p>
        </w:tc>
      </w:tr>
      <w:tr w:rsidR="009B7BC3" w:rsidRPr="009B7BC3" w:rsidTr="004A02CA">
        <w:trPr>
          <w:trHeight w:val="20"/>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022D1E" w:rsidRPr="009B7BC3" w:rsidRDefault="00022D1E" w:rsidP="002F1190">
            <w:pPr>
              <w:tabs>
                <w:tab w:val="left" w:pos="567"/>
              </w:tabs>
              <w:jc w:val="both"/>
              <w:rPr>
                <w:sz w:val="20"/>
                <w:szCs w:val="20"/>
              </w:rPr>
            </w:pPr>
            <w:r w:rsidRPr="009B7BC3">
              <w:rPr>
                <w:sz w:val="20"/>
                <w:szCs w:val="20"/>
              </w:rPr>
              <w:t>Управление Министерства внутренних дел Российской Федерации по Чукотскому автономному округу</w:t>
            </w:r>
          </w:p>
        </w:tc>
        <w:tc>
          <w:tcPr>
            <w:tcW w:w="563"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sz w:val="20"/>
                <w:szCs w:val="20"/>
              </w:rPr>
            </w:pPr>
            <w:r w:rsidRPr="009B7BC3">
              <w:rPr>
                <w:sz w:val="20"/>
                <w:szCs w:val="20"/>
              </w:rPr>
              <w:t>188</w:t>
            </w:r>
          </w:p>
        </w:tc>
        <w:tc>
          <w:tcPr>
            <w:tcW w:w="1279"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sz w:val="20"/>
                <w:szCs w:val="20"/>
              </w:rPr>
            </w:pPr>
            <w:r w:rsidRPr="009B7BC3">
              <w:rPr>
                <w:sz w:val="20"/>
                <w:szCs w:val="20"/>
              </w:rPr>
              <w:t>23,8</w:t>
            </w:r>
          </w:p>
        </w:tc>
        <w:tc>
          <w:tcPr>
            <w:tcW w:w="1271"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sz w:val="20"/>
                <w:szCs w:val="20"/>
              </w:rPr>
            </w:pPr>
            <w:r w:rsidRPr="009B7BC3">
              <w:rPr>
                <w:sz w:val="20"/>
                <w:szCs w:val="20"/>
              </w:rPr>
              <w:t>0,0</w:t>
            </w:r>
          </w:p>
        </w:tc>
        <w:tc>
          <w:tcPr>
            <w:tcW w:w="1397"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sz w:val="20"/>
                <w:szCs w:val="20"/>
              </w:rPr>
            </w:pPr>
            <w:r w:rsidRPr="009B7BC3">
              <w:rPr>
                <w:sz w:val="20"/>
                <w:szCs w:val="20"/>
              </w:rPr>
              <w:t>-23,8</w:t>
            </w:r>
          </w:p>
        </w:tc>
        <w:tc>
          <w:tcPr>
            <w:tcW w:w="1291"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sz w:val="20"/>
                <w:szCs w:val="20"/>
              </w:rPr>
            </w:pPr>
            <w:r w:rsidRPr="009B7BC3">
              <w:rPr>
                <w:sz w:val="20"/>
                <w:szCs w:val="20"/>
              </w:rPr>
              <w:t>0,0</w:t>
            </w:r>
          </w:p>
        </w:tc>
      </w:tr>
      <w:tr w:rsidR="009B7BC3" w:rsidRPr="009B7BC3" w:rsidTr="004A02CA">
        <w:trPr>
          <w:trHeight w:val="20"/>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022D1E" w:rsidRPr="009B7BC3" w:rsidRDefault="00022D1E" w:rsidP="002F1190">
            <w:pPr>
              <w:tabs>
                <w:tab w:val="left" w:pos="567"/>
              </w:tabs>
              <w:jc w:val="both"/>
              <w:rPr>
                <w:sz w:val="20"/>
                <w:szCs w:val="20"/>
              </w:rPr>
            </w:pPr>
            <w:r w:rsidRPr="009B7BC3">
              <w:rPr>
                <w:sz w:val="20"/>
                <w:szCs w:val="20"/>
              </w:rPr>
              <w:t>Управление финансов, экономики и имущественных отношений Администрации городского округа Анадырь</w:t>
            </w:r>
          </w:p>
        </w:tc>
        <w:tc>
          <w:tcPr>
            <w:tcW w:w="563"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sz w:val="20"/>
                <w:szCs w:val="20"/>
              </w:rPr>
            </w:pPr>
            <w:r w:rsidRPr="009B7BC3">
              <w:rPr>
                <w:sz w:val="20"/>
                <w:szCs w:val="20"/>
              </w:rPr>
              <w:t>801</w:t>
            </w:r>
          </w:p>
        </w:tc>
        <w:tc>
          <w:tcPr>
            <w:tcW w:w="1279"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sz w:val="20"/>
                <w:szCs w:val="20"/>
              </w:rPr>
            </w:pPr>
            <w:r w:rsidRPr="009B7BC3">
              <w:rPr>
                <w:sz w:val="20"/>
                <w:szCs w:val="20"/>
              </w:rPr>
              <w:t>187 971,9</w:t>
            </w:r>
          </w:p>
        </w:tc>
        <w:tc>
          <w:tcPr>
            <w:tcW w:w="1271"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sz w:val="20"/>
                <w:szCs w:val="20"/>
              </w:rPr>
            </w:pPr>
            <w:r w:rsidRPr="009B7BC3">
              <w:rPr>
                <w:sz w:val="20"/>
                <w:szCs w:val="20"/>
              </w:rPr>
              <w:t>198 585,7</w:t>
            </w:r>
          </w:p>
        </w:tc>
        <w:tc>
          <w:tcPr>
            <w:tcW w:w="1397"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sz w:val="20"/>
                <w:szCs w:val="20"/>
              </w:rPr>
            </w:pPr>
            <w:r w:rsidRPr="009B7BC3">
              <w:rPr>
                <w:sz w:val="20"/>
                <w:szCs w:val="20"/>
              </w:rPr>
              <w:t>10 613,8</w:t>
            </w:r>
          </w:p>
        </w:tc>
        <w:tc>
          <w:tcPr>
            <w:tcW w:w="1291"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sz w:val="20"/>
                <w:szCs w:val="20"/>
              </w:rPr>
            </w:pPr>
            <w:r w:rsidRPr="009B7BC3">
              <w:rPr>
                <w:sz w:val="20"/>
                <w:szCs w:val="20"/>
              </w:rPr>
              <w:t>105,6</w:t>
            </w:r>
          </w:p>
        </w:tc>
      </w:tr>
      <w:tr w:rsidR="009B7BC3" w:rsidRPr="009B7BC3" w:rsidTr="004A02CA">
        <w:trPr>
          <w:trHeight w:val="20"/>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022D1E" w:rsidRPr="009B7BC3" w:rsidRDefault="00022D1E" w:rsidP="002F1190">
            <w:pPr>
              <w:tabs>
                <w:tab w:val="left" w:pos="567"/>
              </w:tabs>
              <w:jc w:val="both"/>
              <w:rPr>
                <w:sz w:val="20"/>
                <w:szCs w:val="20"/>
              </w:rPr>
            </w:pPr>
            <w:r w:rsidRPr="009B7BC3">
              <w:rPr>
                <w:sz w:val="20"/>
                <w:szCs w:val="20"/>
              </w:rPr>
              <w:t>Администрация городского округа Анадырь</w:t>
            </w:r>
          </w:p>
        </w:tc>
        <w:tc>
          <w:tcPr>
            <w:tcW w:w="563"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sz w:val="20"/>
                <w:szCs w:val="20"/>
              </w:rPr>
            </w:pPr>
            <w:r w:rsidRPr="009B7BC3">
              <w:rPr>
                <w:sz w:val="20"/>
                <w:szCs w:val="20"/>
              </w:rPr>
              <w:t>802</w:t>
            </w:r>
          </w:p>
        </w:tc>
        <w:tc>
          <w:tcPr>
            <w:tcW w:w="1279"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sz w:val="20"/>
                <w:szCs w:val="20"/>
              </w:rPr>
            </w:pPr>
            <w:r w:rsidRPr="009B7BC3">
              <w:rPr>
                <w:sz w:val="20"/>
                <w:szCs w:val="20"/>
              </w:rPr>
              <w:t>645 792,2</w:t>
            </w:r>
          </w:p>
        </w:tc>
        <w:tc>
          <w:tcPr>
            <w:tcW w:w="1271"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sz w:val="20"/>
                <w:szCs w:val="20"/>
              </w:rPr>
            </w:pPr>
            <w:r w:rsidRPr="009B7BC3">
              <w:rPr>
                <w:sz w:val="20"/>
                <w:szCs w:val="20"/>
              </w:rPr>
              <w:t>605 025,7</w:t>
            </w:r>
          </w:p>
        </w:tc>
        <w:tc>
          <w:tcPr>
            <w:tcW w:w="1397"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sz w:val="20"/>
                <w:szCs w:val="20"/>
              </w:rPr>
            </w:pPr>
            <w:r w:rsidRPr="009B7BC3">
              <w:rPr>
                <w:sz w:val="20"/>
                <w:szCs w:val="20"/>
              </w:rPr>
              <w:t>-40 766,5</w:t>
            </w:r>
          </w:p>
        </w:tc>
        <w:tc>
          <w:tcPr>
            <w:tcW w:w="1291"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sz w:val="20"/>
                <w:szCs w:val="20"/>
              </w:rPr>
            </w:pPr>
            <w:r w:rsidRPr="009B7BC3">
              <w:rPr>
                <w:sz w:val="20"/>
                <w:szCs w:val="20"/>
              </w:rPr>
              <w:t>93,7</w:t>
            </w:r>
          </w:p>
        </w:tc>
      </w:tr>
      <w:tr w:rsidR="009B7BC3" w:rsidRPr="009B7BC3" w:rsidTr="004A02CA">
        <w:trPr>
          <w:trHeight w:val="20"/>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022D1E" w:rsidRPr="009B7BC3" w:rsidRDefault="00022D1E" w:rsidP="002F1190">
            <w:pPr>
              <w:tabs>
                <w:tab w:val="left" w:pos="567"/>
              </w:tabs>
              <w:jc w:val="both"/>
              <w:rPr>
                <w:sz w:val="20"/>
                <w:szCs w:val="20"/>
              </w:rPr>
            </w:pPr>
            <w:r w:rsidRPr="009B7BC3">
              <w:rPr>
                <w:sz w:val="20"/>
                <w:szCs w:val="20"/>
              </w:rPr>
              <w:t>Управление по социальной политике Администрации городского округа Анадырь</w:t>
            </w:r>
          </w:p>
        </w:tc>
        <w:tc>
          <w:tcPr>
            <w:tcW w:w="563"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sz w:val="20"/>
                <w:szCs w:val="20"/>
              </w:rPr>
            </w:pPr>
            <w:r w:rsidRPr="009B7BC3">
              <w:rPr>
                <w:sz w:val="20"/>
                <w:szCs w:val="20"/>
              </w:rPr>
              <w:t>804</w:t>
            </w:r>
          </w:p>
        </w:tc>
        <w:tc>
          <w:tcPr>
            <w:tcW w:w="1279"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sz w:val="20"/>
                <w:szCs w:val="20"/>
              </w:rPr>
            </w:pPr>
            <w:r w:rsidRPr="009B7BC3">
              <w:rPr>
                <w:sz w:val="20"/>
                <w:szCs w:val="20"/>
              </w:rPr>
              <w:t>1 254 125,2</w:t>
            </w:r>
          </w:p>
        </w:tc>
        <w:tc>
          <w:tcPr>
            <w:tcW w:w="1271"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sz w:val="20"/>
                <w:szCs w:val="20"/>
              </w:rPr>
            </w:pPr>
            <w:r w:rsidRPr="009B7BC3">
              <w:rPr>
                <w:sz w:val="20"/>
                <w:szCs w:val="20"/>
              </w:rPr>
              <w:t>1 254 005,4</w:t>
            </w:r>
          </w:p>
        </w:tc>
        <w:tc>
          <w:tcPr>
            <w:tcW w:w="1397"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sz w:val="20"/>
                <w:szCs w:val="20"/>
              </w:rPr>
            </w:pPr>
            <w:r w:rsidRPr="009B7BC3">
              <w:rPr>
                <w:sz w:val="20"/>
                <w:szCs w:val="20"/>
              </w:rPr>
              <w:t>-119,8</w:t>
            </w:r>
          </w:p>
        </w:tc>
        <w:tc>
          <w:tcPr>
            <w:tcW w:w="1291"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sz w:val="20"/>
                <w:szCs w:val="20"/>
              </w:rPr>
            </w:pPr>
            <w:r w:rsidRPr="009B7BC3">
              <w:rPr>
                <w:sz w:val="20"/>
                <w:szCs w:val="20"/>
              </w:rPr>
              <w:t>100,0</w:t>
            </w:r>
          </w:p>
        </w:tc>
      </w:tr>
      <w:tr w:rsidR="009B7BC3" w:rsidRPr="009B7BC3" w:rsidTr="004A02CA">
        <w:trPr>
          <w:trHeight w:val="20"/>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022D1E" w:rsidRPr="009B7BC3" w:rsidRDefault="00022D1E" w:rsidP="002F1190">
            <w:pPr>
              <w:tabs>
                <w:tab w:val="left" w:pos="567"/>
              </w:tabs>
              <w:jc w:val="both"/>
              <w:rPr>
                <w:sz w:val="20"/>
                <w:szCs w:val="20"/>
              </w:rPr>
            </w:pPr>
            <w:r w:rsidRPr="009B7BC3">
              <w:rPr>
                <w:sz w:val="20"/>
                <w:szCs w:val="20"/>
              </w:rPr>
              <w:t>Аппарат Губернатора и Правительства Чукотского автономного округа</w:t>
            </w:r>
          </w:p>
        </w:tc>
        <w:tc>
          <w:tcPr>
            <w:tcW w:w="563"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sz w:val="20"/>
                <w:szCs w:val="20"/>
              </w:rPr>
            </w:pPr>
            <w:r w:rsidRPr="009B7BC3">
              <w:rPr>
                <w:sz w:val="20"/>
                <w:szCs w:val="20"/>
              </w:rPr>
              <w:t>910</w:t>
            </w:r>
          </w:p>
        </w:tc>
        <w:tc>
          <w:tcPr>
            <w:tcW w:w="1279"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sz w:val="20"/>
                <w:szCs w:val="20"/>
              </w:rPr>
            </w:pPr>
            <w:r w:rsidRPr="009B7BC3">
              <w:rPr>
                <w:sz w:val="20"/>
                <w:szCs w:val="20"/>
              </w:rPr>
              <w:t>38,5</w:t>
            </w:r>
          </w:p>
        </w:tc>
        <w:tc>
          <w:tcPr>
            <w:tcW w:w="1271"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sz w:val="20"/>
                <w:szCs w:val="20"/>
              </w:rPr>
            </w:pPr>
            <w:r w:rsidRPr="009B7BC3">
              <w:rPr>
                <w:sz w:val="20"/>
                <w:szCs w:val="20"/>
              </w:rPr>
              <w:t>42,4</w:t>
            </w:r>
          </w:p>
        </w:tc>
        <w:tc>
          <w:tcPr>
            <w:tcW w:w="1397"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sz w:val="20"/>
                <w:szCs w:val="20"/>
              </w:rPr>
            </w:pPr>
            <w:r w:rsidRPr="009B7BC3">
              <w:rPr>
                <w:sz w:val="20"/>
                <w:szCs w:val="20"/>
              </w:rPr>
              <w:t>3,9</w:t>
            </w:r>
          </w:p>
        </w:tc>
        <w:tc>
          <w:tcPr>
            <w:tcW w:w="1291"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sz w:val="20"/>
                <w:szCs w:val="20"/>
              </w:rPr>
            </w:pPr>
            <w:r w:rsidRPr="009B7BC3">
              <w:rPr>
                <w:sz w:val="20"/>
                <w:szCs w:val="20"/>
              </w:rPr>
              <w:t>110,1</w:t>
            </w:r>
          </w:p>
        </w:tc>
      </w:tr>
      <w:tr w:rsidR="009B7BC3" w:rsidRPr="009B7BC3" w:rsidTr="004A02CA">
        <w:trPr>
          <w:trHeight w:val="20"/>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022D1E" w:rsidRPr="009B7BC3" w:rsidRDefault="00022D1E" w:rsidP="002F1190">
            <w:pPr>
              <w:tabs>
                <w:tab w:val="left" w:pos="567"/>
              </w:tabs>
              <w:jc w:val="both"/>
              <w:rPr>
                <w:sz w:val="20"/>
                <w:szCs w:val="20"/>
              </w:rPr>
            </w:pPr>
            <w:r w:rsidRPr="009B7BC3">
              <w:rPr>
                <w:sz w:val="20"/>
                <w:szCs w:val="20"/>
              </w:rPr>
              <w:t>Департамент природных ресурсов и экологии Чукотского автономного округа</w:t>
            </w:r>
          </w:p>
        </w:tc>
        <w:tc>
          <w:tcPr>
            <w:tcW w:w="563"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sz w:val="20"/>
                <w:szCs w:val="20"/>
              </w:rPr>
            </w:pPr>
            <w:r w:rsidRPr="009B7BC3">
              <w:rPr>
                <w:sz w:val="20"/>
                <w:szCs w:val="20"/>
              </w:rPr>
              <w:t>916</w:t>
            </w:r>
          </w:p>
        </w:tc>
        <w:tc>
          <w:tcPr>
            <w:tcW w:w="1279"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sz w:val="20"/>
                <w:szCs w:val="20"/>
              </w:rPr>
            </w:pPr>
            <w:r w:rsidRPr="009B7BC3">
              <w:rPr>
                <w:sz w:val="20"/>
                <w:szCs w:val="20"/>
              </w:rPr>
              <w:t>27,2</w:t>
            </w:r>
          </w:p>
        </w:tc>
        <w:tc>
          <w:tcPr>
            <w:tcW w:w="1271"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sz w:val="20"/>
                <w:szCs w:val="20"/>
              </w:rPr>
            </w:pPr>
            <w:r w:rsidRPr="009B7BC3">
              <w:rPr>
                <w:sz w:val="20"/>
                <w:szCs w:val="20"/>
              </w:rPr>
              <w:t>27,20</w:t>
            </w:r>
          </w:p>
        </w:tc>
        <w:tc>
          <w:tcPr>
            <w:tcW w:w="1397"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sz w:val="20"/>
                <w:szCs w:val="20"/>
              </w:rPr>
            </w:pPr>
            <w:r w:rsidRPr="009B7BC3">
              <w:rPr>
                <w:sz w:val="20"/>
                <w:szCs w:val="20"/>
              </w:rPr>
              <w:t>0,0</w:t>
            </w:r>
          </w:p>
        </w:tc>
        <w:tc>
          <w:tcPr>
            <w:tcW w:w="1291"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sz w:val="20"/>
                <w:szCs w:val="20"/>
              </w:rPr>
            </w:pPr>
            <w:r w:rsidRPr="009B7BC3">
              <w:rPr>
                <w:sz w:val="20"/>
                <w:szCs w:val="20"/>
              </w:rPr>
              <w:t>100,0</w:t>
            </w:r>
          </w:p>
          <w:p w:rsidR="00022D1E" w:rsidRPr="009B7BC3" w:rsidRDefault="00022D1E" w:rsidP="002F1190">
            <w:pPr>
              <w:tabs>
                <w:tab w:val="left" w:pos="567"/>
              </w:tabs>
              <w:ind w:firstLine="567"/>
              <w:jc w:val="center"/>
              <w:rPr>
                <w:sz w:val="20"/>
                <w:szCs w:val="20"/>
              </w:rPr>
            </w:pPr>
          </w:p>
        </w:tc>
      </w:tr>
      <w:tr w:rsidR="009B7BC3" w:rsidRPr="009B7BC3" w:rsidTr="004A02CA">
        <w:trPr>
          <w:trHeight w:val="20"/>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022D1E" w:rsidRPr="009B7BC3" w:rsidRDefault="00022D1E" w:rsidP="002F1190">
            <w:pPr>
              <w:tabs>
                <w:tab w:val="left" w:pos="567"/>
              </w:tabs>
              <w:jc w:val="both"/>
              <w:rPr>
                <w:sz w:val="20"/>
                <w:szCs w:val="20"/>
              </w:rPr>
            </w:pPr>
            <w:r w:rsidRPr="009B7BC3">
              <w:rPr>
                <w:sz w:val="20"/>
                <w:szCs w:val="20"/>
              </w:rPr>
              <w:lastRenderedPageBreak/>
              <w:t>Управление по обеспечению деятельности мировых судей, государственных нотариальных контор и юридических консультаций Чукотского автономного округа</w:t>
            </w:r>
          </w:p>
        </w:tc>
        <w:tc>
          <w:tcPr>
            <w:tcW w:w="563"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sz w:val="20"/>
                <w:szCs w:val="20"/>
              </w:rPr>
            </w:pPr>
            <w:r w:rsidRPr="009B7BC3">
              <w:rPr>
                <w:sz w:val="20"/>
                <w:szCs w:val="20"/>
              </w:rPr>
              <w:t>919</w:t>
            </w:r>
          </w:p>
        </w:tc>
        <w:tc>
          <w:tcPr>
            <w:tcW w:w="1279"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sz w:val="20"/>
                <w:szCs w:val="20"/>
              </w:rPr>
            </w:pPr>
            <w:r w:rsidRPr="009B7BC3">
              <w:rPr>
                <w:sz w:val="20"/>
                <w:szCs w:val="20"/>
              </w:rPr>
              <w:t>1 797,3</w:t>
            </w:r>
          </w:p>
        </w:tc>
        <w:tc>
          <w:tcPr>
            <w:tcW w:w="1271"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sz w:val="20"/>
                <w:szCs w:val="20"/>
              </w:rPr>
            </w:pPr>
            <w:r w:rsidRPr="009B7BC3">
              <w:rPr>
                <w:sz w:val="20"/>
                <w:szCs w:val="20"/>
              </w:rPr>
              <w:t>1 681,7</w:t>
            </w:r>
          </w:p>
        </w:tc>
        <w:tc>
          <w:tcPr>
            <w:tcW w:w="1397"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sz w:val="20"/>
                <w:szCs w:val="20"/>
              </w:rPr>
            </w:pPr>
            <w:r w:rsidRPr="009B7BC3">
              <w:rPr>
                <w:sz w:val="20"/>
                <w:szCs w:val="20"/>
              </w:rPr>
              <w:t>-115,6</w:t>
            </w:r>
          </w:p>
        </w:tc>
        <w:tc>
          <w:tcPr>
            <w:tcW w:w="1291"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sz w:val="20"/>
                <w:szCs w:val="20"/>
              </w:rPr>
            </w:pPr>
            <w:r w:rsidRPr="009B7BC3">
              <w:rPr>
                <w:sz w:val="20"/>
                <w:szCs w:val="20"/>
              </w:rPr>
              <w:t>93,6</w:t>
            </w:r>
          </w:p>
        </w:tc>
      </w:tr>
      <w:tr w:rsidR="00022D1E" w:rsidRPr="009B7BC3" w:rsidTr="004A02CA">
        <w:trPr>
          <w:trHeight w:val="2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b/>
                <w:bCs/>
                <w:sz w:val="20"/>
                <w:szCs w:val="20"/>
              </w:rPr>
            </w:pPr>
            <w:r w:rsidRPr="009B7BC3">
              <w:rPr>
                <w:b/>
                <w:bCs/>
                <w:sz w:val="20"/>
                <w:szCs w:val="20"/>
              </w:rPr>
              <w:t>Итого</w:t>
            </w:r>
          </w:p>
        </w:tc>
        <w:tc>
          <w:tcPr>
            <w:tcW w:w="1279"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b/>
                <w:bCs/>
                <w:sz w:val="20"/>
                <w:szCs w:val="20"/>
              </w:rPr>
            </w:pPr>
            <w:r w:rsidRPr="009B7BC3">
              <w:rPr>
                <w:b/>
                <w:bCs/>
                <w:sz w:val="20"/>
                <w:szCs w:val="20"/>
              </w:rPr>
              <w:t>3 022 703,7</w:t>
            </w:r>
          </w:p>
        </w:tc>
        <w:tc>
          <w:tcPr>
            <w:tcW w:w="1271"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b/>
                <w:bCs/>
                <w:sz w:val="20"/>
                <w:szCs w:val="20"/>
              </w:rPr>
            </w:pPr>
            <w:r w:rsidRPr="009B7BC3">
              <w:rPr>
                <w:b/>
                <w:bCs/>
                <w:sz w:val="20"/>
                <w:szCs w:val="20"/>
              </w:rPr>
              <w:t>3 060 368,7</w:t>
            </w:r>
          </w:p>
        </w:tc>
        <w:tc>
          <w:tcPr>
            <w:tcW w:w="1397"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b/>
                <w:bCs/>
                <w:sz w:val="20"/>
                <w:szCs w:val="20"/>
              </w:rPr>
            </w:pPr>
            <w:r w:rsidRPr="009B7BC3">
              <w:rPr>
                <w:b/>
                <w:bCs/>
                <w:sz w:val="20"/>
                <w:szCs w:val="20"/>
              </w:rPr>
              <w:t>37 665,0</w:t>
            </w:r>
          </w:p>
        </w:tc>
        <w:tc>
          <w:tcPr>
            <w:tcW w:w="1291"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2F1190">
            <w:pPr>
              <w:tabs>
                <w:tab w:val="left" w:pos="567"/>
              </w:tabs>
              <w:jc w:val="center"/>
              <w:rPr>
                <w:b/>
                <w:bCs/>
                <w:sz w:val="20"/>
                <w:szCs w:val="20"/>
              </w:rPr>
            </w:pPr>
            <w:r w:rsidRPr="009B7BC3">
              <w:rPr>
                <w:b/>
                <w:bCs/>
                <w:sz w:val="20"/>
                <w:szCs w:val="20"/>
              </w:rPr>
              <w:t>101,2</w:t>
            </w:r>
          </w:p>
        </w:tc>
      </w:tr>
    </w:tbl>
    <w:p w:rsidR="00022D1E" w:rsidRPr="009B7BC3" w:rsidRDefault="00022D1E" w:rsidP="007F5F18">
      <w:pPr>
        <w:tabs>
          <w:tab w:val="left" w:pos="567"/>
        </w:tabs>
        <w:autoSpaceDE w:val="0"/>
        <w:autoSpaceDN w:val="0"/>
        <w:adjustRightInd w:val="0"/>
        <w:ind w:firstLine="567"/>
        <w:jc w:val="both"/>
        <w:rPr>
          <w:bCs/>
          <w:sz w:val="28"/>
          <w:szCs w:val="28"/>
        </w:rPr>
      </w:pPr>
    </w:p>
    <w:p w:rsidR="00022D1E" w:rsidRPr="009B7BC3" w:rsidRDefault="00022D1E" w:rsidP="007F5F18">
      <w:pPr>
        <w:tabs>
          <w:tab w:val="left" w:pos="567"/>
        </w:tabs>
        <w:autoSpaceDE w:val="0"/>
        <w:autoSpaceDN w:val="0"/>
        <w:adjustRightInd w:val="0"/>
        <w:ind w:firstLine="567"/>
        <w:jc w:val="both"/>
        <w:rPr>
          <w:bCs/>
          <w:sz w:val="28"/>
          <w:szCs w:val="28"/>
        </w:rPr>
      </w:pPr>
      <w:r w:rsidRPr="009B7BC3">
        <w:rPr>
          <w:bCs/>
          <w:sz w:val="28"/>
          <w:szCs w:val="28"/>
        </w:rPr>
        <w:t>Анализ исполнения доходов бюджета муниципального образования в разрезе главных администраторов (администраторов) доходов показал, что по трем администраторам исполнение прогнозных показателей в 2024 году сложилось в интервал от 0% до 96,3%; по двум администраторам имеется 100% исполнение доходов; по трем администраторам перевыполнение плановых назначений по доходам сложилось в интервале от 105,6% до 110,1%, по одному администратору имеется неисполнение плановых назначений по доходам. Общий объем превышения исполненных доходов от утвержденных назначений по итогам 2024 года составил 37 665,0 тысяч рублей.</w:t>
      </w:r>
    </w:p>
    <w:p w:rsidR="00022D1E" w:rsidRPr="009B7BC3" w:rsidRDefault="00022D1E" w:rsidP="007F5F18">
      <w:pPr>
        <w:tabs>
          <w:tab w:val="left" w:pos="567"/>
          <w:tab w:val="left" w:pos="709"/>
        </w:tabs>
        <w:ind w:firstLine="567"/>
        <w:jc w:val="both"/>
        <w:rPr>
          <w:bCs/>
          <w:sz w:val="28"/>
          <w:szCs w:val="28"/>
        </w:rPr>
      </w:pPr>
      <w:r w:rsidRPr="009B7BC3">
        <w:rPr>
          <w:bCs/>
          <w:sz w:val="28"/>
          <w:szCs w:val="28"/>
        </w:rPr>
        <w:t>Основной причиной, повлиявшей на невыполнение и перевыполнение  утвержденных назначений по поступлениям, являлись последствия низкой финансовой дисциплины администраторов доходов, а именно невыполнение требований подпункта 2.3.1 пункта 2.3 раздела 2 Порядка составления и ведения кассового плана исполнения бюджета городского округа Анадырь, утвержденного приказом Управления финансов № 169-осн о ежемесячном формировании уточненных сведений администрируемых ими поступлений в соответствии с фактическими кассовыми поступлениями.</w:t>
      </w:r>
      <w:r w:rsidRPr="009B7BC3">
        <w:rPr>
          <w:sz w:val="28"/>
          <w:szCs w:val="28"/>
          <w:lang w:eastAsia="zh-CN"/>
        </w:rPr>
        <w:t xml:space="preserve"> </w:t>
      </w:r>
    </w:p>
    <w:p w:rsidR="00022D1E" w:rsidRPr="009B7BC3" w:rsidRDefault="00022D1E" w:rsidP="007F5F18">
      <w:pPr>
        <w:tabs>
          <w:tab w:val="left" w:pos="567"/>
        </w:tabs>
        <w:autoSpaceDE w:val="0"/>
        <w:autoSpaceDN w:val="0"/>
        <w:adjustRightInd w:val="0"/>
        <w:ind w:firstLine="567"/>
        <w:jc w:val="both"/>
        <w:rPr>
          <w:bCs/>
          <w:sz w:val="28"/>
          <w:szCs w:val="28"/>
        </w:rPr>
      </w:pPr>
      <w:r w:rsidRPr="009B7BC3">
        <w:rPr>
          <w:bCs/>
          <w:sz w:val="28"/>
          <w:szCs w:val="28"/>
        </w:rPr>
        <w:t>Таким образом, администраторами доходов не в полной мере выполнялись бюджетные полномочия, установленные абзацем 4 части 1 статьи 160.1 Бюджетного кодекса, что отрицательно повлияло на результат исполнения бюджета муниципального образования в целом.</w:t>
      </w:r>
    </w:p>
    <w:p w:rsidR="00022D1E" w:rsidRPr="009B7BC3" w:rsidRDefault="00022D1E" w:rsidP="007F5F18">
      <w:pPr>
        <w:tabs>
          <w:tab w:val="left" w:pos="567"/>
        </w:tabs>
        <w:autoSpaceDE w:val="0"/>
        <w:autoSpaceDN w:val="0"/>
        <w:adjustRightInd w:val="0"/>
        <w:ind w:firstLine="567"/>
        <w:jc w:val="both"/>
        <w:rPr>
          <w:bCs/>
          <w:sz w:val="28"/>
          <w:szCs w:val="28"/>
        </w:rPr>
      </w:pPr>
      <w:r w:rsidRPr="009B7BC3">
        <w:rPr>
          <w:bCs/>
          <w:sz w:val="28"/>
          <w:szCs w:val="28"/>
        </w:rPr>
        <w:t>Сведения об исполнении доходной части бюджета городского округа Анадырь в динамике за 2022-2024 годы представлены в таблице 5.</w:t>
      </w:r>
    </w:p>
    <w:p w:rsidR="00BF1D6B" w:rsidRPr="009B7BC3" w:rsidRDefault="00022D1E" w:rsidP="007F5F18">
      <w:pPr>
        <w:tabs>
          <w:tab w:val="left" w:pos="567"/>
        </w:tabs>
        <w:autoSpaceDE w:val="0"/>
        <w:autoSpaceDN w:val="0"/>
        <w:adjustRightInd w:val="0"/>
        <w:ind w:firstLine="567"/>
        <w:jc w:val="right"/>
        <w:rPr>
          <w:sz w:val="20"/>
          <w:szCs w:val="20"/>
        </w:rPr>
      </w:pPr>
      <w:r w:rsidRPr="009B7BC3">
        <w:rPr>
          <w:sz w:val="20"/>
          <w:szCs w:val="20"/>
        </w:rPr>
        <w:t xml:space="preserve">Таблица 5 </w:t>
      </w:r>
    </w:p>
    <w:p w:rsidR="00022D1E" w:rsidRPr="009B7BC3" w:rsidRDefault="00022D1E" w:rsidP="007F5F18">
      <w:pPr>
        <w:tabs>
          <w:tab w:val="left" w:pos="567"/>
        </w:tabs>
        <w:autoSpaceDE w:val="0"/>
        <w:autoSpaceDN w:val="0"/>
        <w:adjustRightInd w:val="0"/>
        <w:ind w:firstLine="567"/>
        <w:jc w:val="right"/>
        <w:rPr>
          <w:sz w:val="20"/>
          <w:szCs w:val="20"/>
        </w:rPr>
      </w:pPr>
      <w:r w:rsidRPr="009B7BC3">
        <w:rPr>
          <w:sz w:val="20"/>
          <w:szCs w:val="20"/>
        </w:rPr>
        <w:t>(тысяч рублей)</w:t>
      </w:r>
    </w:p>
    <w:tbl>
      <w:tblPr>
        <w:tblW w:w="0" w:type="auto"/>
        <w:tblLayout w:type="fixed"/>
        <w:tblLook w:val="04A0" w:firstRow="1" w:lastRow="0" w:firstColumn="1" w:lastColumn="0" w:noHBand="0" w:noVBand="1"/>
      </w:tblPr>
      <w:tblGrid>
        <w:gridCol w:w="1838"/>
        <w:gridCol w:w="1134"/>
        <w:gridCol w:w="1134"/>
        <w:gridCol w:w="1134"/>
        <w:gridCol w:w="709"/>
        <w:gridCol w:w="709"/>
        <w:gridCol w:w="708"/>
        <w:gridCol w:w="993"/>
        <w:gridCol w:w="985"/>
      </w:tblGrid>
      <w:tr w:rsidR="009B7BC3" w:rsidRPr="009B7BC3" w:rsidTr="007C5290">
        <w:trPr>
          <w:trHeight w:val="20"/>
          <w:tblHeader/>
        </w:trPr>
        <w:tc>
          <w:tcPr>
            <w:tcW w:w="1838" w:type="dxa"/>
            <w:vMerge w:val="restart"/>
            <w:tcBorders>
              <w:top w:val="single" w:sz="4" w:space="0" w:color="auto"/>
              <w:left w:val="single" w:sz="4" w:space="0" w:color="auto"/>
              <w:bottom w:val="single" w:sz="4" w:space="0" w:color="auto"/>
              <w:right w:val="single" w:sz="4" w:space="0" w:color="auto"/>
            </w:tcBorders>
            <w:shd w:val="clear" w:color="auto" w:fill="D5FFEA"/>
            <w:vAlign w:val="center"/>
            <w:hideMark/>
          </w:tcPr>
          <w:p w:rsidR="00022D1E" w:rsidRPr="009B7BC3" w:rsidRDefault="00022D1E" w:rsidP="00A05549">
            <w:pPr>
              <w:tabs>
                <w:tab w:val="left" w:pos="567"/>
              </w:tabs>
              <w:jc w:val="center"/>
              <w:rPr>
                <w:b/>
                <w:bCs/>
                <w:sz w:val="16"/>
                <w:szCs w:val="16"/>
              </w:rPr>
            </w:pPr>
            <w:r w:rsidRPr="009B7BC3">
              <w:rPr>
                <w:b/>
                <w:bCs/>
                <w:sz w:val="16"/>
                <w:szCs w:val="16"/>
              </w:rPr>
              <w:t>Наименование кодов бюджетной классификации (доходов)</w:t>
            </w:r>
          </w:p>
        </w:tc>
        <w:tc>
          <w:tcPr>
            <w:tcW w:w="3402" w:type="dxa"/>
            <w:gridSpan w:val="3"/>
            <w:tcBorders>
              <w:top w:val="single" w:sz="4" w:space="0" w:color="auto"/>
              <w:left w:val="nil"/>
              <w:bottom w:val="single" w:sz="4" w:space="0" w:color="auto"/>
              <w:right w:val="single" w:sz="4" w:space="0" w:color="auto"/>
            </w:tcBorders>
            <w:shd w:val="clear" w:color="auto" w:fill="D5FFEA"/>
            <w:vAlign w:val="center"/>
            <w:hideMark/>
          </w:tcPr>
          <w:p w:rsidR="00022D1E" w:rsidRPr="009B7BC3" w:rsidRDefault="00022D1E" w:rsidP="00A05549">
            <w:pPr>
              <w:tabs>
                <w:tab w:val="left" w:pos="567"/>
              </w:tabs>
              <w:jc w:val="center"/>
              <w:rPr>
                <w:b/>
                <w:bCs/>
                <w:sz w:val="16"/>
                <w:szCs w:val="16"/>
              </w:rPr>
            </w:pPr>
            <w:r w:rsidRPr="009B7BC3">
              <w:rPr>
                <w:b/>
                <w:bCs/>
                <w:sz w:val="16"/>
                <w:szCs w:val="16"/>
              </w:rPr>
              <w:t>Исполнено</w:t>
            </w:r>
          </w:p>
        </w:tc>
        <w:tc>
          <w:tcPr>
            <w:tcW w:w="2126" w:type="dxa"/>
            <w:gridSpan w:val="3"/>
            <w:tcBorders>
              <w:top w:val="single" w:sz="4" w:space="0" w:color="auto"/>
              <w:left w:val="nil"/>
              <w:bottom w:val="single" w:sz="4" w:space="0" w:color="auto"/>
              <w:right w:val="single" w:sz="4" w:space="0" w:color="auto"/>
            </w:tcBorders>
            <w:shd w:val="clear" w:color="auto" w:fill="D5FFEA"/>
            <w:vAlign w:val="center"/>
            <w:hideMark/>
          </w:tcPr>
          <w:p w:rsidR="00022D1E" w:rsidRPr="009B7BC3" w:rsidRDefault="00022D1E" w:rsidP="00A05549">
            <w:pPr>
              <w:tabs>
                <w:tab w:val="left" w:pos="567"/>
              </w:tabs>
              <w:jc w:val="center"/>
              <w:rPr>
                <w:b/>
                <w:bCs/>
                <w:sz w:val="16"/>
                <w:szCs w:val="16"/>
              </w:rPr>
            </w:pPr>
            <w:r w:rsidRPr="009B7BC3">
              <w:rPr>
                <w:b/>
                <w:bCs/>
                <w:sz w:val="16"/>
                <w:szCs w:val="16"/>
              </w:rPr>
              <w:t>% исполнения в общем объеме доходов</w:t>
            </w:r>
          </w:p>
        </w:tc>
        <w:tc>
          <w:tcPr>
            <w:tcW w:w="1978" w:type="dxa"/>
            <w:gridSpan w:val="2"/>
            <w:tcBorders>
              <w:top w:val="single" w:sz="4" w:space="0" w:color="auto"/>
              <w:left w:val="nil"/>
              <w:bottom w:val="single" w:sz="4" w:space="0" w:color="auto"/>
              <w:right w:val="single" w:sz="4" w:space="0" w:color="000000"/>
            </w:tcBorders>
            <w:shd w:val="clear" w:color="auto" w:fill="D5FFEA"/>
            <w:vAlign w:val="center"/>
            <w:hideMark/>
          </w:tcPr>
          <w:p w:rsidR="00022D1E" w:rsidRPr="009B7BC3" w:rsidRDefault="00022D1E" w:rsidP="00A05549">
            <w:pPr>
              <w:tabs>
                <w:tab w:val="left" w:pos="567"/>
              </w:tabs>
              <w:jc w:val="center"/>
              <w:rPr>
                <w:b/>
                <w:bCs/>
                <w:sz w:val="16"/>
                <w:szCs w:val="16"/>
              </w:rPr>
            </w:pPr>
            <w:r w:rsidRPr="009B7BC3">
              <w:rPr>
                <w:b/>
                <w:bCs/>
                <w:sz w:val="16"/>
                <w:szCs w:val="16"/>
              </w:rPr>
              <w:t>Отклонение (+/-)</w:t>
            </w:r>
          </w:p>
        </w:tc>
      </w:tr>
      <w:tr w:rsidR="009B7BC3" w:rsidRPr="009B7BC3" w:rsidTr="007C5290">
        <w:trPr>
          <w:trHeight w:val="20"/>
          <w:tblHeader/>
        </w:trPr>
        <w:tc>
          <w:tcPr>
            <w:tcW w:w="1838" w:type="dxa"/>
            <w:vMerge/>
            <w:tcBorders>
              <w:top w:val="single" w:sz="4" w:space="0" w:color="auto"/>
              <w:left w:val="single" w:sz="4" w:space="0" w:color="auto"/>
              <w:bottom w:val="single" w:sz="4" w:space="0" w:color="auto"/>
              <w:right w:val="single" w:sz="4" w:space="0" w:color="auto"/>
            </w:tcBorders>
            <w:shd w:val="clear" w:color="auto" w:fill="D5FFEA"/>
            <w:vAlign w:val="center"/>
            <w:hideMark/>
          </w:tcPr>
          <w:p w:rsidR="00022D1E" w:rsidRPr="009B7BC3" w:rsidRDefault="00022D1E" w:rsidP="00A05549">
            <w:pPr>
              <w:tabs>
                <w:tab w:val="left" w:pos="567"/>
              </w:tabs>
              <w:rPr>
                <w:b/>
                <w:bCs/>
                <w:sz w:val="16"/>
                <w:szCs w:val="16"/>
              </w:rPr>
            </w:pPr>
          </w:p>
        </w:tc>
        <w:tc>
          <w:tcPr>
            <w:tcW w:w="1134" w:type="dxa"/>
            <w:tcBorders>
              <w:top w:val="nil"/>
              <w:left w:val="nil"/>
              <w:bottom w:val="single" w:sz="4" w:space="0" w:color="auto"/>
              <w:right w:val="single" w:sz="4" w:space="0" w:color="auto"/>
            </w:tcBorders>
            <w:shd w:val="clear" w:color="auto" w:fill="D5FFEA"/>
            <w:vAlign w:val="center"/>
            <w:hideMark/>
          </w:tcPr>
          <w:p w:rsidR="00022D1E" w:rsidRPr="009B7BC3" w:rsidRDefault="00022D1E" w:rsidP="00A05549">
            <w:pPr>
              <w:tabs>
                <w:tab w:val="left" w:pos="567"/>
              </w:tabs>
              <w:jc w:val="center"/>
              <w:rPr>
                <w:b/>
                <w:bCs/>
                <w:sz w:val="16"/>
                <w:szCs w:val="16"/>
              </w:rPr>
            </w:pPr>
            <w:r w:rsidRPr="009B7BC3">
              <w:rPr>
                <w:b/>
                <w:bCs/>
                <w:sz w:val="16"/>
                <w:szCs w:val="16"/>
              </w:rPr>
              <w:t>2022</w:t>
            </w:r>
          </w:p>
        </w:tc>
        <w:tc>
          <w:tcPr>
            <w:tcW w:w="1134" w:type="dxa"/>
            <w:tcBorders>
              <w:top w:val="nil"/>
              <w:left w:val="nil"/>
              <w:bottom w:val="single" w:sz="4" w:space="0" w:color="auto"/>
              <w:right w:val="single" w:sz="4" w:space="0" w:color="auto"/>
            </w:tcBorders>
            <w:shd w:val="clear" w:color="auto" w:fill="D5FFEA"/>
            <w:vAlign w:val="center"/>
            <w:hideMark/>
          </w:tcPr>
          <w:p w:rsidR="00022D1E" w:rsidRPr="009B7BC3" w:rsidRDefault="00022D1E" w:rsidP="00A05549">
            <w:pPr>
              <w:tabs>
                <w:tab w:val="left" w:pos="567"/>
              </w:tabs>
              <w:jc w:val="center"/>
              <w:rPr>
                <w:b/>
                <w:bCs/>
                <w:sz w:val="16"/>
                <w:szCs w:val="16"/>
              </w:rPr>
            </w:pPr>
            <w:r w:rsidRPr="009B7BC3">
              <w:rPr>
                <w:b/>
                <w:bCs/>
                <w:sz w:val="16"/>
                <w:szCs w:val="16"/>
              </w:rPr>
              <w:t>2023</w:t>
            </w:r>
          </w:p>
        </w:tc>
        <w:tc>
          <w:tcPr>
            <w:tcW w:w="1134" w:type="dxa"/>
            <w:tcBorders>
              <w:top w:val="nil"/>
              <w:left w:val="nil"/>
              <w:bottom w:val="single" w:sz="4" w:space="0" w:color="auto"/>
              <w:right w:val="single" w:sz="4" w:space="0" w:color="auto"/>
            </w:tcBorders>
            <w:shd w:val="clear" w:color="auto" w:fill="D5FFEA"/>
            <w:vAlign w:val="center"/>
            <w:hideMark/>
          </w:tcPr>
          <w:p w:rsidR="00022D1E" w:rsidRPr="009B7BC3" w:rsidRDefault="00022D1E" w:rsidP="00A05549">
            <w:pPr>
              <w:tabs>
                <w:tab w:val="left" w:pos="567"/>
              </w:tabs>
              <w:jc w:val="center"/>
              <w:rPr>
                <w:b/>
                <w:bCs/>
                <w:sz w:val="16"/>
                <w:szCs w:val="16"/>
              </w:rPr>
            </w:pPr>
            <w:r w:rsidRPr="009B7BC3">
              <w:rPr>
                <w:b/>
                <w:bCs/>
                <w:sz w:val="16"/>
                <w:szCs w:val="16"/>
              </w:rPr>
              <w:t>2024</w:t>
            </w:r>
          </w:p>
        </w:tc>
        <w:tc>
          <w:tcPr>
            <w:tcW w:w="709" w:type="dxa"/>
            <w:tcBorders>
              <w:top w:val="nil"/>
              <w:left w:val="nil"/>
              <w:bottom w:val="single" w:sz="4" w:space="0" w:color="auto"/>
              <w:right w:val="single" w:sz="4" w:space="0" w:color="auto"/>
            </w:tcBorders>
            <w:shd w:val="clear" w:color="auto" w:fill="D5FFEA"/>
            <w:vAlign w:val="center"/>
            <w:hideMark/>
          </w:tcPr>
          <w:p w:rsidR="00022D1E" w:rsidRPr="009B7BC3" w:rsidRDefault="00022D1E" w:rsidP="00A05549">
            <w:pPr>
              <w:tabs>
                <w:tab w:val="left" w:pos="567"/>
              </w:tabs>
              <w:jc w:val="center"/>
              <w:rPr>
                <w:b/>
                <w:bCs/>
                <w:sz w:val="16"/>
                <w:szCs w:val="16"/>
              </w:rPr>
            </w:pPr>
            <w:r w:rsidRPr="009B7BC3">
              <w:rPr>
                <w:b/>
                <w:bCs/>
                <w:sz w:val="16"/>
                <w:szCs w:val="16"/>
              </w:rPr>
              <w:t>2022</w:t>
            </w:r>
          </w:p>
        </w:tc>
        <w:tc>
          <w:tcPr>
            <w:tcW w:w="709" w:type="dxa"/>
            <w:tcBorders>
              <w:top w:val="nil"/>
              <w:left w:val="nil"/>
              <w:bottom w:val="single" w:sz="4" w:space="0" w:color="auto"/>
              <w:right w:val="single" w:sz="4" w:space="0" w:color="auto"/>
            </w:tcBorders>
            <w:shd w:val="clear" w:color="auto" w:fill="D5FFEA"/>
            <w:vAlign w:val="center"/>
            <w:hideMark/>
          </w:tcPr>
          <w:p w:rsidR="00022D1E" w:rsidRPr="009B7BC3" w:rsidRDefault="00022D1E" w:rsidP="00A05549">
            <w:pPr>
              <w:tabs>
                <w:tab w:val="left" w:pos="567"/>
              </w:tabs>
              <w:jc w:val="center"/>
              <w:rPr>
                <w:b/>
                <w:bCs/>
                <w:sz w:val="16"/>
                <w:szCs w:val="16"/>
              </w:rPr>
            </w:pPr>
            <w:r w:rsidRPr="009B7BC3">
              <w:rPr>
                <w:b/>
                <w:bCs/>
                <w:sz w:val="16"/>
                <w:szCs w:val="16"/>
              </w:rPr>
              <w:t>2023</w:t>
            </w:r>
          </w:p>
        </w:tc>
        <w:tc>
          <w:tcPr>
            <w:tcW w:w="708" w:type="dxa"/>
            <w:tcBorders>
              <w:top w:val="nil"/>
              <w:left w:val="nil"/>
              <w:bottom w:val="single" w:sz="4" w:space="0" w:color="auto"/>
              <w:right w:val="single" w:sz="4" w:space="0" w:color="auto"/>
            </w:tcBorders>
            <w:shd w:val="clear" w:color="auto" w:fill="D5FFEA"/>
            <w:vAlign w:val="center"/>
            <w:hideMark/>
          </w:tcPr>
          <w:p w:rsidR="00022D1E" w:rsidRPr="009B7BC3" w:rsidRDefault="00022D1E" w:rsidP="00A05549">
            <w:pPr>
              <w:tabs>
                <w:tab w:val="left" w:pos="567"/>
              </w:tabs>
              <w:jc w:val="center"/>
              <w:rPr>
                <w:b/>
                <w:bCs/>
                <w:sz w:val="16"/>
                <w:szCs w:val="16"/>
              </w:rPr>
            </w:pPr>
            <w:r w:rsidRPr="009B7BC3">
              <w:rPr>
                <w:b/>
                <w:bCs/>
                <w:sz w:val="16"/>
                <w:szCs w:val="16"/>
              </w:rPr>
              <w:t>2024</w:t>
            </w:r>
          </w:p>
        </w:tc>
        <w:tc>
          <w:tcPr>
            <w:tcW w:w="993" w:type="dxa"/>
            <w:tcBorders>
              <w:top w:val="nil"/>
              <w:left w:val="nil"/>
              <w:bottom w:val="single" w:sz="4" w:space="0" w:color="auto"/>
              <w:right w:val="single" w:sz="4" w:space="0" w:color="auto"/>
            </w:tcBorders>
            <w:shd w:val="clear" w:color="auto" w:fill="D5FFEA"/>
            <w:vAlign w:val="center"/>
            <w:hideMark/>
          </w:tcPr>
          <w:p w:rsidR="00022D1E" w:rsidRPr="009B7BC3" w:rsidRDefault="00022D1E" w:rsidP="00A05549">
            <w:pPr>
              <w:tabs>
                <w:tab w:val="left" w:pos="567"/>
              </w:tabs>
              <w:jc w:val="center"/>
              <w:rPr>
                <w:b/>
                <w:bCs/>
                <w:sz w:val="16"/>
                <w:szCs w:val="16"/>
              </w:rPr>
            </w:pPr>
            <w:r w:rsidRPr="009B7BC3">
              <w:rPr>
                <w:b/>
                <w:bCs/>
                <w:sz w:val="16"/>
                <w:szCs w:val="16"/>
              </w:rPr>
              <w:t>2024 к 2022</w:t>
            </w:r>
          </w:p>
        </w:tc>
        <w:tc>
          <w:tcPr>
            <w:tcW w:w="985" w:type="dxa"/>
            <w:tcBorders>
              <w:top w:val="nil"/>
              <w:left w:val="nil"/>
              <w:bottom w:val="single" w:sz="4" w:space="0" w:color="auto"/>
              <w:right w:val="single" w:sz="4" w:space="0" w:color="auto"/>
            </w:tcBorders>
            <w:shd w:val="clear" w:color="auto" w:fill="D5FFEA"/>
            <w:vAlign w:val="center"/>
            <w:hideMark/>
          </w:tcPr>
          <w:p w:rsidR="00022D1E" w:rsidRPr="009B7BC3" w:rsidRDefault="00022D1E" w:rsidP="00A05549">
            <w:pPr>
              <w:tabs>
                <w:tab w:val="left" w:pos="567"/>
              </w:tabs>
              <w:jc w:val="center"/>
              <w:rPr>
                <w:b/>
                <w:bCs/>
                <w:sz w:val="16"/>
                <w:szCs w:val="16"/>
              </w:rPr>
            </w:pPr>
            <w:r w:rsidRPr="009B7BC3">
              <w:rPr>
                <w:b/>
                <w:bCs/>
                <w:sz w:val="16"/>
                <w:szCs w:val="16"/>
              </w:rPr>
              <w:t>2024 к 2023</w:t>
            </w:r>
          </w:p>
        </w:tc>
      </w:tr>
      <w:tr w:rsidR="009B7BC3" w:rsidRPr="009B7BC3" w:rsidTr="007C5290">
        <w:trPr>
          <w:trHeight w:val="20"/>
          <w:tblHeader/>
        </w:trPr>
        <w:tc>
          <w:tcPr>
            <w:tcW w:w="1838" w:type="dxa"/>
            <w:tcBorders>
              <w:top w:val="single" w:sz="4" w:space="0" w:color="auto"/>
              <w:left w:val="single" w:sz="4" w:space="0" w:color="auto"/>
              <w:bottom w:val="single" w:sz="4" w:space="0" w:color="auto"/>
              <w:right w:val="single" w:sz="4" w:space="0" w:color="auto"/>
            </w:tcBorders>
            <w:shd w:val="clear" w:color="auto" w:fill="D5FFEA"/>
            <w:vAlign w:val="center"/>
            <w:hideMark/>
          </w:tcPr>
          <w:p w:rsidR="00022D1E" w:rsidRPr="009B7BC3" w:rsidRDefault="00022D1E" w:rsidP="00A05549">
            <w:pPr>
              <w:tabs>
                <w:tab w:val="left" w:pos="567"/>
              </w:tabs>
              <w:jc w:val="center"/>
              <w:rPr>
                <w:b/>
                <w:bCs/>
                <w:sz w:val="16"/>
                <w:szCs w:val="16"/>
              </w:rPr>
            </w:pPr>
            <w:r w:rsidRPr="009B7BC3">
              <w:rPr>
                <w:b/>
                <w:bCs/>
                <w:sz w:val="16"/>
                <w:szCs w:val="16"/>
              </w:rPr>
              <w:t>1</w:t>
            </w:r>
          </w:p>
        </w:tc>
        <w:tc>
          <w:tcPr>
            <w:tcW w:w="1134" w:type="dxa"/>
            <w:tcBorders>
              <w:top w:val="nil"/>
              <w:left w:val="nil"/>
              <w:bottom w:val="single" w:sz="4" w:space="0" w:color="auto"/>
              <w:right w:val="single" w:sz="4" w:space="0" w:color="auto"/>
            </w:tcBorders>
            <w:shd w:val="clear" w:color="auto" w:fill="D5FFEA"/>
            <w:vAlign w:val="center"/>
            <w:hideMark/>
          </w:tcPr>
          <w:p w:rsidR="00022D1E" w:rsidRPr="009B7BC3" w:rsidRDefault="00022D1E" w:rsidP="00A05549">
            <w:pPr>
              <w:tabs>
                <w:tab w:val="left" w:pos="567"/>
              </w:tabs>
              <w:jc w:val="center"/>
              <w:rPr>
                <w:b/>
                <w:bCs/>
                <w:sz w:val="16"/>
                <w:szCs w:val="16"/>
              </w:rPr>
            </w:pPr>
            <w:r w:rsidRPr="009B7BC3">
              <w:rPr>
                <w:b/>
                <w:bCs/>
                <w:sz w:val="16"/>
                <w:szCs w:val="16"/>
              </w:rPr>
              <w:t>2</w:t>
            </w:r>
          </w:p>
        </w:tc>
        <w:tc>
          <w:tcPr>
            <w:tcW w:w="1134" w:type="dxa"/>
            <w:tcBorders>
              <w:top w:val="nil"/>
              <w:left w:val="nil"/>
              <w:bottom w:val="single" w:sz="4" w:space="0" w:color="auto"/>
              <w:right w:val="single" w:sz="4" w:space="0" w:color="auto"/>
            </w:tcBorders>
            <w:shd w:val="clear" w:color="auto" w:fill="D5FFEA"/>
            <w:vAlign w:val="center"/>
            <w:hideMark/>
          </w:tcPr>
          <w:p w:rsidR="00022D1E" w:rsidRPr="009B7BC3" w:rsidRDefault="00022D1E" w:rsidP="00A05549">
            <w:pPr>
              <w:tabs>
                <w:tab w:val="left" w:pos="567"/>
              </w:tabs>
              <w:jc w:val="center"/>
              <w:rPr>
                <w:b/>
                <w:bCs/>
                <w:sz w:val="16"/>
                <w:szCs w:val="16"/>
              </w:rPr>
            </w:pPr>
            <w:r w:rsidRPr="009B7BC3">
              <w:rPr>
                <w:b/>
                <w:bCs/>
                <w:sz w:val="16"/>
                <w:szCs w:val="16"/>
              </w:rPr>
              <w:t>3</w:t>
            </w:r>
          </w:p>
        </w:tc>
        <w:tc>
          <w:tcPr>
            <w:tcW w:w="1134" w:type="dxa"/>
            <w:tcBorders>
              <w:top w:val="nil"/>
              <w:left w:val="nil"/>
              <w:bottom w:val="single" w:sz="4" w:space="0" w:color="auto"/>
              <w:right w:val="single" w:sz="4" w:space="0" w:color="auto"/>
            </w:tcBorders>
            <w:shd w:val="clear" w:color="auto" w:fill="D5FFEA"/>
            <w:vAlign w:val="center"/>
            <w:hideMark/>
          </w:tcPr>
          <w:p w:rsidR="00022D1E" w:rsidRPr="009B7BC3" w:rsidRDefault="00022D1E" w:rsidP="00A05549">
            <w:pPr>
              <w:tabs>
                <w:tab w:val="left" w:pos="567"/>
              </w:tabs>
              <w:jc w:val="center"/>
              <w:rPr>
                <w:b/>
                <w:bCs/>
                <w:sz w:val="16"/>
                <w:szCs w:val="16"/>
              </w:rPr>
            </w:pPr>
            <w:r w:rsidRPr="009B7BC3">
              <w:rPr>
                <w:b/>
                <w:bCs/>
                <w:sz w:val="16"/>
                <w:szCs w:val="16"/>
              </w:rPr>
              <w:t>4</w:t>
            </w:r>
          </w:p>
        </w:tc>
        <w:tc>
          <w:tcPr>
            <w:tcW w:w="709" w:type="dxa"/>
            <w:tcBorders>
              <w:top w:val="nil"/>
              <w:left w:val="nil"/>
              <w:bottom w:val="single" w:sz="4" w:space="0" w:color="auto"/>
              <w:right w:val="single" w:sz="4" w:space="0" w:color="auto"/>
            </w:tcBorders>
            <w:shd w:val="clear" w:color="auto" w:fill="D5FFEA"/>
            <w:vAlign w:val="center"/>
            <w:hideMark/>
          </w:tcPr>
          <w:p w:rsidR="00022D1E" w:rsidRPr="009B7BC3" w:rsidRDefault="00022D1E" w:rsidP="00A05549">
            <w:pPr>
              <w:tabs>
                <w:tab w:val="left" w:pos="567"/>
              </w:tabs>
              <w:jc w:val="center"/>
              <w:rPr>
                <w:b/>
                <w:bCs/>
                <w:sz w:val="16"/>
                <w:szCs w:val="16"/>
              </w:rPr>
            </w:pPr>
            <w:r w:rsidRPr="009B7BC3">
              <w:rPr>
                <w:b/>
                <w:bCs/>
                <w:sz w:val="16"/>
                <w:szCs w:val="16"/>
              </w:rPr>
              <w:t>5</w:t>
            </w:r>
          </w:p>
        </w:tc>
        <w:tc>
          <w:tcPr>
            <w:tcW w:w="709" w:type="dxa"/>
            <w:tcBorders>
              <w:top w:val="nil"/>
              <w:left w:val="nil"/>
              <w:bottom w:val="single" w:sz="4" w:space="0" w:color="auto"/>
              <w:right w:val="single" w:sz="4" w:space="0" w:color="auto"/>
            </w:tcBorders>
            <w:shd w:val="clear" w:color="auto" w:fill="D5FFEA"/>
            <w:vAlign w:val="center"/>
            <w:hideMark/>
          </w:tcPr>
          <w:p w:rsidR="00022D1E" w:rsidRPr="009B7BC3" w:rsidRDefault="00022D1E" w:rsidP="00A05549">
            <w:pPr>
              <w:tabs>
                <w:tab w:val="left" w:pos="567"/>
              </w:tabs>
              <w:jc w:val="center"/>
              <w:rPr>
                <w:b/>
                <w:bCs/>
                <w:sz w:val="16"/>
                <w:szCs w:val="16"/>
              </w:rPr>
            </w:pPr>
            <w:r w:rsidRPr="009B7BC3">
              <w:rPr>
                <w:b/>
                <w:bCs/>
                <w:sz w:val="16"/>
                <w:szCs w:val="16"/>
              </w:rPr>
              <w:t>6</w:t>
            </w:r>
          </w:p>
        </w:tc>
        <w:tc>
          <w:tcPr>
            <w:tcW w:w="708" w:type="dxa"/>
            <w:tcBorders>
              <w:top w:val="nil"/>
              <w:left w:val="nil"/>
              <w:bottom w:val="single" w:sz="4" w:space="0" w:color="auto"/>
              <w:right w:val="single" w:sz="4" w:space="0" w:color="auto"/>
            </w:tcBorders>
            <w:shd w:val="clear" w:color="auto" w:fill="D5FFEA"/>
            <w:vAlign w:val="center"/>
            <w:hideMark/>
          </w:tcPr>
          <w:p w:rsidR="00022D1E" w:rsidRPr="009B7BC3" w:rsidRDefault="00022D1E" w:rsidP="00A05549">
            <w:pPr>
              <w:tabs>
                <w:tab w:val="left" w:pos="567"/>
              </w:tabs>
              <w:jc w:val="center"/>
              <w:rPr>
                <w:b/>
                <w:bCs/>
                <w:sz w:val="16"/>
                <w:szCs w:val="16"/>
              </w:rPr>
            </w:pPr>
            <w:r w:rsidRPr="009B7BC3">
              <w:rPr>
                <w:b/>
                <w:bCs/>
                <w:sz w:val="16"/>
                <w:szCs w:val="16"/>
              </w:rPr>
              <w:t>7</w:t>
            </w:r>
          </w:p>
        </w:tc>
        <w:tc>
          <w:tcPr>
            <w:tcW w:w="993" w:type="dxa"/>
            <w:tcBorders>
              <w:top w:val="nil"/>
              <w:left w:val="nil"/>
              <w:bottom w:val="single" w:sz="4" w:space="0" w:color="auto"/>
              <w:right w:val="single" w:sz="4" w:space="0" w:color="auto"/>
            </w:tcBorders>
            <w:shd w:val="clear" w:color="auto" w:fill="D5FFEA"/>
            <w:vAlign w:val="center"/>
            <w:hideMark/>
          </w:tcPr>
          <w:p w:rsidR="00022D1E" w:rsidRPr="009B7BC3" w:rsidRDefault="00022D1E" w:rsidP="00A05549">
            <w:pPr>
              <w:tabs>
                <w:tab w:val="left" w:pos="567"/>
              </w:tabs>
              <w:jc w:val="center"/>
              <w:rPr>
                <w:b/>
                <w:bCs/>
                <w:sz w:val="16"/>
                <w:szCs w:val="16"/>
              </w:rPr>
            </w:pPr>
            <w:r w:rsidRPr="009B7BC3">
              <w:rPr>
                <w:b/>
                <w:bCs/>
                <w:sz w:val="16"/>
                <w:szCs w:val="16"/>
              </w:rPr>
              <w:t>8</w:t>
            </w:r>
          </w:p>
        </w:tc>
        <w:tc>
          <w:tcPr>
            <w:tcW w:w="985" w:type="dxa"/>
            <w:tcBorders>
              <w:top w:val="nil"/>
              <w:left w:val="nil"/>
              <w:bottom w:val="single" w:sz="4" w:space="0" w:color="auto"/>
              <w:right w:val="single" w:sz="4" w:space="0" w:color="auto"/>
            </w:tcBorders>
            <w:shd w:val="clear" w:color="auto" w:fill="D5FFEA"/>
            <w:vAlign w:val="center"/>
            <w:hideMark/>
          </w:tcPr>
          <w:p w:rsidR="00022D1E" w:rsidRPr="009B7BC3" w:rsidRDefault="00022D1E" w:rsidP="00A05549">
            <w:pPr>
              <w:tabs>
                <w:tab w:val="left" w:pos="567"/>
              </w:tabs>
              <w:jc w:val="center"/>
              <w:rPr>
                <w:b/>
                <w:bCs/>
                <w:sz w:val="16"/>
                <w:szCs w:val="16"/>
              </w:rPr>
            </w:pPr>
            <w:r w:rsidRPr="009B7BC3">
              <w:rPr>
                <w:b/>
                <w:bCs/>
                <w:sz w:val="16"/>
                <w:szCs w:val="16"/>
              </w:rPr>
              <w:t>9</w:t>
            </w:r>
          </w:p>
        </w:tc>
      </w:tr>
      <w:tr w:rsidR="009B7BC3" w:rsidRPr="009B7BC3" w:rsidTr="007C5290">
        <w:trPr>
          <w:trHeight w:val="2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rPr>
                <w:b/>
                <w:bCs/>
                <w:sz w:val="16"/>
                <w:szCs w:val="16"/>
              </w:rPr>
            </w:pPr>
            <w:r w:rsidRPr="009B7BC3">
              <w:rPr>
                <w:b/>
                <w:bCs/>
                <w:sz w:val="16"/>
                <w:szCs w:val="16"/>
              </w:rPr>
              <w:t>ДОХОДЫ, всего</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2 520 856,7</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2 664 374,7</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3 060 368,6</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100</w:t>
            </w:r>
            <w:r w:rsidR="007C5290" w:rsidRPr="009B7BC3">
              <w:rPr>
                <w:b/>
                <w:bCs/>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100</w:t>
            </w:r>
            <w:r w:rsidR="007C5290" w:rsidRPr="009B7BC3">
              <w:rPr>
                <w:b/>
                <w:bCs/>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100,0</w:t>
            </w:r>
          </w:p>
        </w:tc>
        <w:tc>
          <w:tcPr>
            <w:tcW w:w="993"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30 130,8</w:t>
            </w:r>
          </w:p>
        </w:tc>
        <w:tc>
          <w:tcPr>
            <w:tcW w:w="985"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143 518,1</w:t>
            </w:r>
          </w:p>
        </w:tc>
      </w:tr>
      <w:tr w:rsidR="009B7BC3" w:rsidRPr="009B7BC3" w:rsidTr="007C5290">
        <w:trPr>
          <w:trHeight w:val="2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rPr>
                <w:b/>
                <w:bCs/>
                <w:sz w:val="16"/>
                <w:szCs w:val="16"/>
              </w:rPr>
            </w:pPr>
            <w:r w:rsidRPr="009B7BC3">
              <w:rPr>
                <w:b/>
                <w:bCs/>
                <w:sz w:val="16"/>
                <w:szCs w:val="16"/>
              </w:rPr>
              <w:t>НАЛОГОВЫЕ И НЕНАЛОГОВЫЕ ДОХОДЫ</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869 662,8</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963 454,3</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1 153 480,5</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34,5</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36,2</w:t>
            </w:r>
          </w:p>
        </w:tc>
        <w:tc>
          <w:tcPr>
            <w:tcW w:w="708"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37,7</w:t>
            </w:r>
          </w:p>
        </w:tc>
        <w:tc>
          <w:tcPr>
            <w:tcW w:w="993"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283 817,7</w:t>
            </w:r>
          </w:p>
        </w:tc>
        <w:tc>
          <w:tcPr>
            <w:tcW w:w="985"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190 026,2</w:t>
            </w:r>
          </w:p>
        </w:tc>
      </w:tr>
      <w:tr w:rsidR="009B7BC3" w:rsidRPr="009B7BC3" w:rsidTr="007C5290">
        <w:trPr>
          <w:trHeight w:val="2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rPr>
                <w:sz w:val="16"/>
                <w:szCs w:val="16"/>
              </w:rPr>
            </w:pPr>
            <w:r w:rsidRPr="009B7BC3">
              <w:rPr>
                <w:sz w:val="16"/>
                <w:szCs w:val="16"/>
              </w:rPr>
              <w:t>в т.ч.:</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 </w:t>
            </w:r>
          </w:p>
        </w:tc>
      </w:tr>
      <w:tr w:rsidR="009B7BC3" w:rsidRPr="009B7BC3" w:rsidTr="007C5290">
        <w:trPr>
          <w:trHeight w:val="20"/>
        </w:trPr>
        <w:tc>
          <w:tcPr>
            <w:tcW w:w="183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22D1E" w:rsidRPr="009B7BC3" w:rsidRDefault="00022D1E" w:rsidP="00A05549">
            <w:pPr>
              <w:tabs>
                <w:tab w:val="left" w:pos="567"/>
              </w:tabs>
              <w:rPr>
                <w:b/>
                <w:bCs/>
                <w:sz w:val="16"/>
                <w:szCs w:val="16"/>
              </w:rPr>
            </w:pPr>
            <w:r w:rsidRPr="009B7BC3">
              <w:rPr>
                <w:b/>
                <w:bCs/>
                <w:sz w:val="16"/>
                <w:szCs w:val="16"/>
              </w:rPr>
              <w:t>НАЛОГОВЫЕ</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779 828,7</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841 406,6</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1 000 297,2</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30,9</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31,6</w:t>
            </w:r>
          </w:p>
        </w:tc>
        <w:tc>
          <w:tcPr>
            <w:tcW w:w="708"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32,7</w:t>
            </w:r>
          </w:p>
        </w:tc>
        <w:tc>
          <w:tcPr>
            <w:tcW w:w="993"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220 468,5</w:t>
            </w:r>
          </w:p>
        </w:tc>
        <w:tc>
          <w:tcPr>
            <w:tcW w:w="985"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158 890,6</w:t>
            </w:r>
          </w:p>
        </w:tc>
      </w:tr>
      <w:tr w:rsidR="009B7BC3" w:rsidRPr="009B7BC3" w:rsidTr="007C5290">
        <w:trPr>
          <w:trHeight w:val="20"/>
        </w:trPr>
        <w:tc>
          <w:tcPr>
            <w:tcW w:w="183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22D1E" w:rsidRPr="009B7BC3" w:rsidRDefault="00022D1E" w:rsidP="00A05549">
            <w:pPr>
              <w:tabs>
                <w:tab w:val="left" w:pos="567"/>
              </w:tabs>
              <w:rPr>
                <w:sz w:val="16"/>
                <w:szCs w:val="16"/>
              </w:rPr>
            </w:pPr>
            <w:r w:rsidRPr="009B7BC3">
              <w:rPr>
                <w:sz w:val="16"/>
                <w:szCs w:val="16"/>
              </w:rPr>
              <w:t>Налоги на прибыль, доходы</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661 051,0</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716 192,2</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878 825,8</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26,2</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26,9</w:t>
            </w:r>
          </w:p>
        </w:tc>
        <w:tc>
          <w:tcPr>
            <w:tcW w:w="708"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28,7</w:t>
            </w:r>
          </w:p>
        </w:tc>
        <w:tc>
          <w:tcPr>
            <w:tcW w:w="993"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217 774,8</w:t>
            </w:r>
          </w:p>
        </w:tc>
        <w:tc>
          <w:tcPr>
            <w:tcW w:w="985"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162 633,6</w:t>
            </w:r>
          </w:p>
        </w:tc>
      </w:tr>
      <w:tr w:rsidR="009B7BC3" w:rsidRPr="009B7BC3" w:rsidTr="007C5290">
        <w:trPr>
          <w:trHeight w:val="20"/>
        </w:trPr>
        <w:tc>
          <w:tcPr>
            <w:tcW w:w="183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22D1E" w:rsidRPr="009B7BC3" w:rsidRDefault="00022D1E" w:rsidP="00A05549">
            <w:pPr>
              <w:tabs>
                <w:tab w:val="left" w:pos="567"/>
              </w:tabs>
              <w:rPr>
                <w:sz w:val="16"/>
                <w:szCs w:val="16"/>
              </w:rPr>
            </w:pPr>
            <w:r w:rsidRPr="009B7BC3">
              <w:rPr>
                <w:sz w:val="16"/>
                <w:szCs w:val="16"/>
              </w:rPr>
              <w:t xml:space="preserve">Налоги на товары (работы, услуги), реализуемые на </w:t>
            </w:r>
            <w:r w:rsidRPr="009B7BC3">
              <w:rPr>
                <w:sz w:val="16"/>
                <w:szCs w:val="16"/>
              </w:rPr>
              <w:lastRenderedPageBreak/>
              <w:t>территории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lastRenderedPageBreak/>
              <w:t>3 958,6</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3 886,5</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4 790,1</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0,2</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0,1</w:t>
            </w:r>
          </w:p>
        </w:tc>
        <w:tc>
          <w:tcPr>
            <w:tcW w:w="708"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0,2</w:t>
            </w:r>
          </w:p>
        </w:tc>
        <w:tc>
          <w:tcPr>
            <w:tcW w:w="993"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831,5</w:t>
            </w:r>
          </w:p>
        </w:tc>
        <w:tc>
          <w:tcPr>
            <w:tcW w:w="985"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903,6</w:t>
            </w:r>
          </w:p>
        </w:tc>
      </w:tr>
      <w:tr w:rsidR="009B7BC3" w:rsidRPr="009B7BC3" w:rsidTr="007C5290">
        <w:trPr>
          <w:trHeight w:val="20"/>
        </w:trPr>
        <w:tc>
          <w:tcPr>
            <w:tcW w:w="183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22D1E" w:rsidRPr="009B7BC3" w:rsidRDefault="00022D1E" w:rsidP="00A05549">
            <w:pPr>
              <w:tabs>
                <w:tab w:val="left" w:pos="567"/>
              </w:tabs>
              <w:rPr>
                <w:sz w:val="16"/>
                <w:szCs w:val="16"/>
              </w:rPr>
            </w:pPr>
            <w:r w:rsidRPr="009B7BC3">
              <w:rPr>
                <w:sz w:val="16"/>
                <w:szCs w:val="16"/>
              </w:rPr>
              <w:t xml:space="preserve">Налоги на совокупный доход </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72 073,4</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80 188,0</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72 467,6</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2,9</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3</w:t>
            </w:r>
          </w:p>
        </w:tc>
        <w:tc>
          <w:tcPr>
            <w:tcW w:w="708"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2,4</w:t>
            </w:r>
          </w:p>
        </w:tc>
        <w:tc>
          <w:tcPr>
            <w:tcW w:w="993"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394,2</w:t>
            </w:r>
          </w:p>
        </w:tc>
        <w:tc>
          <w:tcPr>
            <w:tcW w:w="985"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-7 720,4</w:t>
            </w:r>
          </w:p>
        </w:tc>
      </w:tr>
      <w:tr w:rsidR="009B7BC3" w:rsidRPr="009B7BC3" w:rsidTr="007C5290">
        <w:trPr>
          <w:trHeight w:val="20"/>
        </w:trPr>
        <w:tc>
          <w:tcPr>
            <w:tcW w:w="183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22D1E" w:rsidRPr="009B7BC3" w:rsidRDefault="00022D1E" w:rsidP="00A05549">
            <w:pPr>
              <w:tabs>
                <w:tab w:val="left" w:pos="567"/>
              </w:tabs>
              <w:rPr>
                <w:sz w:val="16"/>
                <w:szCs w:val="16"/>
              </w:rPr>
            </w:pPr>
            <w:r w:rsidRPr="009B7BC3">
              <w:rPr>
                <w:sz w:val="16"/>
                <w:szCs w:val="16"/>
              </w:rPr>
              <w:t>Налоги на имущество</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39 614,9</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38 424,7</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39 496,9</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1,6</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1,4</w:t>
            </w:r>
          </w:p>
        </w:tc>
        <w:tc>
          <w:tcPr>
            <w:tcW w:w="708"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1,3</w:t>
            </w:r>
          </w:p>
        </w:tc>
        <w:tc>
          <w:tcPr>
            <w:tcW w:w="993"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-118,0</w:t>
            </w:r>
          </w:p>
        </w:tc>
        <w:tc>
          <w:tcPr>
            <w:tcW w:w="985"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1 072,2</w:t>
            </w:r>
          </w:p>
        </w:tc>
      </w:tr>
      <w:tr w:rsidR="009B7BC3" w:rsidRPr="009B7BC3" w:rsidTr="007C5290">
        <w:trPr>
          <w:trHeight w:val="20"/>
        </w:trPr>
        <w:tc>
          <w:tcPr>
            <w:tcW w:w="183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22D1E" w:rsidRPr="009B7BC3" w:rsidRDefault="00022D1E" w:rsidP="00A05549">
            <w:pPr>
              <w:tabs>
                <w:tab w:val="left" w:pos="567"/>
              </w:tabs>
              <w:rPr>
                <w:sz w:val="16"/>
                <w:szCs w:val="16"/>
              </w:rPr>
            </w:pPr>
            <w:r w:rsidRPr="009B7BC3">
              <w:rPr>
                <w:sz w:val="16"/>
                <w:szCs w:val="16"/>
              </w:rPr>
              <w:t>Государственная пошлина</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3 130,8</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2 715,2</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4 716,8</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0,1</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0,1</w:t>
            </w:r>
          </w:p>
        </w:tc>
        <w:tc>
          <w:tcPr>
            <w:tcW w:w="708"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0,2</w:t>
            </w:r>
          </w:p>
        </w:tc>
        <w:tc>
          <w:tcPr>
            <w:tcW w:w="993"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1 586,0</w:t>
            </w:r>
          </w:p>
        </w:tc>
        <w:tc>
          <w:tcPr>
            <w:tcW w:w="985"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2 001,6</w:t>
            </w:r>
          </w:p>
        </w:tc>
      </w:tr>
      <w:tr w:rsidR="009B7BC3" w:rsidRPr="009B7BC3" w:rsidTr="007C5290">
        <w:trPr>
          <w:trHeight w:val="20"/>
        </w:trPr>
        <w:tc>
          <w:tcPr>
            <w:tcW w:w="183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22D1E" w:rsidRPr="009B7BC3" w:rsidRDefault="00022D1E" w:rsidP="00A05549">
            <w:pPr>
              <w:tabs>
                <w:tab w:val="left" w:pos="567"/>
              </w:tabs>
              <w:rPr>
                <w:b/>
                <w:bCs/>
                <w:sz w:val="16"/>
                <w:szCs w:val="16"/>
              </w:rPr>
            </w:pPr>
            <w:r w:rsidRPr="009B7BC3">
              <w:rPr>
                <w:b/>
                <w:bCs/>
                <w:sz w:val="16"/>
                <w:szCs w:val="16"/>
              </w:rPr>
              <w:t>НЕНАЛОГОВЫЕ</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89 834,1</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122 047,7</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153 183,3</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3,6</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4,6</w:t>
            </w:r>
          </w:p>
        </w:tc>
        <w:tc>
          <w:tcPr>
            <w:tcW w:w="708"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5,0</w:t>
            </w:r>
          </w:p>
        </w:tc>
        <w:tc>
          <w:tcPr>
            <w:tcW w:w="993"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63 349,2</w:t>
            </w:r>
          </w:p>
        </w:tc>
        <w:tc>
          <w:tcPr>
            <w:tcW w:w="985"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31 135,6</w:t>
            </w:r>
          </w:p>
        </w:tc>
      </w:tr>
      <w:tr w:rsidR="009B7BC3" w:rsidRPr="009B7BC3" w:rsidTr="007C5290">
        <w:trPr>
          <w:trHeight w:val="20"/>
        </w:trPr>
        <w:tc>
          <w:tcPr>
            <w:tcW w:w="183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22D1E" w:rsidRPr="009B7BC3" w:rsidRDefault="00022D1E" w:rsidP="00A05549">
            <w:pPr>
              <w:tabs>
                <w:tab w:val="left" w:pos="567"/>
              </w:tabs>
              <w:rPr>
                <w:sz w:val="16"/>
                <w:szCs w:val="16"/>
              </w:rPr>
            </w:pPr>
            <w:r w:rsidRPr="009B7BC3">
              <w:rPr>
                <w:sz w:val="16"/>
                <w:szCs w:val="16"/>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70 167,5</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95 314,2</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87 122,7</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2,8</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3,6</w:t>
            </w:r>
          </w:p>
        </w:tc>
        <w:tc>
          <w:tcPr>
            <w:tcW w:w="708"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2,8</w:t>
            </w:r>
          </w:p>
        </w:tc>
        <w:tc>
          <w:tcPr>
            <w:tcW w:w="993"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16 955,2</w:t>
            </w:r>
          </w:p>
        </w:tc>
        <w:tc>
          <w:tcPr>
            <w:tcW w:w="985"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-8 191,5</w:t>
            </w:r>
          </w:p>
        </w:tc>
      </w:tr>
      <w:tr w:rsidR="009B7BC3" w:rsidRPr="009B7BC3" w:rsidTr="007C5290">
        <w:trPr>
          <w:trHeight w:val="20"/>
        </w:trPr>
        <w:tc>
          <w:tcPr>
            <w:tcW w:w="183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22D1E" w:rsidRPr="009B7BC3" w:rsidRDefault="00022D1E" w:rsidP="00A05549">
            <w:pPr>
              <w:tabs>
                <w:tab w:val="left" w:pos="567"/>
              </w:tabs>
              <w:rPr>
                <w:sz w:val="16"/>
                <w:szCs w:val="16"/>
              </w:rPr>
            </w:pPr>
            <w:r w:rsidRPr="009B7BC3">
              <w:rPr>
                <w:sz w:val="16"/>
                <w:szCs w:val="16"/>
              </w:rPr>
              <w:t>Платежи при пользовании природными ресурсами</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252,9</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606</w:t>
            </w:r>
            <w:r w:rsidR="00BF1D6B" w:rsidRPr="009B7BC3">
              <w:rPr>
                <w:sz w:val="16"/>
                <w:szCs w:val="16"/>
              </w:rPr>
              <w:t>,0</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703,4</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0,0</w:t>
            </w:r>
          </w:p>
        </w:tc>
        <w:tc>
          <w:tcPr>
            <w:tcW w:w="993"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450,5</w:t>
            </w:r>
          </w:p>
        </w:tc>
        <w:tc>
          <w:tcPr>
            <w:tcW w:w="985"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97,4</w:t>
            </w:r>
          </w:p>
        </w:tc>
      </w:tr>
      <w:tr w:rsidR="009B7BC3" w:rsidRPr="009B7BC3" w:rsidTr="007C5290">
        <w:trPr>
          <w:trHeight w:val="20"/>
        </w:trPr>
        <w:tc>
          <w:tcPr>
            <w:tcW w:w="183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22D1E" w:rsidRPr="009B7BC3" w:rsidRDefault="00022D1E" w:rsidP="00A05549">
            <w:pPr>
              <w:tabs>
                <w:tab w:val="left" w:pos="567"/>
              </w:tabs>
              <w:rPr>
                <w:sz w:val="16"/>
                <w:szCs w:val="16"/>
              </w:rPr>
            </w:pPr>
            <w:r w:rsidRPr="009B7BC3">
              <w:rPr>
                <w:sz w:val="16"/>
                <w:szCs w:val="16"/>
              </w:rPr>
              <w:t>Доходы от оказания платных услуг и компенсации затрат государства</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215</w:t>
            </w:r>
            <w:r w:rsidR="00BF1D6B" w:rsidRPr="009B7BC3">
              <w:rPr>
                <w:sz w:val="16"/>
                <w:szCs w:val="16"/>
              </w:rPr>
              <w:t>,0</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503,9</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0,0</w:t>
            </w:r>
          </w:p>
        </w:tc>
        <w:tc>
          <w:tcPr>
            <w:tcW w:w="993"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-215,0</w:t>
            </w:r>
          </w:p>
        </w:tc>
        <w:tc>
          <w:tcPr>
            <w:tcW w:w="985"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-503,9</w:t>
            </w:r>
          </w:p>
        </w:tc>
      </w:tr>
      <w:tr w:rsidR="009B7BC3" w:rsidRPr="009B7BC3" w:rsidTr="007C5290">
        <w:trPr>
          <w:trHeight w:val="20"/>
        </w:trPr>
        <w:tc>
          <w:tcPr>
            <w:tcW w:w="183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22D1E" w:rsidRPr="009B7BC3" w:rsidRDefault="00022D1E" w:rsidP="00A05549">
            <w:pPr>
              <w:tabs>
                <w:tab w:val="left" w:pos="567"/>
              </w:tabs>
              <w:rPr>
                <w:sz w:val="16"/>
                <w:szCs w:val="16"/>
              </w:rPr>
            </w:pPr>
            <w:r w:rsidRPr="009B7BC3">
              <w:rPr>
                <w:sz w:val="16"/>
                <w:szCs w:val="16"/>
              </w:rPr>
              <w:t>Доходы от продажи материальных и нематериальных активов</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16 292,2</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13 306,2</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25 140,9</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0,6</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0,5</w:t>
            </w:r>
          </w:p>
        </w:tc>
        <w:tc>
          <w:tcPr>
            <w:tcW w:w="708"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0,8</w:t>
            </w:r>
          </w:p>
        </w:tc>
        <w:tc>
          <w:tcPr>
            <w:tcW w:w="993"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8 848,7</w:t>
            </w:r>
          </w:p>
        </w:tc>
        <w:tc>
          <w:tcPr>
            <w:tcW w:w="985"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11 834,7</w:t>
            </w:r>
          </w:p>
        </w:tc>
      </w:tr>
      <w:tr w:rsidR="009B7BC3" w:rsidRPr="009B7BC3" w:rsidTr="007C5290">
        <w:trPr>
          <w:trHeight w:val="20"/>
        </w:trPr>
        <w:tc>
          <w:tcPr>
            <w:tcW w:w="183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22D1E" w:rsidRPr="009B7BC3" w:rsidRDefault="00022D1E" w:rsidP="00A05549">
            <w:pPr>
              <w:tabs>
                <w:tab w:val="left" w:pos="567"/>
              </w:tabs>
              <w:rPr>
                <w:sz w:val="16"/>
                <w:szCs w:val="16"/>
              </w:rPr>
            </w:pPr>
            <w:r w:rsidRPr="009B7BC3">
              <w:rPr>
                <w:sz w:val="16"/>
                <w:szCs w:val="16"/>
              </w:rPr>
              <w:t>Штрафы, санкции. Возмещение ущерба</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2 904,0</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12 262,6</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40 271,1</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0,1</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0,5</w:t>
            </w:r>
          </w:p>
        </w:tc>
        <w:tc>
          <w:tcPr>
            <w:tcW w:w="708"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1,3</w:t>
            </w:r>
          </w:p>
        </w:tc>
        <w:tc>
          <w:tcPr>
            <w:tcW w:w="993"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37 367,1</w:t>
            </w:r>
          </w:p>
        </w:tc>
        <w:tc>
          <w:tcPr>
            <w:tcW w:w="985"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28 008,5</w:t>
            </w:r>
          </w:p>
        </w:tc>
      </w:tr>
      <w:tr w:rsidR="009B7BC3" w:rsidRPr="009B7BC3" w:rsidTr="007C5290">
        <w:trPr>
          <w:trHeight w:val="20"/>
        </w:trPr>
        <w:tc>
          <w:tcPr>
            <w:tcW w:w="183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22D1E" w:rsidRPr="009B7BC3" w:rsidRDefault="00022D1E" w:rsidP="00A05549">
            <w:pPr>
              <w:tabs>
                <w:tab w:val="left" w:pos="567"/>
              </w:tabs>
              <w:rPr>
                <w:sz w:val="16"/>
                <w:szCs w:val="16"/>
              </w:rPr>
            </w:pPr>
            <w:r w:rsidRPr="009B7BC3">
              <w:rPr>
                <w:sz w:val="16"/>
                <w:szCs w:val="16"/>
              </w:rPr>
              <w:t>Прочие неналоговые доходы</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2,5</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54,8</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-54,8</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0,0</w:t>
            </w:r>
          </w:p>
        </w:tc>
        <w:tc>
          <w:tcPr>
            <w:tcW w:w="993"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-57,3</w:t>
            </w:r>
          </w:p>
        </w:tc>
        <w:tc>
          <w:tcPr>
            <w:tcW w:w="985"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-109,6</w:t>
            </w:r>
          </w:p>
        </w:tc>
      </w:tr>
      <w:tr w:rsidR="009B7BC3" w:rsidRPr="009B7BC3" w:rsidTr="007C5290">
        <w:trPr>
          <w:trHeight w:val="2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rPr>
                <w:b/>
                <w:bCs/>
                <w:sz w:val="16"/>
                <w:szCs w:val="16"/>
              </w:rPr>
            </w:pPr>
            <w:r w:rsidRPr="009B7BC3">
              <w:rPr>
                <w:b/>
                <w:bCs/>
                <w:sz w:val="16"/>
                <w:szCs w:val="16"/>
              </w:rPr>
              <w:t>БЕЗВОЗМЕЗДНЫЕ ПОСТУПЛЕНИЯ</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1 651 193,9</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1 700 920,4</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1 906 888,1</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65,5</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63,8</w:t>
            </w:r>
          </w:p>
        </w:tc>
        <w:tc>
          <w:tcPr>
            <w:tcW w:w="708"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62,3</w:t>
            </w:r>
          </w:p>
        </w:tc>
        <w:tc>
          <w:tcPr>
            <w:tcW w:w="993"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255 694,2</w:t>
            </w:r>
          </w:p>
        </w:tc>
        <w:tc>
          <w:tcPr>
            <w:tcW w:w="985"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205 967,7</w:t>
            </w:r>
          </w:p>
        </w:tc>
      </w:tr>
      <w:tr w:rsidR="009B7BC3" w:rsidRPr="009B7BC3" w:rsidTr="007C5290">
        <w:trPr>
          <w:trHeight w:val="2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rPr>
                <w:sz w:val="16"/>
                <w:szCs w:val="16"/>
              </w:rPr>
            </w:pPr>
            <w:r w:rsidRPr="009B7BC3">
              <w:rPr>
                <w:sz w:val="16"/>
                <w:szCs w:val="16"/>
              </w:rPr>
              <w:t>в т.ч.:</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 </w:t>
            </w:r>
          </w:p>
        </w:tc>
        <w:tc>
          <w:tcPr>
            <w:tcW w:w="985"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 </w:t>
            </w:r>
          </w:p>
        </w:tc>
      </w:tr>
      <w:tr w:rsidR="009B7BC3" w:rsidRPr="009B7BC3" w:rsidTr="007C5290">
        <w:trPr>
          <w:trHeight w:val="2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rPr>
                <w:b/>
                <w:bCs/>
                <w:sz w:val="16"/>
                <w:szCs w:val="16"/>
              </w:rPr>
            </w:pPr>
            <w:r w:rsidRPr="009B7BC3">
              <w:rPr>
                <w:b/>
                <w:bCs/>
                <w:sz w:val="16"/>
                <w:szCs w:val="16"/>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1 651 109,8</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1 701 059,4</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1 906 216,0</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65,5</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63,8</w:t>
            </w:r>
          </w:p>
        </w:tc>
        <w:tc>
          <w:tcPr>
            <w:tcW w:w="708"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62,3</w:t>
            </w:r>
          </w:p>
        </w:tc>
        <w:tc>
          <w:tcPr>
            <w:tcW w:w="993"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255 106,2</w:t>
            </w:r>
          </w:p>
        </w:tc>
        <w:tc>
          <w:tcPr>
            <w:tcW w:w="985"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205 156,6</w:t>
            </w:r>
          </w:p>
        </w:tc>
      </w:tr>
      <w:tr w:rsidR="009B7BC3" w:rsidRPr="009B7BC3" w:rsidTr="007C5290">
        <w:trPr>
          <w:trHeight w:val="20"/>
        </w:trPr>
        <w:tc>
          <w:tcPr>
            <w:tcW w:w="183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22D1E" w:rsidRPr="009B7BC3" w:rsidRDefault="00022D1E" w:rsidP="00A05549">
            <w:pPr>
              <w:tabs>
                <w:tab w:val="left" w:pos="567"/>
              </w:tabs>
              <w:rPr>
                <w:sz w:val="16"/>
                <w:szCs w:val="16"/>
              </w:rPr>
            </w:pPr>
            <w:r w:rsidRPr="009B7BC3">
              <w:rPr>
                <w:sz w:val="16"/>
                <w:szCs w:val="16"/>
              </w:rPr>
              <w:t>Дотации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207 824,4</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47 615,4</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87 911,0</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8,2</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1,8</w:t>
            </w:r>
          </w:p>
        </w:tc>
        <w:tc>
          <w:tcPr>
            <w:tcW w:w="708"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2,9</w:t>
            </w:r>
          </w:p>
        </w:tc>
        <w:tc>
          <w:tcPr>
            <w:tcW w:w="993"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-119 913,4</w:t>
            </w:r>
          </w:p>
        </w:tc>
        <w:tc>
          <w:tcPr>
            <w:tcW w:w="985"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40 295,6</w:t>
            </w:r>
          </w:p>
        </w:tc>
      </w:tr>
      <w:tr w:rsidR="009B7BC3" w:rsidRPr="009B7BC3" w:rsidTr="007C5290">
        <w:trPr>
          <w:trHeight w:val="20"/>
        </w:trPr>
        <w:tc>
          <w:tcPr>
            <w:tcW w:w="183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22D1E" w:rsidRPr="009B7BC3" w:rsidRDefault="00022D1E" w:rsidP="00A05549">
            <w:pPr>
              <w:tabs>
                <w:tab w:val="left" w:pos="567"/>
              </w:tabs>
              <w:rPr>
                <w:sz w:val="16"/>
                <w:szCs w:val="16"/>
              </w:rPr>
            </w:pPr>
            <w:r w:rsidRPr="009B7BC3">
              <w:rPr>
                <w:sz w:val="16"/>
                <w:szCs w:val="16"/>
              </w:rPr>
              <w:t>Субсидии бюджетам бюджетной системы Российской Федерации (межбюджетные субсидии)</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270 474,6</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326 689,7</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593 305,3</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10,7</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12,3</w:t>
            </w:r>
          </w:p>
        </w:tc>
        <w:tc>
          <w:tcPr>
            <w:tcW w:w="708"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19,4</w:t>
            </w:r>
          </w:p>
        </w:tc>
        <w:tc>
          <w:tcPr>
            <w:tcW w:w="993"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322 830,7</w:t>
            </w:r>
          </w:p>
        </w:tc>
        <w:tc>
          <w:tcPr>
            <w:tcW w:w="985"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266 615,6</w:t>
            </w:r>
          </w:p>
        </w:tc>
      </w:tr>
      <w:tr w:rsidR="009B7BC3" w:rsidRPr="009B7BC3" w:rsidTr="007C5290">
        <w:trPr>
          <w:trHeight w:val="20"/>
        </w:trPr>
        <w:tc>
          <w:tcPr>
            <w:tcW w:w="183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22D1E" w:rsidRPr="009B7BC3" w:rsidRDefault="00022D1E" w:rsidP="00A05549">
            <w:pPr>
              <w:tabs>
                <w:tab w:val="left" w:pos="567"/>
              </w:tabs>
              <w:rPr>
                <w:sz w:val="16"/>
                <w:szCs w:val="16"/>
              </w:rPr>
            </w:pPr>
            <w:r w:rsidRPr="009B7BC3">
              <w:rPr>
                <w:sz w:val="16"/>
                <w:szCs w:val="16"/>
              </w:rPr>
              <w:t>Субвенции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980 442,3</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1 036 393,5</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1 171 834,8</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38,9</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38,9</w:t>
            </w:r>
          </w:p>
        </w:tc>
        <w:tc>
          <w:tcPr>
            <w:tcW w:w="708"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38,3</w:t>
            </w:r>
          </w:p>
        </w:tc>
        <w:tc>
          <w:tcPr>
            <w:tcW w:w="993"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191 392,5</w:t>
            </w:r>
          </w:p>
        </w:tc>
        <w:tc>
          <w:tcPr>
            <w:tcW w:w="985"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135 441,3</w:t>
            </w:r>
          </w:p>
        </w:tc>
      </w:tr>
      <w:tr w:rsidR="009B7BC3" w:rsidRPr="009B7BC3" w:rsidTr="007C5290">
        <w:trPr>
          <w:trHeight w:val="20"/>
        </w:trPr>
        <w:tc>
          <w:tcPr>
            <w:tcW w:w="183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22D1E" w:rsidRPr="009B7BC3" w:rsidRDefault="00022D1E" w:rsidP="00A05549">
            <w:pPr>
              <w:tabs>
                <w:tab w:val="left" w:pos="567"/>
              </w:tabs>
              <w:rPr>
                <w:sz w:val="16"/>
                <w:szCs w:val="16"/>
              </w:rPr>
            </w:pPr>
            <w:r w:rsidRPr="009B7BC3">
              <w:rPr>
                <w:sz w:val="16"/>
                <w:szCs w:val="16"/>
              </w:rPr>
              <w:t>Иные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192 368,5</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290 360,8</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53 164,9</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7,6</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10,9</w:t>
            </w:r>
          </w:p>
        </w:tc>
        <w:tc>
          <w:tcPr>
            <w:tcW w:w="708"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1,7</w:t>
            </w:r>
          </w:p>
        </w:tc>
        <w:tc>
          <w:tcPr>
            <w:tcW w:w="993"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-139 203,6</w:t>
            </w:r>
          </w:p>
        </w:tc>
        <w:tc>
          <w:tcPr>
            <w:tcW w:w="985"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BF1D6B">
            <w:pPr>
              <w:tabs>
                <w:tab w:val="left" w:pos="567"/>
              </w:tabs>
              <w:rPr>
                <w:sz w:val="16"/>
                <w:szCs w:val="16"/>
              </w:rPr>
            </w:pPr>
            <w:r w:rsidRPr="009B7BC3">
              <w:rPr>
                <w:sz w:val="16"/>
                <w:szCs w:val="16"/>
              </w:rPr>
              <w:t>-237 195,9</w:t>
            </w:r>
          </w:p>
        </w:tc>
      </w:tr>
      <w:tr w:rsidR="009B7BC3" w:rsidRPr="009B7BC3" w:rsidTr="007C5290">
        <w:trPr>
          <w:trHeight w:val="2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rPr>
                <w:b/>
                <w:bCs/>
                <w:sz w:val="16"/>
                <w:szCs w:val="16"/>
              </w:rPr>
            </w:pPr>
            <w:r w:rsidRPr="009B7BC3">
              <w:rPr>
                <w:b/>
                <w:bCs/>
                <w:sz w:val="16"/>
                <w:szCs w:val="16"/>
              </w:rPr>
              <w:t>ПРОЧИЕ БЕЗВОЗМЕЗДНЫЕ ПОСТУПЛЕНИЯ</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84,1</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-139</w:t>
            </w:r>
            <w:r w:rsidR="00BF1D6B" w:rsidRPr="009B7BC3">
              <w:rPr>
                <w:b/>
                <w:bCs/>
                <w:sz w:val="16"/>
                <w:szCs w:val="16"/>
              </w:rPr>
              <w:t>,0</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672,1</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0,0</w:t>
            </w:r>
          </w:p>
        </w:tc>
        <w:tc>
          <w:tcPr>
            <w:tcW w:w="993"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588,0</w:t>
            </w:r>
          </w:p>
        </w:tc>
        <w:tc>
          <w:tcPr>
            <w:tcW w:w="985"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b/>
                <w:bCs/>
                <w:sz w:val="16"/>
                <w:szCs w:val="16"/>
              </w:rPr>
            </w:pPr>
            <w:r w:rsidRPr="009B7BC3">
              <w:rPr>
                <w:b/>
                <w:bCs/>
                <w:sz w:val="16"/>
                <w:szCs w:val="16"/>
              </w:rPr>
              <w:t>811,1</w:t>
            </w:r>
          </w:p>
        </w:tc>
      </w:tr>
      <w:tr w:rsidR="009B7BC3" w:rsidRPr="009B7BC3" w:rsidTr="007C5290">
        <w:trPr>
          <w:trHeight w:val="2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both"/>
              <w:rPr>
                <w:sz w:val="16"/>
                <w:szCs w:val="16"/>
              </w:rPr>
            </w:pPr>
            <w:r w:rsidRPr="009B7BC3">
              <w:rPr>
                <w:sz w:val="16"/>
                <w:szCs w:val="16"/>
              </w:rPr>
              <w:t>Прочие безвозмездные поступления от государственных (муниципальных) организаций в бюджеты городских округов</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627,4</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0,0</w:t>
            </w:r>
          </w:p>
        </w:tc>
        <w:tc>
          <w:tcPr>
            <w:tcW w:w="993"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627,4</w:t>
            </w:r>
          </w:p>
        </w:tc>
        <w:tc>
          <w:tcPr>
            <w:tcW w:w="985"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627,4</w:t>
            </w:r>
          </w:p>
        </w:tc>
      </w:tr>
      <w:tr w:rsidR="009B7BC3" w:rsidRPr="009B7BC3" w:rsidTr="007C5290">
        <w:trPr>
          <w:trHeight w:val="2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both"/>
              <w:rPr>
                <w:sz w:val="16"/>
                <w:szCs w:val="16"/>
              </w:rPr>
            </w:pPr>
            <w:r w:rsidRPr="009B7BC3">
              <w:rPr>
                <w:sz w:val="16"/>
                <w:szCs w:val="16"/>
              </w:rPr>
              <w:t xml:space="preserve">Доходы бюджетов бюджетной системы Российской Федерации от возврата остатков </w:t>
            </w:r>
            <w:r w:rsidRPr="009B7BC3">
              <w:rPr>
                <w:sz w:val="16"/>
                <w:szCs w:val="16"/>
              </w:rPr>
              <w:lastRenderedPageBreak/>
              <w:t>субсидий, субвенций и иных межбюджетных трансфертов, имеющих целевое назначение, прошлых лет</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lastRenderedPageBreak/>
              <w:t>88,5</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37,2</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44,7</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0,0</w:t>
            </w:r>
          </w:p>
        </w:tc>
        <w:tc>
          <w:tcPr>
            <w:tcW w:w="993"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-43,8</w:t>
            </w:r>
          </w:p>
        </w:tc>
        <w:tc>
          <w:tcPr>
            <w:tcW w:w="985"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jc w:val="center"/>
              <w:rPr>
                <w:sz w:val="16"/>
                <w:szCs w:val="16"/>
              </w:rPr>
            </w:pPr>
            <w:r w:rsidRPr="009B7BC3">
              <w:rPr>
                <w:sz w:val="16"/>
                <w:szCs w:val="16"/>
              </w:rPr>
              <w:t>7,5</w:t>
            </w:r>
          </w:p>
        </w:tc>
      </w:tr>
      <w:tr w:rsidR="007C5290" w:rsidRPr="009B7BC3" w:rsidTr="007C5290">
        <w:trPr>
          <w:trHeight w:val="2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2D1E" w:rsidRPr="009B7BC3" w:rsidRDefault="00022D1E" w:rsidP="00A05549">
            <w:pPr>
              <w:tabs>
                <w:tab w:val="left" w:pos="567"/>
              </w:tabs>
              <w:ind w:firstLine="567"/>
              <w:jc w:val="both"/>
              <w:rPr>
                <w:sz w:val="16"/>
                <w:szCs w:val="16"/>
              </w:rPr>
            </w:pPr>
            <w:r w:rsidRPr="009B7BC3">
              <w:rPr>
                <w:sz w:val="16"/>
                <w:szCs w:val="16"/>
              </w:rPr>
              <w:t>Возврат остатков субсидий, субвенций и иных межбюджетных трансфертов, имеющих целевое назначение, прошлых лет</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BF1D6B">
            <w:pPr>
              <w:tabs>
                <w:tab w:val="left" w:pos="567"/>
              </w:tabs>
              <w:jc w:val="center"/>
              <w:rPr>
                <w:sz w:val="16"/>
                <w:szCs w:val="16"/>
              </w:rPr>
            </w:pPr>
            <w:r w:rsidRPr="009B7BC3">
              <w:rPr>
                <w:sz w:val="16"/>
                <w:szCs w:val="16"/>
              </w:rPr>
              <w:t>-4,4</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BF1D6B">
            <w:pPr>
              <w:tabs>
                <w:tab w:val="left" w:pos="567"/>
              </w:tabs>
              <w:jc w:val="center"/>
              <w:rPr>
                <w:sz w:val="16"/>
                <w:szCs w:val="16"/>
              </w:rPr>
            </w:pPr>
            <w:r w:rsidRPr="009B7BC3">
              <w:rPr>
                <w:sz w:val="16"/>
                <w:szCs w:val="16"/>
              </w:rPr>
              <w:t>-176,2</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BF1D6B">
            <w:pPr>
              <w:tabs>
                <w:tab w:val="left" w:pos="567"/>
              </w:tabs>
              <w:jc w:val="center"/>
              <w:rPr>
                <w:sz w:val="16"/>
                <w:szCs w:val="16"/>
              </w:rPr>
            </w:pPr>
            <w:r w:rsidRPr="009B7BC3">
              <w:rPr>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BF1D6B">
            <w:pPr>
              <w:tabs>
                <w:tab w:val="left" w:pos="567"/>
              </w:tabs>
              <w:jc w:val="center"/>
              <w:rPr>
                <w:sz w:val="16"/>
                <w:szCs w:val="16"/>
              </w:rPr>
            </w:pPr>
            <w:r w:rsidRPr="009B7BC3">
              <w:rPr>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BF1D6B">
            <w:pPr>
              <w:tabs>
                <w:tab w:val="left" w:pos="567"/>
              </w:tabs>
              <w:jc w:val="center"/>
              <w:rPr>
                <w:sz w:val="16"/>
                <w:szCs w:val="16"/>
              </w:rPr>
            </w:pPr>
            <w:r w:rsidRPr="009B7BC3">
              <w:rPr>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BF1D6B">
            <w:pPr>
              <w:tabs>
                <w:tab w:val="left" w:pos="567"/>
              </w:tabs>
              <w:jc w:val="center"/>
              <w:rPr>
                <w:sz w:val="16"/>
                <w:szCs w:val="16"/>
              </w:rPr>
            </w:pPr>
            <w:r w:rsidRPr="009B7BC3">
              <w:rPr>
                <w:sz w:val="16"/>
                <w:szCs w:val="16"/>
              </w:rPr>
              <w:t>0,0</w:t>
            </w:r>
          </w:p>
        </w:tc>
        <w:tc>
          <w:tcPr>
            <w:tcW w:w="993"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BF1D6B">
            <w:pPr>
              <w:tabs>
                <w:tab w:val="left" w:pos="567"/>
              </w:tabs>
              <w:jc w:val="center"/>
              <w:rPr>
                <w:sz w:val="16"/>
                <w:szCs w:val="16"/>
              </w:rPr>
            </w:pPr>
            <w:r w:rsidRPr="009B7BC3">
              <w:rPr>
                <w:sz w:val="16"/>
                <w:szCs w:val="16"/>
              </w:rPr>
              <w:t>4,4</w:t>
            </w:r>
          </w:p>
        </w:tc>
        <w:tc>
          <w:tcPr>
            <w:tcW w:w="985"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BF1D6B">
            <w:pPr>
              <w:tabs>
                <w:tab w:val="left" w:pos="567"/>
              </w:tabs>
              <w:jc w:val="center"/>
              <w:rPr>
                <w:sz w:val="16"/>
                <w:szCs w:val="16"/>
              </w:rPr>
            </w:pPr>
            <w:r w:rsidRPr="009B7BC3">
              <w:rPr>
                <w:sz w:val="16"/>
                <w:szCs w:val="16"/>
              </w:rPr>
              <w:t>176,2</w:t>
            </w:r>
          </w:p>
        </w:tc>
      </w:tr>
    </w:tbl>
    <w:p w:rsidR="0045245B" w:rsidRPr="009B7BC3" w:rsidRDefault="0045245B" w:rsidP="007F5F18">
      <w:pPr>
        <w:tabs>
          <w:tab w:val="left" w:pos="567"/>
        </w:tabs>
        <w:autoSpaceDE w:val="0"/>
        <w:autoSpaceDN w:val="0"/>
        <w:adjustRightInd w:val="0"/>
        <w:ind w:firstLine="567"/>
        <w:jc w:val="both"/>
        <w:rPr>
          <w:bCs/>
          <w:sz w:val="28"/>
          <w:szCs w:val="28"/>
        </w:rPr>
      </w:pPr>
    </w:p>
    <w:p w:rsidR="00022D1E" w:rsidRPr="009B7BC3" w:rsidRDefault="00022D1E" w:rsidP="007F5F18">
      <w:pPr>
        <w:tabs>
          <w:tab w:val="left" w:pos="567"/>
        </w:tabs>
        <w:autoSpaceDE w:val="0"/>
        <w:autoSpaceDN w:val="0"/>
        <w:adjustRightInd w:val="0"/>
        <w:ind w:firstLine="567"/>
        <w:jc w:val="both"/>
        <w:rPr>
          <w:bCs/>
          <w:sz w:val="28"/>
          <w:szCs w:val="28"/>
        </w:rPr>
      </w:pPr>
      <w:r w:rsidRPr="009B7BC3">
        <w:rPr>
          <w:bCs/>
          <w:sz w:val="28"/>
          <w:szCs w:val="28"/>
        </w:rPr>
        <w:t>В 2024 году исполненные доходы сформированы на 37,7% за счет поступлений по группе «Налоговые и неналоговые доходы» и на 62,3% за счёт «Безвозмездных поступлений».</w:t>
      </w:r>
    </w:p>
    <w:p w:rsidR="00022D1E" w:rsidRPr="009B7BC3" w:rsidRDefault="00022D1E" w:rsidP="007F5F18">
      <w:pPr>
        <w:tabs>
          <w:tab w:val="left" w:pos="567"/>
        </w:tabs>
        <w:ind w:firstLine="567"/>
        <w:jc w:val="both"/>
        <w:rPr>
          <w:bCs/>
          <w:sz w:val="28"/>
          <w:szCs w:val="28"/>
        </w:rPr>
      </w:pPr>
      <w:r w:rsidRPr="009B7BC3">
        <w:rPr>
          <w:bCs/>
          <w:sz w:val="28"/>
          <w:szCs w:val="28"/>
        </w:rPr>
        <w:t xml:space="preserve">За 2024 год поступление налоговых и неналоговых доходов в бюджет городского округа Анадырь составило 1 153 480,5 тысяч рублей, что на 190 026,2 тысяч рублей больше, чем за аналогичный период 2023 года и на               283 817,7 тысяч рублей больше поступлений 2022 года. </w:t>
      </w:r>
    </w:p>
    <w:p w:rsidR="00022D1E" w:rsidRPr="009B7BC3" w:rsidRDefault="00022D1E" w:rsidP="007F5F18">
      <w:pPr>
        <w:tabs>
          <w:tab w:val="left" w:pos="567"/>
        </w:tabs>
        <w:ind w:firstLine="567"/>
        <w:jc w:val="both"/>
        <w:rPr>
          <w:sz w:val="28"/>
          <w:szCs w:val="28"/>
        </w:rPr>
      </w:pPr>
      <w:r w:rsidRPr="009B7BC3">
        <w:rPr>
          <w:sz w:val="28"/>
          <w:szCs w:val="28"/>
        </w:rPr>
        <w:t>В 2024 году безвозмездных поступлений поступило в бюджет города в объеме 1 906 888,1 тысяч рублей, что на 205 967,7 тысяч рублей больше аналогичного показателя 2023 года и на 255 694,2 тысяч рублей больше показателя 2022 года.</w:t>
      </w:r>
    </w:p>
    <w:p w:rsidR="00022D1E" w:rsidRPr="009B7BC3" w:rsidRDefault="00022D1E" w:rsidP="007F5F18">
      <w:pPr>
        <w:tabs>
          <w:tab w:val="left" w:pos="567"/>
        </w:tabs>
        <w:ind w:firstLine="567"/>
        <w:jc w:val="center"/>
        <w:rPr>
          <w:b/>
          <w:bCs/>
          <w:sz w:val="28"/>
          <w:szCs w:val="28"/>
        </w:rPr>
      </w:pPr>
    </w:p>
    <w:p w:rsidR="00022D1E" w:rsidRPr="009B7BC3" w:rsidRDefault="00022D1E" w:rsidP="007F5F18">
      <w:pPr>
        <w:pStyle w:val="afd"/>
        <w:numPr>
          <w:ilvl w:val="2"/>
          <w:numId w:val="4"/>
        </w:numPr>
        <w:tabs>
          <w:tab w:val="left" w:pos="567"/>
          <w:tab w:val="left" w:pos="1134"/>
          <w:tab w:val="left" w:pos="1276"/>
        </w:tabs>
        <w:ind w:left="0" w:firstLine="567"/>
        <w:rPr>
          <w:b/>
          <w:sz w:val="28"/>
          <w:szCs w:val="28"/>
        </w:rPr>
      </w:pPr>
      <w:r w:rsidRPr="009B7BC3">
        <w:rPr>
          <w:b/>
          <w:bCs/>
          <w:sz w:val="28"/>
          <w:szCs w:val="28"/>
        </w:rPr>
        <w:t>Налоговые доходы</w:t>
      </w:r>
    </w:p>
    <w:p w:rsidR="00022D1E" w:rsidRPr="009B7BC3" w:rsidRDefault="00022D1E" w:rsidP="007F5F18">
      <w:pPr>
        <w:tabs>
          <w:tab w:val="left" w:pos="567"/>
        </w:tabs>
        <w:ind w:firstLine="567"/>
        <w:jc w:val="both"/>
        <w:rPr>
          <w:bCs/>
          <w:sz w:val="28"/>
          <w:szCs w:val="28"/>
        </w:rPr>
      </w:pPr>
      <w:r w:rsidRPr="009B7BC3">
        <w:rPr>
          <w:sz w:val="28"/>
          <w:szCs w:val="28"/>
        </w:rPr>
        <w:t xml:space="preserve">Исполнение бюджета города по налоговым доходам: в 2024 году составило 1 00 297,2 тысяч рублей, или 90,3% от плана (932 202,0 тысяч рублей) (Таблица 6). </w:t>
      </w:r>
      <w:r w:rsidRPr="009B7BC3">
        <w:rPr>
          <w:bCs/>
          <w:sz w:val="28"/>
          <w:szCs w:val="28"/>
        </w:rPr>
        <w:t xml:space="preserve">В сравнении с базисным 2022 годом увеличение составило 220 468,5 тысяч рублей (28,3%), в сравнении с предыдущим 2023 годом - увеличение сложилось в сумме 158 890,6 тысяч рублей (18,9%). </w:t>
      </w:r>
    </w:p>
    <w:p w:rsidR="00022D1E" w:rsidRPr="009B7BC3" w:rsidRDefault="00022D1E" w:rsidP="007F5F18">
      <w:pPr>
        <w:tabs>
          <w:tab w:val="left" w:pos="567"/>
        </w:tabs>
        <w:autoSpaceDE w:val="0"/>
        <w:autoSpaceDN w:val="0"/>
        <w:adjustRightInd w:val="0"/>
        <w:ind w:firstLine="567"/>
        <w:jc w:val="right"/>
        <w:rPr>
          <w:sz w:val="20"/>
          <w:szCs w:val="20"/>
        </w:rPr>
      </w:pPr>
      <w:r w:rsidRPr="009B7BC3">
        <w:rPr>
          <w:sz w:val="20"/>
          <w:szCs w:val="20"/>
        </w:rPr>
        <w:t>Таблица 6</w:t>
      </w:r>
    </w:p>
    <w:p w:rsidR="00022D1E" w:rsidRPr="009B7BC3" w:rsidRDefault="00022D1E" w:rsidP="007F5F18">
      <w:pPr>
        <w:tabs>
          <w:tab w:val="left" w:pos="567"/>
        </w:tabs>
        <w:autoSpaceDE w:val="0"/>
        <w:autoSpaceDN w:val="0"/>
        <w:adjustRightInd w:val="0"/>
        <w:ind w:firstLine="567"/>
        <w:jc w:val="right"/>
        <w:rPr>
          <w:sz w:val="20"/>
          <w:szCs w:val="20"/>
        </w:rPr>
      </w:pPr>
      <w:r w:rsidRPr="009B7BC3">
        <w:rPr>
          <w:sz w:val="20"/>
          <w:szCs w:val="20"/>
        </w:rPr>
        <w:t xml:space="preserve"> (тысяч рублей)</w:t>
      </w:r>
    </w:p>
    <w:tbl>
      <w:tblPr>
        <w:tblW w:w="0" w:type="auto"/>
        <w:tblLook w:val="04A0" w:firstRow="1" w:lastRow="0" w:firstColumn="1" w:lastColumn="0" w:noHBand="0" w:noVBand="1"/>
      </w:tblPr>
      <w:tblGrid>
        <w:gridCol w:w="2667"/>
        <w:gridCol w:w="1275"/>
        <w:gridCol w:w="1276"/>
        <w:gridCol w:w="1448"/>
        <w:gridCol w:w="1387"/>
        <w:gridCol w:w="1291"/>
      </w:tblGrid>
      <w:tr w:rsidR="009B7BC3" w:rsidRPr="009B7BC3" w:rsidTr="00DB7D7B">
        <w:trPr>
          <w:trHeight w:val="315"/>
          <w:tblHeader/>
        </w:trPr>
        <w:tc>
          <w:tcPr>
            <w:tcW w:w="2667" w:type="dxa"/>
            <w:vMerge w:val="restart"/>
            <w:tcBorders>
              <w:top w:val="single" w:sz="4" w:space="0" w:color="auto"/>
              <w:left w:val="single" w:sz="4" w:space="0" w:color="auto"/>
              <w:bottom w:val="single" w:sz="4" w:space="0" w:color="auto"/>
              <w:right w:val="single" w:sz="4" w:space="0" w:color="auto"/>
            </w:tcBorders>
            <w:shd w:val="clear" w:color="auto" w:fill="D5FFEA"/>
            <w:vAlign w:val="center"/>
            <w:hideMark/>
          </w:tcPr>
          <w:p w:rsidR="00022D1E" w:rsidRPr="009B7BC3" w:rsidRDefault="00022D1E" w:rsidP="0045245B">
            <w:pPr>
              <w:tabs>
                <w:tab w:val="left" w:pos="567"/>
              </w:tabs>
              <w:jc w:val="center"/>
              <w:rPr>
                <w:b/>
                <w:bCs/>
                <w:sz w:val="20"/>
                <w:szCs w:val="20"/>
              </w:rPr>
            </w:pPr>
            <w:r w:rsidRPr="009B7BC3">
              <w:rPr>
                <w:b/>
                <w:bCs/>
                <w:sz w:val="20"/>
                <w:szCs w:val="20"/>
              </w:rPr>
              <w:t>Наименование показателя</w:t>
            </w:r>
          </w:p>
        </w:tc>
        <w:tc>
          <w:tcPr>
            <w:tcW w:w="2551" w:type="dxa"/>
            <w:gridSpan w:val="2"/>
            <w:tcBorders>
              <w:top w:val="single" w:sz="4" w:space="0" w:color="auto"/>
              <w:left w:val="nil"/>
              <w:bottom w:val="single" w:sz="4" w:space="0" w:color="auto"/>
              <w:right w:val="single" w:sz="4" w:space="0" w:color="auto"/>
            </w:tcBorders>
            <w:shd w:val="clear" w:color="auto" w:fill="D5FFEA"/>
            <w:vAlign w:val="center"/>
            <w:hideMark/>
          </w:tcPr>
          <w:p w:rsidR="00022D1E" w:rsidRPr="009B7BC3" w:rsidRDefault="00022D1E" w:rsidP="0045245B">
            <w:pPr>
              <w:tabs>
                <w:tab w:val="left" w:pos="567"/>
              </w:tabs>
              <w:jc w:val="center"/>
              <w:rPr>
                <w:b/>
                <w:bCs/>
                <w:sz w:val="20"/>
                <w:szCs w:val="20"/>
              </w:rPr>
            </w:pPr>
            <w:r w:rsidRPr="009B7BC3">
              <w:rPr>
                <w:b/>
                <w:bCs/>
                <w:sz w:val="20"/>
                <w:szCs w:val="20"/>
              </w:rPr>
              <w:t>Исполнено</w:t>
            </w:r>
          </w:p>
        </w:tc>
        <w:tc>
          <w:tcPr>
            <w:tcW w:w="4126" w:type="dxa"/>
            <w:gridSpan w:val="3"/>
            <w:tcBorders>
              <w:top w:val="single" w:sz="4" w:space="0" w:color="auto"/>
              <w:left w:val="nil"/>
              <w:bottom w:val="single" w:sz="4" w:space="0" w:color="auto"/>
              <w:right w:val="single" w:sz="4" w:space="0" w:color="auto"/>
            </w:tcBorders>
            <w:shd w:val="clear" w:color="auto" w:fill="D5FFEA"/>
            <w:vAlign w:val="center"/>
            <w:hideMark/>
          </w:tcPr>
          <w:p w:rsidR="00022D1E" w:rsidRPr="009B7BC3" w:rsidRDefault="00022D1E" w:rsidP="0045245B">
            <w:pPr>
              <w:tabs>
                <w:tab w:val="left" w:pos="567"/>
              </w:tabs>
              <w:jc w:val="center"/>
              <w:rPr>
                <w:b/>
                <w:bCs/>
                <w:sz w:val="20"/>
                <w:szCs w:val="20"/>
              </w:rPr>
            </w:pPr>
            <w:r w:rsidRPr="009B7BC3">
              <w:rPr>
                <w:b/>
                <w:bCs/>
                <w:sz w:val="20"/>
                <w:szCs w:val="20"/>
              </w:rPr>
              <w:t>2024 год</w:t>
            </w:r>
          </w:p>
        </w:tc>
      </w:tr>
      <w:tr w:rsidR="009B7BC3" w:rsidRPr="009B7BC3" w:rsidTr="00DB7D7B">
        <w:trPr>
          <w:trHeight w:val="315"/>
          <w:tblHeader/>
        </w:trPr>
        <w:tc>
          <w:tcPr>
            <w:tcW w:w="2667" w:type="dxa"/>
            <w:vMerge/>
            <w:tcBorders>
              <w:top w:val="single" w:sz="4" w:space="0" w:color="auto"/>
              <w:left w:val="single" w:sz="4" w:space="0" w:color="auto"/>
              <w:bottom w:val="single" w:sz="4" w:space="0" w:color="auto"/>
              <w:right w:val="single" w:sz="4" w:space="0" w:color="auto"/>
            </w:tcBorders>
            <w:shd w:val="clear" w:color="auto" w:fill="D5FFEA"/>
            <w:vAlign w:val="center"/>
            <w:hideMark/>
          </w:tcPr>
          <w:p w:rsidR="00022D1E" w:rsidRPr="009B7BC3" w:rsidRDefault="00022D1E" w:rsidP="0045245B">
            <w:pPr>
              <w:tabs>
                <w:tab w:val="left" w:pos="567"/>
              </w:tabs>
              <w:jc w:val="center"/>
              <w:rPr>
                <w:b/>
                <w:bCs/>
                <w:sz w:val="20"/>
                <w:szCs w:val="20"/>
              </w:rPr>
            </w:pPr>
          </w:p>
        </w:tc>
        <w:tc>
          <w:tcPr>
            <w:tcW w:w="1275" w:type="dxa"/>
            <w:vMerge w:val="restart"/>
            <w:tcBorders>
              <w:top w:val="nil"/>
              <w:left w:val="single" w:sz="4" w:space="0" w:color="auto"/>
              <w:bottom w:val="single" w:sz="4" w:space="0" w:color="auto"/>
              <w:right w:val="single" w:sz="4" w:space="0" w:color="auto"/>
            </w:tcBorders>
            <w:shd w:val="clear" w:color="auto" w:fill="D5FFEA"/>
            <w:vAlign w:val="center"/>
            <w:hideMark/>
          </w:tcPr>
          <w:p w:rsidR="00022D1E" w:rsidRPr="009B7BC3" w:rsidRDefault="00022D1E" w:rsidP="0045245B">
            <w:pPr>
              <w:tabs>
                <w:tab w:val="left" w:pos="567"/>
              </w:tabs>
              <w:jc w:val="center"/>
              <w:rPr>
                <w:b/>
                <w:bCs/>
                <w:sz w:val="20"/>
                <w:szCs w:val="20"/>
              </w:rPr>
            </w:pPr>
            <w:r w:rsidRPr="009B7BC3">
              <w:rPr>
                <w:b/>
                <w:bCs/>
                <w:sz w:val="20"/>
                <w:szCs w:val="20"/>
              </w:rPr>
              <w:t>за 2022 год</w:t>
            </w:r>
          </w:p>
        </w:tc>
        <w:tc>
          <w:tcPr>
            <w:tcW w:w="1276" w:type="dxa"/>
            <w:vMerge w:val="restart"/>
            <w:tcBorders>
              <w:top w:val="nil"/>
              <w:left w:val="single" w:sz="4" w:space="0" w:color="auto"/>
              <w:bottom w:val="single" w:sz="4" w:space="0" w:color="auto"/>
              <w:right w:val="single" w:sz="4" w:space="0" w:color="auto"/>
            </w:tcBorders>
            <w:shd w:val="clear" w:color="auto" w:fill="D5FFEA"/>
            <w:vAlign w:val="center"/>
            <w:hideMark/>
          </w:tcPr>
          <w:p w:rsidR="00022D1E" w:rsidRPr="009B7BC3" w:rsidRDefault="00022D1E" w:rsidP="0045245B">
            <w:pPr>
              <w:tabs>
                <w:tab w:val="left" w:pos="567"/>
              </w:tabs>
              <w:jc w:val="center"/>
              <w:rPr>
                <w:b/>
                <w:bCs/>
                <w:sz w:val="20"/>
                <w:szCs w:val="20"/>
              </w:rPr>
            </w:pPr>
            <w:r w:rsidRPr="009B7BC3">
              <w:rPr>
                <w:b/>
                <w:bCs/>
                <w:sz w:val="20"/>
                <w:szCs w:val="20"/>
              </w:rPr>
              <w:t>за 2023 год</w:t>
            </w:r>
          </w:p>
        </w:tc>
        <w:tc>
          <w:tcPr>
            <w:tcW w:w="1448" w:type="dxa"/>
            <w:vMerge w:val="restart"/>
            <w:tcBorders>
              <w:top w:val="nil"/>
              <w:left w:val="single" w:sz="4" w:space="0" w:color="auto"/>
              <w:bottom w:val="single" w:sz="4" w:space="0" w:color="auto"/>
              <w:right w:val="single" w:sz="4" w:space="0" w:color="auto"/>
            </w:tcBorders>
            <w:shd w:val="clear" w:color="auto" w:fill="D5FFEA"/>
            <w:vAlign w:val="center"/>
            <w:hideMark/>
          </w:tcPr>
          <w:p w:rsidR="00022D1E" w:rsidRPr="009B7BC3" w:rsidRDefault="00022D1E" w:rsidP="0045245B">
            <w:pPr>
              <w:tabs>
                <w:tab w:val="left" w:pos="567"/>
              </w:tabs>
              <w:jc w:val="center"/>
              <w:rPr>
                <w:b/>
                <w:bCs/>
                <w:sz w:val="20"/>
                <w:szCs w:val="20"/>
              </w:rPr>
            </w:pPr>
            <w:r w:rsidRPr="009B7BC3">
              <w:rPr>
                <w:b/>
                <w:bCs/>
                <w:sz w:val="20"/>
                <w:szCs w:val="20"/>
              </w:rPr>
              <w:t>Плановые назначения</w:t>
            </w:r>
          </w:p>
        </w:tc>
        <w:tc>
          <w:tcPr>
            <w:tcW w:w="1387" w:type="dxa"/>
            <w:vMerge w:val="restart"/>
            <w:tcBorders>
              <w:top w:val="nil"/>
              <w:left w:val="single" w:sz="4" w:space="0" w:color="auto"/>
              <w:bottom w:val="single" w:sz="4" w:space="0" w:color="auto"/>
              <w:right w:val="single" w:sz="4" w:space="0" w:color="auto"/>
            </w:tcBorders>
            <w:shd w:val="clear" w:color="auto" w:fill="D5FFEA"/>
            <w:vAlign w:val="center"/>
            <w:hideMark/>
          </w:tcPr>
          <w:p w:rsidR="00022D1E" w:rsidRPr="009B7BC3" w:rsidRDefault="00022D1E" w:rsidP="0045245B">
            <w:pPr>
              <w:tabs>
                <w:tab w:val="left" w:pos="567"/>
              </w:tabs>
              <w:jc w:val="center"/>
              <w:rPr>
                <w:b/>
                <w:bCs/>
                <w:sz w:val="20"/>
                <w:szCs w:val="20"/>
              </w:rPr>
            </w:pPr>
            <w:r w:rsidRPr="009B7BC3">
              <w:rPr>
                <w:b/>
                <w:bCs/>
                <w:sz w:val="20"/>
                <w:szCs w:val="20"/>
              </w:rPr>
              <w:t>Исполнено</w:t>
            </w:r>
          </w:p>
        </w:tc>
        <w:tc>
          <w:tcPr>
            <w:tcW w:w="1291" w:type="dxa"/>
            <w:vMerge w:val="restart"/>
            <w:tcBorders>
              <w:top w:val="nil"/>
              <w:left w:val="single" w:sz="4" w:space="0" w:color="auto"/>
              <w:bottom w:val="single" w:sz="4" w:space="0" w:color="auto"/>
              <w:right w:val="single" w:sz="4" w:space="0" w:color="auto"/>
            </w:tcBorders>
            <w:shd w:val="clear" w:color="auto" w:fill="D5FFEA"/>
            <w:vAlign w:val="center"/>
            <w:hideMark/>
          </w:tcPr>
          <w:p w:rsidR="00022D1E" w:rsidRPr="009B7BC3" w:rsidRDefault="00022D1E" w:rsidP="0045245B">
            <w:pPr>
              <w:tabs>
                <w:tab w:val="left" w:pos="567"/>
              </w:tabs>
              <w:jc w:val="center"/>
              <w:rPr>
                <w:b/>
                <w:bCs/>
                <w:sz w:val="20"/>
                <w:szCs w:val="20"/>
              </w:rPr>
            </w:pPr>
            <w:r w:rsidRPr="009B7BC3">
              <w:rPr>
                <w:b/>
                <w:bCs/>
                <w:sz w:val="20"/>
                <w:szCs w:val="20"/>
              </w:rPr>
              <w:t>% исполнения</w:t>
            </w:r>
          </w:p>
        </w:tc>
      </w:tr>
      <w:tr w:rsidR="009B7BC3" w:rsidRPr="009B7BC3" w:rsidTr="00DB7D7B">
        <w:trPr>
          <w:trHeight w:val="315"/>
          <w:tblHeader/>
        </w:trPr>
        <w:tc>
          <w:tcPr>
            <w:tcW w:w="2667" w:type="dxa"/>
            <w:vMerge/>
            <w:tcBorders>
              <w:top w:val="single" w:sz="4" w:space="0" w:color="auto"/>
              <w:left w:val="single" w:sz="4" w:space="0" w:color="auto"/>
              <w:bottom w:val="single" w:sz="4" w:space="0" w:color="auto"/>
              <w:right w:val="single" w:sz="4" w:space="0" w:color="auto"/>
            </w:tcBorders>
            <w:shd w:val="clear" w:color="auto" w:fill="D5FFEA"/>
            <w:vAlign w:val="center"/>
            <w:hideMark/>
          </w:tcPr>
          <w:p w:rsidR="00022D1E" w:rsidRPr="009B7BC3" w:rsidRDefault="00022D1E" w:rsidP="0045245B">
            <w:pPr>
              <w:tabs>
                <w:tab w:val="left" w:pos="567"/>
              </w:tabs>
              <w:jc w:val="center"/>
              <w:rPr>
                <w:b/>
                <w:bCs/>
                <w:sz w:val="20"/>
                <w:szCs w:val="20"/>
              </w:rPr>
            </w:pPr>
          </w:p>
        </w:tc>
        <w:tc>
          <w:tcPr>
            <w:tcW w:w="1275" w:type="dxa"/>
            <w:vMerge/>
            <w:tcBorders>
              <w:top w:val="nil"/>
              <w:left w:val="single" w:sz="4" w:space="0" w:color="auto"/>
              <w:bottom w:val="single" w:sz="4" w:space="0" w:color="auto"/>
              <w:right w:val="single" w:sz="4" w:space="0" w:color="auto"/>
            </w:tcBorders>
            <w:shd w:val="clear" w:color="auto" w:fill="D5FFEA"/>
            <w:vAlign w:val="center"/>
            <w:hideMark/>
          </w:tcPr>
          <w:p w:rsidR="00022D1E" w:rsidRPr="009B7BC3" w:rsidRDefault="00022D1E" w:rsidP="0045245B">
            <w:pPr>
              <w:tabs>
                <w:tab w:val="left" w:pos="567"/>
              </w:tabs>
              <w:jc w:val="center"/>
              <w:rPr>
                <w:b/>
                <w:bCs/>
                <w:sz w:val="20"/>
                <w:szCs w:val="20"/>
              </w:rPr>
            </w:pPr>
          </w:p>
        </w:tc>
        <w:tc>
          <w:tcPr>
            <w:tcW w:w="1276" w:type="dxa"/>
            <w:vMerge/>
            <w:tcBorders>
              <w:top w:val="nil"/>
              <w:left w:val="single" w:sz="4" w:space="0" w:color="auto"/>
              <w:bottom w:val="single" w:sz="4" w:space="0" w:color="auto"/>
              <w:right w:val="single" w:sz="4" w:space="0" w:color="auto"/>
            </w:tcBorders>
            <w:shd w:val="clear" w:color="auto" w:fill="D5FFEA"/>
            <w:vAlign w:val="center"/>
            <w:hideMark/>
          </w:tcPr>
          <w:p w:rsidR="00022D1E" w:rsidRPr="009B7BC3" w:rsidRDefault="00022D1E" w:rsidP="0045245B">
            <w:pPr>
              <w:tabs>
                <w:tab w:val="left" w:pos="567"/>
              </w:tabs>
              <w:jc w:val="center"/>
              <w:rPr>
                <w:b/>
                <w:bCs/>
                <w:sz w:val="20"/>
                <w:szCs w:val="20"/>
              </w:rPr>
            </w:pPr>
          </w:p>
        </w:tc>
        <w:tc>
          <w:tcPr>
            <w:tcW w:w="1448" w:type="dxa"/>
            <w:vMerge/>
            <w:tcBorders>
              <w:top w:val="nil"/>
              <w:left w:val="single" w:sz="4" w:space="0" w:color="auto"/>
              <w:bottom w:val="single" w:sz="4" w:space="0" w:color="auto"/>
              <w:right w:val="single" w:sz="4" w:space="0" w:color="auto"/>
            </w:tcBorders>
            <w:shd w:val="clear" w:color="auto" w:fill="D5FFEA"/>
            <w:vAlign w:val="center"/>
            <w:hideMark/>
          </w:tcPr>
          <w:p w:rsidR="00022D1E" w:rsidRPr="009B7BC3" w:rsidRDefault="00022D1E" w:rsidP="0045245B">
            <w:pPr>
              <w:tabs>
                <w:tab w:val="left" w:pos="567"/>
              </w:tabs>
              <w:jc w:val="center"/>
              <w:rPr>
                <w:b/>
                <w:bCs/>
                <w:sz w:val="20"/>
                <w:szCs w:val="20"/>
              </w:rPr>
            </w:pPr>
          </w:p>
        </w:tc>
        <w:tc>
          <w:tcPr>
            <w:tcW w:w="1387" w:type="dxa"/>
            <w:vMerge/>
            <w:tcBorders>
              <w:top w:val="nil"/>
              <w:left w:val="single" w:sz="4" w:space="0" w:color="auto"/>
              <w:bottom w:val="single" w:sz="4" w:space="0" w:color="auto"/>
              <w:right w:val="single" w:sz="4" w:space="0" w:color="auto"/>
            </w:tcBorders>
            <w:shd w:val="clear" w:color="auto" w:fill="D5FFEA"/>
            <w:vAlign w:val="center"/>
            <w:hideMark/>
          </w:tcPr>
          <w:p w:rsidR="00022D1E" w:rsidRPr="009B7BC3" w:rsidRDefault="00022D1E" w:rsidP="0045245B">
            <w:pPr>
              <w:tabs>
                <w:tab w:val="left" w:pos="567"/>
              </w:tabs>
              <w:jc w:val="center"/>
              <w:rPr>
                <w:b/>
                <w:bCs/>
                <w:sz w:val="20"/>
                <w:szCs w:val="20"/>
              </w:rPr>
            </w:pPr>
          </w:p>
        </w:tc>
        <w:tc>
          <w:tcPr>
            <w:tcW w:w="1291" w:type="dxa"/>
            <w:vMerge/>
            <w:tcBorders>
              <w:top w:val="nil"/>
              <w:left w:val="single" w:sz="4" w:space="0" w:color="auto"/>
              <w:bottom w:val="single" w:sz="4" w:space="0" w:color="auto"/>
              <w:right w:val="single" w:sz="4" w:space="0" w:color="auto"/>
            </w:tcBorders>
            <w:shd w:val="clear" w:color="auto" w:fill="D5FFEA"/>
            <w:vAlign w:val="center"/>
            <w:hideMark/>
          </w:tcPr>
          <w:p w:rsidR="00022D1E" w:rsidRPr="009B7BC3" w:rsidRDefault="00022D1E" w:rsidP="0045245B">
            <w:pPr>
              <w:tabs>
                <w:tab w:val="left" w:pos="567"/>
              </w:tabs>
              <w:jc w:val="center"/>
              <w:rPr>
                <w:b/>
                <w:bCs/>
                <w:sz w:val="20"/>
                <w:szCs w:val="20"/>
              </w:rPr>
            </w:pPr>
          </w:p>
        </w:tc>
      </w:tr>
      <w:tr w:rsidR="009B7BC3" w:rsidRPr="009B7BC3" w:rsidTr="00DB7D7B">
        <w:trPr>
          <w:trHeight w:val="315"/>
          <w:tblHeader/>
        </w:trPr>
        <w:tc>
          <w:tcPr>
            <w:tcW w:w="2667" w:type="dxa"/>
            <w:tcBorders>
              <w:top w:val="nil"/>
              <w:left w:val="single" w:sz="4" w:space="0" w:color="auto"/>
              <w:bottom w:val="single" w:sz="4" w:space="0" w:color="auto"/>
              <w:right w:val="single" w:sz="4" w:space="0" w:color="auto"/>
            </w:tcBorders>
            <w:shd w:val="clear" w:color="auto" w:fill="D5FFEA"/>
            <w:vAlign w:val="center"/>
            <w:hideMark/>
          </w:tcPr>
          <w:p w:rsidR="00022D1E" w:rsidRPr="009B7BC3" w:rsidRDefault="00022D1E" w:rsidP="0045245B">
            <w:pPr>
              <w:tabs>
                <w:tab w:val="left" w:pos="567"/>
              </w:tabs>
              <w:jc w:val="center"/>
              <w:rPr>
                <w:b/>
                <w:bCs/>
                <w:sz w:val="20"/>
                <w:szCs w:val="20"/>
              </w:rPr>
            </w:pPr>
            <w:r w:rsidRPr="009B7BC3">
              <w:rPr>
                <w:b/>
                <w:bCs/>
                <w:sz w:val="20"/>
                <w:szCs w:val="20"/>
              </w:rPr>
              <w:t>1</w:t>
            </w:r>
          </w:p>
        </w:tc>
        <w:tc>
          <w:tcPr>
            <w:tcW w:w="1275" w:type="dxa"/>
            <w:tcBorders>
              <w:top w:val="nil"/>
              <w:left w:val="nil"/>
              <w:bottom w:val="single" w:sz="4" w:space="0" w:color="auto"/>
              <w:right w:val="single" w:sz="4" w:space="0" w:color="auto"/>
            </w:tcBorders>
            <w:shd w:val="clear" w:color="auto" w:fill="D5FFEA"/>
            <w:vAlign w:val="center"/>
            <w:hideMark/>
          </w:tcPr>
          <w:p w:rsidR="00022D1E" w:rsidRPr="009B7BC3" w:rsidRDefault="00022D1E" w:rsidP="0045245B">
            <w:pPr>
              <w:tabs>
                <w:tab w:val="left" w:pos="567"/>
              </w:tabs>
              <w:jc w:val="center"/>
              <w:rPr>
                <w:b/>
                <w:bCs/>
                <w:sz w:val="20"/>
                <w:szCs w:val="20"/>
              </w:rPr>
            </w:pPr>
            <w:r w:rsidRPr="009B7BC3">
              <w:rPr>
                <w:b/>
                <w:bCs/>
                <w:sz w:val="20"/>
                <w:szCs w:val="20"/>
              </w:rPr>
              <w:t>2</w:t>
            </w:r>
          </w:p>
        </w:tc>
        <w:tc>
          <w:tcPr>
            <w:tcW w:w="1276" w:type="dxa"/>
            <w:tcBorders>
              <w:top w:val="nil"/>
              <w:left w:val="nil"/>
              <w:bottom w:val="single" w:sz="4" w:space="0" w:color="auto"/>
              <w:right w:val="single" w:sz="4" w:space="0" w:color="auto"/>
            </w:tcBorders>
            <w:shd w:val="clear" w:color="auto" w:fill="D5FFEA"/>
            <w:vAlign w:val="center"/>
            <w:hideMark/>
          </w:tcPr>
          <w:p w:rsidR="00022D1E" w:rsidRPr="009B7BC3" w:rsidRDefault="00022D1E" w:rsidP="0045245B">
            <w:pPr>
              <w:tabs>
                <w:tab w:val="left" w:pos="567"/>
              </w:tabs>
              <w:jc w:val="center"/>
              <w:rPr>
                <w:b/>
                <w:bCs/>
                <w:sz w:val="20"/>
                <w:szCs w:val="20"/>
              </w:rPr>
            </w:pPr>
            <w:r w:rsidRPr="009B7BC3">
              <w:rPr>
                <w:b/>
                <w:bCs/>
                <w:sz w:val="20"/>
                <w:szCs w:val="20"/>
              </w:rPr>
              <w:t>3</w:t>
            </w:r>
          </w:p>
        </w:tc>
        <w:tc>
          <w:tcPr>
            <w:tcW w:w="1448" w:type="dxa"/>
            <w:tcBorders>
              <w:top w:val="nil"/>
              <w:left w:val="nil"/>
              <w:bottom w:val="single" w:sz="4" w:space="0" w:color="auto"/>
              <w:right w:val="single" w:sz="4" w:space="0" w:color="auto"/>
            </w:tcBorders>
            <w:shd w:val="clear" w:color="auto" w:fill="D5FFEA"/>
            <w:vAlign w:val="center"/>
            <w:hideMark/>
          </w:tcPr>
          <w:p w:rsidR="00022D1E" w:rsidRPr="009B7BC3" w:rsidRDefault="00022D1E" w:rsidP="0045245B">
            <w:pPr>
              <w:tabs>
                <w:tab w:val="left" w:pos="567"/>
              </w:tabs>
              <w:jc w:val="center"/>
              <w:rPr>
                <w:b/>
                <w:bCs/>
                <w:sz w:val="20"/>
                <w:szCs w:val="20"/>
              </w:rPr>
            </w:pPr>
            <w:r w:rsidRPr="009B7BC3">
              <w:rPr>
                <w:b/>
                <w:bCs/>
                <w:sz w:val="20"/>
                <w:szCs w:val="20"/>
              </w:rPr>
              <w:t>4</w:t>
            </w:r>
          </w:p>
        </w:tc>
        <w:tc>
          <w:tcPr>
            <w:tcW w:w="1387" w:type="dxa"/>
            <w:tcBorders>
              <w:top w:val="nil"/>
              <w:left w:val="nil"/>
              <w:bottom w:val="single" w:sz="4" w:space="0" w:color="auto"/>
              <w:right w:val="single" w:sz="4" w:space="0" w:color="auto"/>
            </w:tcBorders>
            <w:shd w:val="clear" w:color="auto" w:fill="D5FFEA"/>
            <w:vAlign w:val="center"/>
            <w:hideMark/>
          </w:tcPr>
          <w:p w:rsidR="00022D1E" w:rsidRPr="009B7BC3" w:rsidRDefault="00022D1E" w:rsidP="0045245B">
            <w:pPr>
              <w:tabs>
                <w:tab w:val="left" w:pos="567"/>
              </w:tabs>
              <w:jc w:val="center"/>
              <w:rPr>
                <w:b/>
                <w:bCs/>
                <w:sz w:val="20"/>
                <w:szCs w:val="20"/>
              </w:rPr>
            </w:pPr>
            <w:r w:rsidRPr="009B7BC3">
              <w:rPr>
                <w:b/>
                <w:bCs/>
                <w:sz w:val="20"/>
                <w:szCs w:val="20"/>
              </w:rPr>
              <w:t>5</w:t>
            </w:r>
          </w:p>
        </w:tc>
        <w:tc>
          <w:tcPr>
            <w:tcW w:w="1291" w:type="dxa"/>
            <w:tcBorders>
              <w:top w:val="nil"/>
              <w:left w:val="nil"/>
              <w:bottom w:val="single" w:sz="4" w:space="0" w:color="auto"/>
              <w:right w:val="single" w:sz="4" w:space="0" w:color="auto"/>
            </w:tcBorders>
            <w:shd w:val="clear" w:color="auto" w:fill="D5FFEA"/>
            <w:vAlign w:val="center"/>
            <w:hideMark/>
          </w:tcPr>
          <w:p w:rsidR="00022D1E" w:rsidRPr="009B7BC3" w:rsidRDefault="00022D1E" w:rsidP="0045245B">
            <w:pPr>
              <w:tabs>
                <w:tab w:val="left" w:pos="567"/>
              </w:tabs>
              <w:jc w:val="center"/>
              <w:rPr>
                <w:sz w:val="20"/>
                <w:szCs w:val="20"/>
              </w:rPr>
            </w:pPr>
            <w:r w:rsidRPr="009B7BC3">
              <w:rPr>
                <w:sz w:val="20"/>
                <w:szCs w:val="20"/>
              </w:rPr>
              <w:t>6</w:t>
            </w:r>
          </w:p>
        </w:tc>
      </w:tr>
      <w:tr w:rsidR="009B7BC3" w:rsidRPr="009B7BC3" w:rsidTr="0045245B">
        <w:trPr>
          <w:trHeight w:val="315"/>
        </w:trPr>
        <w:tc>
          <w:tcPr>
            <w:tcW w:w="2667" w:type="dxa"/>
            <w:tcBorders>
              <w:top w:val="nil"/>
              <w:left w:val="single" w:sz="4" w:space="0" w:color="auto"/>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rPr>
                <w:b/>
                <w:bCs/>
                <w:sz w:val="20"/>
                <w:szCs w:val="20"/>
              </w:rPr>
            </w:pPr>
            <w:r w:rsidRPr="009B7BC3">
              <w:rPr>
                <w:b/>
                <w:bCs/>
                <w:sz w:val="20"/>
                <w:szCs w:val="20"/>
              </w:rPr>
              <w:t>Налоговые доходы, в т.ч.:</w:t>
            </w:r>
          </w:p>
        </w:tc>
        <w:tc>
          <w:tcPr>
            <w:tcW w:w="1275" w:type="dxa"/>
            <w:tcBorders>
              <w:top w:val="nil"/>
              <w:left w:val="nil"/>
              <w:bottom w:val="single" w:sz="4" w:space="0" w:color="auto"/>
              <w:right w:val="single" w:sz="4" w:space="0" w:color="auto"/>
            </w:tcBorders>
            <w:shd w:val="clear" w:color="auto" w:fill="auto"/>
            <w:noWrap/>
            <w:vAlign w:val="bottom"/>
            <w:hideMark/>
          </w:tcPr>
          <w:p w:rsidR="00022D1E" w:rsidRPr="009B7BC3" w:rsidRDefault="00022D1E" w:rsidP="0045245B">
            <w:pPr>
              <w:tabs>
                <w:tab w:val="left" w:pos="567"/>
              </w:tabs>
              <w:jc w:val="center"/>
              <w:rPr>
                <w:b/>
                <w:bCs/>
                <w:sz w:val="20"/>
                <w:szCs w:val="20"/>
              </w:rPr>
            </w:pPr>
            <w:r w:rsidRPr="009B7BC3">
              <w:rPr>
                <w:b/>
                <w:bCs/>
                <w:sz w:val="20"/>
                <w:szCs w:val="20"/>
              </w:rPr>
              <w:t>779 828,7</w:t>
            </w:r>
          </w:p>
        </w:tc>
        <w:tc>
          <w:tcPr>
            <w:tcW w:w="1276" w:type="dxa"/>
            <w:tcBorders>
              <w:top w:val="nil"/>
              <w:left w:val="nil"/>
              <w:bottom w:val="single" w:sz="4" w:space="0" w:color="auto"/>
              <w:right w:val="single" w:sz="4" w:space="0" w:color="auto"/>
            </w:tcBorders>
            <w:shd w:val="clear" w:color="auto" w:fill="auto"/>
            <w:noWrap/>
            <w:vAlign w:val="bottom"/>
            <w:hideMark/>
          </w:tcPr>
          <w:p w:rsidR="00022D1E" w:rsidRPr="009B7BC3" w:rsidRDefault="00022D1E" w:rsidP="0045245B">
            <w:pPr>
              <w:tabs>
                <w:tab w:val="left" w:pos="567"/>
              </w:tabs>
              <w:jc w:val="center"/>
              <w:rPr>
                <w:b/>
                <w:bCs/>
                <w:sz w:val="20"/>
                <w:szCs w:val="20"/>
              </w:rPr>
            </w:pPr>
            <w:r w:rsidRPr="009B7BC3">
              <w:rPr>
                <w:b/>
                <w:bCs/>
                <w:sz w:val="20"/>
                <w:szCs w:val="20"/>
              </w:rPr>
              <w:t>841 406,6</w:t>
            </w:r>
          </w:p>
        </w:tc>
        <w:tc>
          <w:tcPr>
            <w:tcW w:w="1448" w:type="dxa"/>
            <w:tcBorders>
              <w:top w:val="nil"/>
              <w:left w:val="nil"/>
              <w:bottom w:val="single" w:sz="4" w:space="0" w:color="auto"/>
              <w:right w:val="single" w:sz="4" w:space="0" w:color="auto"/>
            </w:tcBorders>
            <w:shd w:val="clear" w:color="auto" w:fill="auto"/>
            <w:noWrap/>
            <w:vAlign w:val="bottom"/>
            <w:hideMark/>
          </w:tcPr>
          <w:p w:rsidR="00022D1E" w:rsidRPr="009B7BC3" w:rsidRDefault="00022D1E" w:rsidP="0045245B">
            <w:pPr>
              <w:tabs>
                <w:tab w:val="left" w:pos="567"/>
              </w:tabs>
              <w:jc w:val="center"/>
              <w:rPr>
                <w:b/>
                <w:bCs/>
                <w:sz w:val="20"/>
                <w:szCs w:val="20"/>
              </w:rPr>
            </w:pPr>
            <w:r w:rsidRPr="009B7BC3">
              <w:rPr>
                <w:b/>
                <w:bCs/>
                <w:sz w:val="20"/>
                <w:szCs w:val="20"/>
              </w:rPr>
              <w:t>932 202,0</w:t>
            </w:r>
          </w:p>
        </w:tc>
        <w:tc>
          <w:tcPr>
            <w:tcW w:w="1387" w:type="dxa"/>
            <w:tcBorders>
              <w:top w:val="nil"/>
              <w:left w:val="nil"/>
              <w:bottom w:val="single" w:sz="4" w:space="0" w:color="auto"/>
              <w:right w:val="single" w:sz="4" w:space="0" w:color="auto"/>
            </w:tcBorders>
            <w:shd w:val="clear" w:color="auto" w:fill="auto"/>
            <w:noWrap/>
            <w:vAlign w:val="bottom"/>
            <w:hideMark/>
          </w:tcPr>
          <w:p w:rsidR="00022D1E" w:rsidRPr="009B7BC3" w:rsidRDefault="00022D1E" w:rsidP="0045245B">
            <w:pPr>
              <w:tabs>
                <w:tab w:val="left" w:pos="567"/>
              </w:tabs>
              <w:jc w:val="center"/>
              <w:rPr>
                <w:b/>
                <w:bCs/>
                <w:sz w:val="20"/>
                <w:szCs w:val="20"/>
              </w:rPr>
            </w:pPr>
            <w:r w:rsidRPr="009B7BC3">
              <w:rPr>
                <w:b/>
                <w:bCs/>
                <w:sz w:val="20"/>
                <w:szCs w:val="20"/>
              </w:rPr>
              <w:t>1 000 297,2</w:t>
            </w:r>
          </w:p>
        </w:tc>
        <w:tc>
          <w:tcPr>
            <w:tcW w:w="1291"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b/>
                <w:bCs/>
                <w:sz w:val="20"/>
                <w:szCs w:val="20"/>
              </w:rPr>
            </w:pPr>
            <w:r w:rsidRPr="009B7BC3">
              <w:rPr>
                <w:b/>
                <w:bCs/>
                <w:sz w:val="20"/>
                <w:szCs w:val="20"/>
              </w:rPr>
              <w:t>90,3</w:t>
            </w:r>
          </w:p>
        </w:tc>
      </w:tr>
      <w:tr w:rsidR="009B7BC3" w:rsidRPr="009B7BC3" w:rsidTr="0045245B">
        <w:trPr>
          <w:trHeight w:val="315"/>
        </w:trPr>
        <w:tc>
          <w:tcPr>
            <w:tcW w:w="2667" w:type="dxa"/>
            <w:tcBorders>
              <w:top w:val="nil"/>
              <w:left w:val="single" w:sz="4" w:space="0" w:color="auto"/>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rPr>
                <w:sz w:val="20"/>
                <w:szCs w:val="20"/>
              </w:rPr>
            </w:pPr>
            <w:r w:rsidRPr="009B7BC3">
              <w:rPr>
                <w:sz w:val="20"/>
                <w:szCs w:val="20"/>
              </w:rPr>
              <w:t>Налог на доходы физических лиц</w:t>
            </w:r>
          </w:p>
        </w:tc>
        <w:tc>
          <w:tcPr>
            <w:tcW w:w="1275"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661 051,0</w:t>
            </w:r>
          </w:p>
        </w:tc>
        <w:tc>
          <w:tcPr>
            <w:tcW w:w="1276"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716 192,2</w:t>
            </w:r>
          </w:p>
        </w:tc>
        <w:tc>
          <w:tcPr>
            <w:tcW w:w="1448"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813 989,6</w:t>
            </w:r>
          </w:p>
        </w:tc>
        <w:tc>
          <w:tcPr>
            <w:tcW w:w="1387"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878 825,8</w:t>
            </w:r>
          </w:p>
        </w:tc>
        <w:tc>
          <w:tcPr>
            <w:tcW w:w="1291"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88,0</w:t>
            </w:r>
          </w:p>
        </w:tc>
      </w:tr>
      <w:tr w:rsidR="009B7BC3" w:rsidRPr="009B7BC3" w:rsidTr="0045245B">
        <w:trPr>
          <w:trHeight w:val="315"/>
        </w:trPr>
        <w:tc>
          <w:tcPr>
            <w:tcW w:w="2667" w:type="dxa"/>
            <w:tcBorders>
              <w:top w:val="nil"/>
              <w:left w:val="single" w:sz="4" w:space="0" w:color="auto"/>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rPr>
                <w:sz w:val="20"/>
                <w:szCs w:val="20"/>
              </w:rPr>
            </w:pPr>
            <w:r w:rsidRPr="009B7BC3">
              <w:rPr>
                <w:sz w:val="20"/>
                <w:szCs w:val="20"/>
              </w:rPr>
              <w:t>Доходы от уплаты акцизов</w:t>
            </w:r>
          </w:p>
        </w:tc>
        <w:tc>
          <w:tcPr>
            <w:tcW w:w="1275"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3 958,6</w:t>
            </w:r>
          </w:p>
        </w:tc>
        <w:tc>
          <w:tcPr>
            <w:tcW w:w="1276"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3 886,5</w:t>
            </w:r>
          </w:p>
        </w:tc>
        <w:tc>
          <w:tcPr>
            <w:tcW w:w="1448"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4 768,1</w:t>
            </w:r>
          </w:p>
        </w:tc>
        <w:tc>
          <w:tcPr>
            <w:tcW w:w="1387"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4 790,1</w:t>
            </w:r>
          </w:p>
        </w:tc>
        <w:tc>
          <w:tcPr>
            <w:tcW w:w="1291"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81,5</w:t>
            </w:r>
          </w:p>
        </w:tc>
      </w:tr>
      <w:tr w:rsidR="009B7BC3" w:rsidRPr="009B7BC3" w:rsidTr="0045245B">
        <w:trPr>
          <w:trHeight w:val="315"/>
        </w:trPr>
        <w:tc>
          <w:tcPr>
            <w:tcW w:w="2667" w:type="dxa"/>
            <w:tcBorders>
              <w:top w:val="nil"/>
              <w:left w:val="single" w:sz="4" w:space="0" w:color="auto"/>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rPr>
                <w:sz w:val="20"/>
                <w:szCs w:val="20"/>
              </w:rPr>
            </w:pPr>
            <w:r w:rsidRPr="009B7BC3">
              <w:rPr>
                <w:sz w:val="20"/>
                <w:szCs w:val="20"/>
              </w:rPr>
              <w:t>Налоги на совокупный доход</w:t>
            </w:r>
          </w:p>
        </w:tc>
        <w:tc>
          <w:tcPr>
            <w:tcW w:w="1275"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72 073,4</w:t>
            </w:r>
          </w:p>
        </w:tc>
        <w:tc>
          <w:tcPr>
            <w:tcW w:w="1276"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80 188,0</w:t>
            </w:r>
          </w:p>
        </w:tc>
        <w:tc>
          <w:tcPr>
            <w:tcW w:w="1448"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71 368,9</w:t>
            </w:r>
          </w:p>
        </w:tc>
        <w:tc>
          <w:tcPr>
            <w:tcW w:w="1387"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72 467,6</w:t>
            </w:r>
          </w:p>
        </w:tc>
        <w:tc>
          <w:tcPr>
            <w:tcW w:w="1291"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101,5</w:t>
            </w:r>
          </w:p>
        </w:tc>
      </w:tr>
      <w:tr w:rsidR="009B7BC3" w:rsidRPr="009B7BC3" w:rsidTr="0045245B">
        <w:trPr>
          <w:trHeight w:val="315"/>
        </w:trPr>
        <w:tc>
          <w:tcPr>
            <w:tcW w:w="2667" w:type="dxa"/>
            <w:tcBorders>
              <w:top w:val="nil"/>
              <w:left w:val="single" w:sz="4" w:space="0" w:color="auto"/>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rPr>
                <w:sz w:val="20"/>
                <w:szCs w:val="20"/>
              </w:rPr>
            </w:pPr>
            <w:r w:rsidRPr="009B7BC3">
              <w:rPr>
                <w:sz w:val="20"/>
                <w:szCs w:val="20"/>
              </w:rPr>
              <w:t>Налоги на имущество</w:t>
            </w:r>
          </w:p>
        </w:tc>
        <w:tc>
          <w:tcPr>
            <w:tcW w:w="1275"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39 614,9</w:t>
            </w:r>
          </w:p>
        </w:tc>
        <w:tc>
          <w:tcPr>
            <w:tcW w:w="1276"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38 424,7</w:t>
            </w:r>
          </w:p>
        </w:tc>
        <w:tc>
          <w:tcPr>
            <w:tcW w:w="1448"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38 771,7</w:t>
            </w:r>
          </w:p>
        </w:tc>
        <w:tc>
          <w:tcPr>
            <w:tcW w:w="1387"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39 496,9</w:t>
            </w:r>
          </w:p>
        </w:tc>
        <w:tc>
          <w:tcPr>
            <w:tcW w:w="1291"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101,9</w:t>
            </w:r>
          </w:p>
        </w:tc>
      </w:tr>
      <w:tr w:rsidR="00022D1E" w:rsidRPr="009B7BC3" w:rsidTr="0045245B">
        <w:trPr>
          <w:trHeight w:val="315"/>
        </w:trPr>
        <w:tc>
          <w:tcPr>
            <w:tcW w:w="2667" w:type="dxa"/>
            <w:tcBorders>
              <w:top w:val="nil"/>
              <w:left w:val="single" w:sz="4" w:space="0" w:color="auto"/>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rPr>
                <w:sz w:val="20"/>
                <w:szCs w:val="20"/>
              </w:rPr>
            </w:pPr>
            <w:r w:rsidRPr="009B7BC3">
              <w:rPr>
                <w:sz w:val="20"/>
                <w:szCs w:val="20"/>
              </w:rPr>
              <w:t>Государственная пошлина</w:t>
            </w:r>
          </w:p>
        </w:tc>
        <w:tc>
          <w:tcPr>
            <w:tcW w:w="1275"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3 130,8</w:t>
            </w:r>
          </w:p>
        </w:tc>
        <w:tc>
          <w:tcPr>
            <w:tcW w:w="1276"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2 715,2</w:t>
            </w:r>
          </w:p>
        </w:tc>
        <w:tc>
          <w:tcPr>
            <w:tcW w:w="1448"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3 303,7</w:t>
            </w:r>
          </w:p>
        </w:tc>
        <w:tc>
          <w:tcPr>
            <w:tcW w:w="1387"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4 716,8</w:t>
            </w:r>
          </w:p>
        </w:tc>
        <w:tc>
          <w:tcPr>
            <w:tcW w:w="1291"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142,8</w:t>
            </w:r>
          </w:p>
        </w:tc>
      </w:tr>
    </w:tbl>
    <w:p w:rsidR="00022D1E" w:rsidRPr="009B7BC3" w:rsidRDefault="00022D1E" w:rsidP="007F5F18">
      <w:pPr>
        <w:tabs>
          <w:tab w:val="left" w:pos="567"/>
        </w:tabs>
        <w:ind w:firstLine="567"/>
        <w:jc w:val="both"/>
      </w:pPr>
    </w:p>
    <w:p w:rsidR="00022D1E" w:rsidRPr="009B7BC3" w:rsidRDefault="00022D1E" w:rsidP="007F5F18">
      <w:pPr>
        <w:tabs>
          <w:tab w:val="left" w:pos="567"/>
        </w:tabs>
        <w:ind w:firstLine="567"/>
        <w:jc w:val="both"/>
        <w:rPr>
          <w:bCs/>
          <w:sz w:val="28"/>
          <w:szCs w:val="28"/>
        </w:rPr>
      </w:pPr>
      <w:r w:rsidRPr="009B7BC3">
        <w:rPr>
          <w:bCs/>
          <w:sz w:val="28"/>
          <w:szCs w:val="28"/>
        </w:rPr>
        <w:lastRenderedPageBreak/>
        <w:t xml:space="preserve">Сверхплановые поступления в бюджет города налоговых доходов за 2024 год составили 68 095,2 тысяч рублей, или на 7,3 %, выше утвержденных решением о бюджете назначений, в том числе за счет: </w:t>
      </w:r>
    </w:p>
    <w:p w:rsidR="00022D1E" w:rsidRPr="009B7BC3" w:rsidRDefault="00022D1E" w:rsidP="007F5F18">
      <w:pPr>
        <w:tabs>
          <w:tab w:val="left" w:pos="567"/>
        </w:tabs>
        <w:ind w:firstLine="567"/>
        <w:jc w:val="both"/>
        <w:rPr>
          <w:bCs/>
          <w:sz w:val="28"/>
          <w:szCs w:val="28"/>
        </w:rPr>
      </w:pPr>
      <w:r w:rsidRPr="009B7BC3">
        <w:rPr>
          <w:bCs/>
          <w:sz w:val="28"/>
          <w:szCs w:val="28"/>
        </w:rPr>
        <w:t xml:space="preserve">- сверхплановых поступлений по налогу на доходы физических лиц, которые составили 64 836,2 тысяч рублей (8,0%). Поступление по данному виду доходов составили 878 825,8 тысяч рублей, что на 217 774,8 тысяч рублей (32,9%) больше показателя поступления за 2022 год; и на 162 633,6 тысяч рублей (22,7%) больше показателя 2023 года; </w:t>
      </w:r>
    </w:p>
    <w:p w:rsidR="00022D1E" w:rsidRPr="009B7BC3" w:rsidRDefault="00022D1E" w:rsidP="007F5F18">
      <w:pPr>
        <w:tabs>
          <w:tab w:val="left" w:pos="567"/>
        </w:tabs>
        <w:ind w:firstLine="567"/>
        <w:jc w:val="both"/>
      </w:pPr>
      <w:r w:rsidRPr="009B7BC3">
        <w:rPr>
          <w:bCs/>
          <w:sz w:val="28"/>
          <w:szCs w:val="28"/>
        </w:rPr>
        <w:t>- сверхплановых поступлений по доходам от уплаты акцизов в сумме 22,0 тысяч рублей (0,5%). Поступление по данному виду доходов составили 4 790,1 тысяч рублей, что на 831,5 тысяч рублей (21,0%) больше показателя поступлений за 2022 год; и на 903,6 тысяч рублей (23,2%) выше исполнения 2023 года;</w:t>
      </w:r>
    </w:p>
    <w:p w:rsidR="00022D1E" w:rsidRPr="009B7BC3" w:rsidRDefault="00022D1E" w:rsidP="007F5F18">
      <w:pPr>
        <w:tabs>
          <w:tab w:val="left" w:pos="567"/>
        </w:tabs>
        <w:ind w:firstLine="567"/>
        <w:jc w:val="both"/>
        <w:rPr>
          <w:bCs/>
          <w:sz w:val="28"/>
          <w:szCs w:val="28"/>
        </w:rPr>
      </w:pPr>
      <w:r w:rsidRPr="009B7BC3">
        <w:rPr>
          <w:bCs/>
          <w:sz w:val="28"/>
          <w:szCs w:val="28"/>
        </w:rPr>
        <w:t>- сверхплановых поступлений по доходам по налогам на совокупный доход в сумме 1 098,7 тысяч рублей (1,5%). Исполнение доходов в 2024 году  составило 72 467,6 тысяч рублей, что на 394,2 тысяч рублей (0,5%) больше объема поступлений за 2022 год; и на 7 720,4 тысяч рублей (9,6%) меньше суммы доходов, поступивших в бюджет города за 2023 год;</w:t>
      </w:r>
    </w:p>
    <w:p w:rsidR="00022D1E" w:rsidRPr="009B7BC3" w:rsidRDefault="00022D1E" w:rsidP="007F5F18">
      <w:pPr>
        <w:tabs>
          <w:tab w:val="left" w:pos="567"/>
        </w:tabs>
        <w:ind w:firstLine="567"/>
        <w:jc w:val="both"/>
      </w:pPr>
      <w:r w:rsidRPr="009B7BC3">
        <w:rPr>
          <w:bCs/>
          <w:sz w:val="28"/>
          <w:szCs w:val="28"/>
        </w:rPr>
        <w:t>- сверхплановых поступлений по налогам на имущество в 2024 году на 725,2 тысяч рублей (1,9%). Поступление по данному виду доходов составили 39 496,9 тысяч рублей, что на 118,0 тысяч рублей (0,3%) меньше показателя поступлений за 2022 год; и на 1 072,2 тысяч рублей (2,8%) ниже исполнения 2023 года;</w:t>
      </w:r>
    </w:p>
    <w:p w:rsidR="00022D1E" w:rsidRPr="009B7BC3" w:rsidRDefault="00022D1E" w:rsidP="007F5F18">
      <w:pPr>
        <w:tabs>
          <w:tab w:val="left" w:pos="567"/>
        </w:tabs>
        <w:ind w:firstLine="567"/>
        <w:jc w:val="both"/>
      </w:pPr>
      <w:r w:rsidRPr="009B7BC3">
        <w:rPr>
          <w:bCs/>
          <w:sz w:val="28"/>
          <w:szCs w:val="28"/>
        </w:rPr>
        <w:t>- сверхплановых поступлений по государственной пошлине на 1 413,1 тысяч рублей (42,8%)</w:t>
      </w:r>
      <w:r w:rsidRPr="009B7BC3">
        <w:t xml:space="preserve"> </w:t>
      </w:r>
      <w:r w:rsidRPr="009B7BC3">
        <w:rPr>
          <w:bCs/>
          <w:sz w:val="28"/>
          <w:szCs w:val="28"/>
        </w:rPr>
        <w:t>за счет перевыполнения поступлений по государственной пошлине по делам, рассматриваемым в судах общей юрисдикции, мировыми судьями (за исключением Верховного Суда Российской Федерации). Поступление по данному виду доходов составили 4 716,8 тысяч рублей, что на 1 586,0 тысяч рублей (50,7%) больше показателя поступлений за 2022 год; и на 2 001,6 тысяч рублей (73,7%) больше исполнения 2022 года.</w:t>
      </w:r>
    </w:p>
    <w:p w:rsidR="00022D1E" w:rsidRPr="009B7BC3" w:rsidRDefault="00022D1E" w:rsidP="007F5F18">
      <w:pPr>
        <w:tabs>
          <w:tab w:val="left" w:pos="567"/>
        </w:tabs>
        <w:ind w:firstLine="567"/>
        <w:jc w:val="both"/>
        <w:rPr>
          <w:bCs/>
          <w:sz w:val="28"/>
          <w:szCs w:val="28"/>
        </w:rPr>
      </w:pPr>
      <w:r w:rsidRPr="009B7BC3">
        <w:rPr>
          <w:bCs/>
          <w:sz w:val="28"/>
          <w:szCs w:val="28"/>
        </w:rPr>
        <w:t>Исполнение налоговых доходов бюджета города за 2024 год сформировалось, в основном, за счет налога на доходы физических лиц, доля которого в объеме налоговых доходов составила 87,9%, налогов на совокупный доход (7,2%), налогов на имущество (4,2%).</w:t>
      </w:r>
    </w:p>
    <w:p w:rsidR="00A325E6" w:rsidRPr="009B7BC3" w:rsidRDefault="00A325E6" w:rsidP="007F5F18">
      <w:pPr>
        <w:tabs>
          <w:tab w:val="left" w:pos="567"/>
        </w:tabs>
        <w:ind w:firstLine="567"/>
        <w:jc w:val="both"/>
        <w:rPr>
          <w:bCs/>
          <w:sz w:val="28"/>
          <w:szCs w:val="28"/>
        </w:rPr>
      </w:pPr>
    </w:p>
    <w:p w:rsidR="00022D1E" w:rsidRPr="009B7BC3" w:rsidRDefault="00022D1E" w:rsidP="007F5F18">
      <w:pPr>
        <w:pStyle w:val="afd"/>
        <w:numPr>
          <w:ilvl w:val="2"/>
          <w:numId w:val="4"/>
        </w:numPr>
        <w:tabs>
          <w:tab w:val="left" w:pos="567"/>
        </w:tabs>
        <w:ind w:left="0" w:firstLine="567"/>
        <w:rPr>
          <w:b/>
          <w:bCs/>
          <w:sz w:val="28"/>
          <w:szCs w:val="28"/>
        </w:rPr>
      </w:pPr>
      <w:r w:rsidRPr="009B7BC3">
        <w:rPr>
          <w:b/>
          <w:bCs/>
          <w:sz w:val="28"/>
          <w:szCs w:val="28"/>
        </w:rPr>
        <w:t>Неналоговые доходы</w:t>
      </w:r>
    </w:p>
    <w:p w:rsidR="00022D1E" w:rsidRPr="009B7BC3" w:rsidRDefault="00022D1E" w:rsidP="007F5F18">
      <w:pPr>
        <w:tabs>
          <w:tab w:val="left" w:pos="567"/>
        </w:tabs>
        <w:ind w:firstLine="567"/>
        <w:jc w:val="both"/>
        <w:rPr>
          <w:bCs/>
          <w:sz w:val="28"/>
          <w:szCs w:val="28"/>
        </w:rPr>
      </w:pPr>
      <w:r w:rsidRPr="009B7BC3">
        <w:rPr>
          <w:bCs/>
          <w:sz w:val="28"/>
          <w:szCs w:val="28"/>
        </w:rPr>
        <w:tab/>
        <w:t>По неналоговым доходам и</w:t>
      </w:r>
      <w:r w:rsidRPr="009B7BC3">
        <w:rPr>
          <w:sz w:val="28"/>
          <w:szCs w:val="28"/>
        </w:rPr>
        <w:t xml:space="preserve">сполнение бюджета города в 2024 году составило </w:t>
      </w:r>
      <w:r w:rsidRPr="009B7BC3">
        <w:rPr>
          <w:bCs/>
          <w:sz w:val="28"/>
          <w:szCs w:val="28"/>
        </w:rPr>
        <w:t>153 183,3 тысяч рублей</w:t>
      </w:r>
      <w:r w:rsidRPr="009B7BC3">
        <w:rPr>
          <w:sz w:val="28"/>
          <w:szCs w:val="28"/>
        </w:rPr>
        <w:t xml:space="preserve">, или 107,8% от плана (142 092,6 тысяч рублей). </w:t>
      </w:r>
      <w:r w:rsidRPr="009B7BC3">
        <w:rPr>
          <w:bCs/>
          <w:sz w:val="28"/>
          <w:szCs w:val="28"/>
        </w:rPr>
        <w:t>В сравнении с базисным 2022 годом увеличение составило 63 349,2 тысяч рублей (70,5%), в сравнении с предыдущим 2023 годом - увеличение сложилось в сумме 31 135,6 тысяч рублей (25,5%). Динамика исполнения неналоговых доходов за период 2022-2024 годы представлена в таблице 7.</w:t>
      </w:r>
    </w:p>
    <w:p w:rsidR="00022D1E" w:rsidRPr="009B7BC3" w:rsidRDefault="00022D1E" w:rsidP="007F5F18">
      <w:pPr>
        <w:tabs>
          <w:tab w:val="left" w:pos="567"/>
        </w:tabs>
        <w:autoSpaceDE w:val="0"/>
        <w:autoSpaceDN w:val="0"/>
        <w:adjustRightInd w:val="0"/>
        <w:ind w:firstLine="567"/>
        <w:jc w:val="right"/>
        <w:rPr>
          <w:sz w:val="20"/>
          <w:szCs w:val="20"/>
        </w:rPr>
      </w:pPr>
      <w:r w:rsidRPr="009B7BC3">
        <w:rPr>
          <w:sz w:val="20"/>
          <w:szCs w:val="20"/>
        </w:rPr>
        <w:lastRenderedPageBreak/>
        <w:t xml:space="preserve">Таблица 7 </w:t>
      </w:r>
    </w:p>
    <w:p w:rsidR="00022D1E" w:rsidRPr="009B7BC3" w:rsidRDefault="00022D1E" w:rsidP="007F5F18">
      <w:pPr>
        <w:tabs>
          <w:tab w:val="left" w:pos="567"/>
        </w:tabs>
        <w:autoSpaceDE w:val="0"/>
        <w:autoSpaceDN w:val="0"/>
        <w:adjustRightInd w:val="0"/>
        <w:ind w:firstLine="567"/>
        <w:jc w:val="right"/>
        <w:rPr>
          <w:sz w:val="20"/>
          <w:szCs w:val="20"/>
        </w:rPr>
      </w:pPr>
      <w:r w:rsidRPr="009B7BC3">
        <w:rPr>
          <w:sz w:val="20"/>
          <w:szCs w:val="20"/>
        </w:rPr>
        <w:t>(тысяч рублей)</w:t>
      </w:r>
    </w:p>
    <w:tbl>
      <w:tblPr>
        <w:tblW w:w="9351" w:type="dxa"/>
        <w:tblLayout w:type="fixed"/>
        <w:tblLook w:val="04A0" w:firstRow="1" w:lastRow="0" w:firstColumn="1" w:lastColumn="0" w:noHBand="0" w:noVBand="1"/>
      </w:tblPr>
      <w:tblGrid>
        <w:gridCol w:w="1838"/>
        <w:gridCol w:w="1134"/>
        <w:gridCol w:w="1134"/>
        <w:gridCol w:w="1276"/>
        <w:gridCol w:w="1276"/>
        <w:gridCol w:w="850"/>
        <w:gridCol w:w="992"/>
        <w:gridCol w:w="851"/>
      </w:tblGrid>
      <w:tr w:rsidR="009B7BC3" w:rsidRPr="009B7BC3" w:rsidTr="00DB7D7B">
        <w:trPr>
          <w:trHeight w:val="20"/>
          <w:tblHeader/>
        </w:trPr>
        <w:tc>
          <w:tcPr>
            <w:tcW w:w="1838" w:type="dxa"/>
            <w:vMerge w:val="restart"/>
            <w:tcBorders>
              <w:top w:val="single" w:sz="4" w:space="0" w:color="auto"/>
              <w:left w:val="single" w:sz="4" w:space="0" w:color="auto"/>
              <w:bottom w:val="single" w:sz="4" w:space="0" w:color="auto"/>
              <w:right w:val="single" w:sz="4" w:space="0" w:color="auto"/>
            </w:tcBorders>
            <w:shd w:val="clear" w:color="000000" w:fill="EBFFEB"/>
            <w:vAlign w:val="center"/>
            <w:hideMark/>
          </w:tcPr>
          <w:p w:rsidR="00022D1E" w:rsidRPr="009B7BC3" w:rsidRDefault="00022D1E" w:rsidP="0045245B">
            <w:pPr>
              <w:tabs>
                <w:tab w:val="left" w:pos="567"/>
              </w:tabs>
              <w:jc w:val="center"/>
              <w:rPr>
                <w:b/>
                <w:bCs/>
                <w:sz w:val="20"/>
                <w:szCs w:val="20"/>
              </w:rPr>
            </w:pPr>
            <w:r w:rsidRPr="009B7BC3">
              <w:rPr>
                <w:b/>
                <w:bCs/>
                <w:sz w:val="20"/>
                <w:szCs w:val="20"/>
              </w:rPr>
              <w:t>Наименование показателя</w:t>
            </w:r>
          </w:p>
        </w:tc>
        <w:tc>
          <w:tcPr>
            <w:tcW w:w="2268" w:type="dxa"/>
            <w:gridSpan w:val="2"/>
            <w:tcBorders>
              <w:top w:val="single" w:sz="4" w:space="0" w:color="auto"/>
              <w:left w:val="nil"/>
              <w:bottom w:val="single" w:sz="4" w:space="0" w:color="auto"/>
              <w:right w:val="single" w:sz="4" w:space="0" w:color="auto"/>
            </w:tcBorders>
            <w:shd w:val="clear" w:color="000000" w:fill="EBFFEB"/>
            <w:vAlign w:val="center"/>
            <w:hideMark/>
          </w:tcPr>
          <w:p w:rsidR="00022D1E" w:rsidRPr="009B7BC3" w:rsidRDefault="00022D1E" w:rsidP="0045245B">
            <w:pPr>
              <w:tabs>
                <w:tab w:val="left" w:pos="567"/>
              </w:tabs>
              <w:jc w:val="center"/>
              <w:rPr>
                <w:b/>
                <w:bCs/>
                <w:sz w:val="20"/>
                <w:szCs w:val="20"/>
              </w:rPr>
            </w:pPr>
            <w:r w:rsidRPr="009B7BC3">
              <w:rPr>
                <w:b/>
                <w:bCs/>
                <w:sz w:val="20"/>
                <w:szCs w:val="20"/>
              </w:rPr>
              <w:t>Исполнено</w:t>
            </w:r>
          </w:p>
        </w:tc>
        <w:tc>
          <w:tcPr>
            <w:tcW w:w="3402" w:type="dxa"/>
            <w:gridSpan w:val="3"/>
            <w:tcBorders>
              <w:top w:val="single" w:sz="4" w:space="0" w:color="auto"/>
              <w:left w:val="single" w:sz="4" w:space="0" w:color="auto"/>
              <w:bottom w:val="single" w:sz="4" w:space="0" w:color="auto"/>
              <w:right w:val="single" w:sz="4" w:space="0" w:color="auto"/>
            </w:tcBorders>
            <w:shd w:val="clear" w:color="000000" w:fill="EBFFEB"/>
            <w:vAlign w:val="center"/>
            <w:hideMark/>
          </w:tcPr>
          <w:p w:rsidR="00022D1E" w:rsidRPr="009B7BC3" w:rsidRDefault="00022D1E" w:rsidP="0045245B">
            <w:pPr>
              <w:tabs>
                <w:tab w:val="left" w:pos="567"/>
              </w:tabs>
              <w:jc w:val="center"/>
              <w:rPr>
                <w:b/>
                <w:bCs/>
                <w:sz w:val="20"/>
                <w:szCs w:val="20"/>
              </w:rPr>
            </w:pPr>
            <w:r w:rsidRPr="009B7BC3">
              <w:rPr>
                <w:b/>
                <w:bCs/>
                <w:sz w:val="20"/>
                <w:szCs w:val="20"/>
              </w:rPr>
              <w:t>2024 год</w:t>
            </w:r>
          </w:p>
        </w:tc>
        <w:tc>
          <w:tcPr>
            <w:tcW w:w="992" w:type="dxa"/>
            <w:vMerge w:val="restart"/>
            <w:tcBorders>
              <w:top w:val="single" w:sz="4" w:space="0" w:color="auto"/>
              <w:left w:val="single" w:sz="4" w:space="0" w:color="auto"/>
              <w:right w:val="single" w:sz="4" w:space="0" w:color="auto"/>
            </w:tcBorders>
            <w:shd w:val="clear" w:color="000000" w:fill="EBFFEB"/>
          </w:tcPr>
          <w:p w:rsidR="00022D1E" w:rsidRPr="009B7BC3" w:rsidRDefault="00022D1E" w:rsidP="0045245B">
            <w:pPr>
              <w:tabs>
                <w:tab w:val="left" w:pos="567"/>
              </w:tabs>
              <w:jc w:val="center"/>
              <w:rPr>
                <w:b/>
                <w:bCs/>
                <w:sz w:val="20"/>
                <w:szCs w:val="20"/>
              </w:rPr>
            </w:pPr>
            <w:r w:rsidRPr="009B7BC3">
              <w:rPr>
                <w:b/>
                <w:bCs/>
                <w:sz w:val="20"/>
                <w:szCs w:val="20"/>
              </w:rPr>
              <w:t>Отношение 2024 к 2022, %</w:t>
            </w:r>
          </w:p>
        </w:tc>
        <w:tc>
          <w:tcPr>
            <w:tcW w:w="851" w:type="dxa"/>
            <w:vMerge w:val="restart"/>
            <w:tcBorders>
              <w:top w:val="single" w:sz="4" w:space="0" w:color="auto"/>
              <w:left w:val="single" w:sz="4" w:space="0" w:color="auto"/>
              <w:right w:val="single" w:sz="4" w:space="0" w:color="auto"/>
            </w:tcBorders>
            <w:shd w:val="clear" w:color="000000" w:fill="EBFFEB"/>
          </w:tcPr>
          <w:p w:rsidR="00022D1E" w:rsidRPr="009B7BC3" w:rsidRDefault="00022D1E" w:rsidP="0045245B">
            <w:pPr>
              <w:tabs>
                <w:tab w:val="left" w:pos="567"/>
              </w:tabs>
              <w:jc w:val="center"/>
              <w:rPr>
                <w:b/>
                <w:bCs/>
                <w:sz w:val="20"/>
                <w:szCs w:val="20"/>
              </w:rPr>
            </w:pPr>
            <w:r w:rsidRPr="009B7BC3">
              <w:rPr>
                <w:b/>
                <w:bCs/>
                <w:sz w:val="20"/>
                <w:szCs w:val="20"/>
              </w:rPr>
              <w:t>Отношение 2024 к 2023, %</w:t>
            </w:r>
          </w:p>
        </w:tc>
      </w:tr>
      <w:tr w:rsidR="009B7BC3" w:rsidRPr="009B7BC3" w:rsidTr="00DB7D7B">
        <w:trPr>
          <w:trHeight w:val="690"/>
          <w:tblHead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022D1E" w:rsidRPr="009B7BC3" w:rsidRDefault="00022D1E" w:rsidP="0045245B">
            <w:pPr>
              <w:tabs>
                <w:tab w:val="left" w:pos="567"/>
              </w:tabs>
              <w:rPr>
                <w:b/>
                <w:bCs/>
                <w:sz w:val="20"/>
                <w:szCs w:val="20"/>
              </w:rPr>
            </w:pPr>
          </w:p>
        </w:tc>
        <w:tc>
          <w:tcPr>
            <w:tcW w:w="1134" w:type="dxa"/>
            <w:tcBorders>
              <w:top w:val="nil"/>
              <w:left w:val="single" w:sz="4" w:space="0" w:color="auto"/>
              <w:bottom w:val="single" w:sz="4" w:space="0" w:color="auto"/>
              <w:right w:val="single" w:sz="4" w:space="0" w:color="auto"/>
            </w:tcBorders>
            <w:shd w:val="clear" w:color="000000" w:fill="EBFFEB"/>
            <w:vAlign w:val="center"/>
            <w:hideMark/>
          </w:tcPr>
          <w:p w:rsidR="00022D1E" w:rsidRPr="009B7BC3" w:rsidRDefault="00022D1E" w:rsidP="0045245B">
            <w:pPr>
              <w:tabs>
                <w:tab w:val="left" w:pos="567"/>
              </w:tabs>
              <w:jc w:val="center"/>
              <w:rPr>
                <w:b/>
                <w:bCs/>
                <w:sz w:val="20"/>
                <w:szCs w:val="20"/>
              </w:rPr>
            </w:pPr>
            <w:r w:rsidRPr="009B7BC3">
              <w:rPr>
                <w:b/>
                <w:bCs/>
                <w:sz w:val="20"/>
                <w:szCs w:val="20"/>
              </w:rPr>
              <w:t>за 2022 год</w:t>
            </w:r>
          </w:p>
        </w:tc>
        <w:tc>
          <w:tcPr>
            <w:tcW w:w="1134" w:type="dxa"/>
            <w:tcBorders>
              <w:top w:val="nil"/>
              <w:left w:val="single" w:sz="4" w:space="0" w:color="auto"/>
              <w:bottom w:val="single" w:sz="4" w:space="0" w:color="000000"/>
              <w:right w:val="single" w:sz="4" w:space="0" w:color="auto"/>
            </w:tcBorders>
            <w:shd w:val="clear" w:color="000000" w:fill="EBFFEB"/>
            <w:vAlign w:val="center"/>
            <w:hideMark/>
          </w:tcPr>
          <w:p w:rsidR="00022D1E" w:rsidRPr="009B7BC3" w:rsidRDefault="00022D1E" w:rsidP="0045245B">
            <w:pPr>
              <w:tabs>
                <w:tab w:val="left" w:pos="567"/>
              </w:tabs>
              <w:jc w:val="center"/>
              <w:rPr>
                <w:b/>
                <w:bCs/>
                <w:sz w:val="20"/>
                <w:szCs w:val="20"/>
              </w:rPr>
            </w:pPr>
            <w:r w:rsidRPr="009B7BC3">
              <w:rPr>
                <w:b/>
                <w:bCs/>
                <w:sz w:val="20"/>
                <w:szCs w:val="20"/>
              </w:rPr>
              <w:t>за 2023 год</w:t>
            </w:r>
          </w:p>
        </w:tc>
        <w:tc>
          <w:tcPr>
            <w:tcW w:w="1276" w:type="dxa"/>
            <w:tcBorders>
              <w:top w:val="nil"/>
              <w:left w:val="single" w:sz="4" w:space="0" w:color="auto"/>
              <w:bottom w:val="single" w:sz="4" w:space="0" w:color="auto"/>
              <w:right w:val="single" w:sz="4" w:space="0" w:color="auto"/>
            </w:tcBorders>
            <w:shd w:val="clear" w:color="000000" w:fill="EBFFEB"/>
            <w:vAlign w:val="center"/>
            <w:hideMark/>
          </w:tcPr>
          <w:p w:rsidR="00022D1E" w:rsidRPr="009B7BC3" w:rsidRDefault="00022D1E" w:rsidP="0045245B">
            <w:pPr>
              <w:tabs>
                <w:tab w:val="left" w:pos="567"/>
              </w:tabs>
              <w:jc w:val="center"/>
              <w:rPr>
                <w:b/>
                <w:bCs/>
                <w:sz w:val="20"/>
                <w:szCs w:val="20"/>
              </w:rPr>
            </w:pPr>
            <w:r w:rsidRPr="009B7BC3">
              <w:rPr>
                <w:b/>
                <w:bCs/>
                <w:sz w:val="20"/>
                <w:szCs w:val="20"/>
              </w:rPr>
              <w:t>Плановые назначения</w:t>
            </w:r>
          </w:p>
        </w:tc>
        <w:tc>
          <w:tcPr>
            <w:tcW w:w="1276" w:type="dxa"/>
            <w:tcBorders>
              <w:top w:val="nil"/>
              <w:left w:val="single" w:sz="4" w:space="0" w:color="auto"/>
              <w:bottom w:val="single" w:sz="4" w:space="0" w:color="auto"/>
              <w:right w:val="single" w:sz="4" w:space="0" w:color="auto"/>
            </w:tcBorders>
            <w:shd w:val="clear" w:color="000000" w:fill="EBFFEB"/>
            <w:vAlign w:val="center"/>
            <w:hideMark/>
          </w:tcPr>
          <w:p w:rsidR="00022D1E" w:rsidRPr="009B7BC3" w:rsidRDefault="00022D1E" w:rsidP="0045245B">
            <w:pPr>
              <w:tabs>
                <w:tab w:val="left" w:pos="567"/>
              </w:tabs>
              <w:jc w:val="center"/>
              <w:rPr>
                <w:b/>
                <w:bCs/>
                <w:sz w:val="20"/>
                <w:szCs w:val="20"/>
              </w:rPr>
            </w:pPr>
            <w:r w:rsidRPr="009B7BC3">
              <w:rPr>
                <w:b/>
                <w:bCs/>
                <w:sz w:val="20"/>
                <w:szCs w:val="20"/>
              </w:rPr>
              <w:t>Исполнено</w:t>
            </w:r>
          </w:p>
        </w:tc>
        <w:tc>
          <w:tcPr>
            <w:tcW w:w="850" w:type="dxa"/>
            <w:tcBorders>
              <w:top w:val="nil"/>
              <w:left w:val="single" w:sz="4" w:space="0" w:color="auto"/>
              <w:bottom w:val="single" w:sz="4" w:space="0" w:color="auto"/>
              <w:right w:val="single" w:sz="4" w:space="0" w:color="auto"/>
            </w:tcBorders>
            <w:shd w:val="clear" w:color="000000" w:fill="EBFFEB"/>
            <w:vAlign w:val="center"/>
            <w:hideMark/>
          </w:tcPr>
          <w:p w:rsidR="00022D1E" w:rsidRPr="009B7BC3" w:rsidRDefault="00022D1E" w:rsidP="0045245B">
            <w:pPr>
              <w:tabs>
                <w:tab w:val="left" w:pos="567"/>
              </w:tabs>
              <w:jc w:val="center"/>
              <w:rPr>
                <w:b/>
                <w:bCs/>
                <w:sz w:val="20"/>
                <w:szCs w:val="20"/>
              </w:rPr>
            </w:pPr>
            <w:r w:rsidRPr="009B7BC3">
              <w:rPr>
                <w:b/>
                <w:bCs/>
                <w:sz w:val="20"/>
                <w:szCs w:val="20"/>
              </w:rPr>
              <w:t>% исполнения</w:t>
            </w:r>
          </w:p>
        </w:tc>
        <w:tc>
          <w:tcPr>
            <w:tcW w:w="992" w:type="dxa"/>
            <w:vMerge/>
            <w:tcBorders>
              <w:left w:val="single" w:sz="4" w:space="0" w:color="auto"/>
              <w:bottom w:val="single" w:sz="4" w:space="0" w:color="auto"/>
              <w:right w:val="single" w:sz="4" w:space="0" w:color="auto"/>
            </w:tcBorders>
            <w:shd w:val="clear" w:color="000000" w:fill="EBFFEB"/>
          </w:tcPr>
          <w:p w:rsidR="00022D1E" w:rsidRPr="009B7BC3" w:rsidRDefault="00022D1E" w:rsidP="0045245B">
            <w:pPr>
              <w:tabs>
                <w:tab w:val="left" w:pos="567"/>
              </w:tabs>
              <w:jc w:val="center"/>
              <w:rPr>
                <w:b/>
                <w:bCs/>
                <w:sz w:val="20"/>
                <w:szCs w:val="20"/>
              </w:rPr>
            </w:pPr>
          </w:p>
        </w:tc>
        <w:tc>
          <w:tcPr>
            <w:tcW w:w="851" w:type="dxa"/>
            <w:vMerge/>
            <w:tcBorders>
              <w:left w:val="single" w:sz="4" w:space="0" w:color="auto"/>
              <w:bottom w:val="single" w:sz="4" w:space="0" w:color="auto"/>
              <w:right w:val="single" w:sz="4" w:space="0" w:color="auto"/>
            </w:tcBorders>
            <w:shd w:val="clear" w:color="000000" w:fill="EBFFEB"/>
          </w:tcPr>
          <w:p w:rsidR="00022D1E" w:rsidRPr="009B7BC3" w:rsidRDefault="00022D1E" w:rsidP="0045245B">
            <w:pPr>
              <w:tabs>
                <w:tab w:val="left" w:pos="567"/>
              </w:tabs>
              <w:rPr>
                <w:b/>
                <w:bCs/>
                <w:sz w:val="20"/>
                <w:szCs w:val="20"/>
              </w:rPr>
            </w:pPr>
          </w:p>
        </w:tc>
      </w:tr>
      <w:tr w:rsidR="009B7BC3" w:rsidRPr="009B7BC3" w:rsidTr="00DB7D7B">
        <w:trPr>
          <w:trHeight w:val="20"/>
          <w:tblHeader/>
        </w:trPr>
        <w:tc>
          <w:tcPr>
            <w:tcW w:w="1838" w:type="dxa"/>
            <w:tcBorders>
              <w:top w:val="nil"/>
              <w:left w:val="single" w:sz="4" w:space="0" w:color="auto"/>
              <w:bottom w:val="single" w:sz="4" w:space="0" w:color="auto"/>
              <w:right w:val="single" w:sz="4" w:space="0" w:color="auto"/>
            </w:tcBorders>
            <w:shd w:val="clear" w:color="000000" w:fill="EBFFEB"/>
            <w:vAlign w:val="center"/>
            <w:hideMark/>
          </w:tcPr>
          <w:p w:rsidR="00022D1E" w:rsidRPr="009B7BC3" w:rsidRDefault="00022D1E" w:rsidP="0045245B">
            <w:pPr>
              <w:tabs>
                <w:tab w:val="left" w:pos="567"/>
              </w:tabs>
              <w:jc w:val="center"/>
              <w:rPr>
                <w:b/>
                <w:bCs/>
                <w:sz w:val="20"/>
                <w:szCs w:val="20"/>
              </w:rPr>
            </w:pPr>
            <w:r w:rsidRPr="009B7BC3">
              <w:rPr>
                <w:b/>
                <w:bCs/>
                <w:sz w:val="20"/>
                <w:szCs w:val="20"/>
              </w:rPr>
              <w:t>1</w:t>
            </w:r>
          </w:p>
        </w:tc>
        <w:tc>
          <w:tcPr>
            <w:tcW w:w="1134" w:type="dxa"/>
            <w:tcBorders>
              <w:top w:val="nil"/>
              <w:left w:val="nil"/>
              <w:bottom w:val="single" w:sz="4" w:space="0" w:color="auto"/>
              <w:right w:val="single" w:sz="4" w:space="0" w:color="auto"/>
            </w:tcBorders>
            <w:shd w:val="clear" w:color="000000" w:fill="EBFFEB"/>
            <w:vAlign w:val="center"/>
            <w:hideMark/>
          </w:tcPr>
          <w:p w:rsidR="00022D1E" w:rsidRPr="009B7BC3" w:rsidRDefault="00022D1E" w:rsidP="0045245B">
            <w:pPr>
              <w:tabs>
                <w:tab w:val="left" w:pos="567"/>
              </w:tabs>
              <w:jc w:val="center"/>
              <w:rPr>
                <w:b/>
                <w:bCs/>
                <w:sz w:val="20"/>
                <w:szCs w:val="20"/>
              </w:rPr>
            </w:pPr>
            <w:r w:rsidRPr="009B7BC3">
              <w:rPr>
                <w:b/>
                <w:bCs/>
                <w:sz w:val="20"/>
                <w:szCs w:val="20"/>
              </w:rPr>
              <w:t>2</w:t>
            </w:r>
          </w:p>
        </w:tc>
        <w:tc>
          <w:tcPr>
            <w:tcW w:w="1134" w:type="dxa"/>
            <w:tcBorders>
              <w:top w:val="nil"/>
              <w:left w:val="nil"/>
              <w:bottom w:val="single" w:sz="4" w:space="0" w:color="auto"/>
              <w:right w:val="single" w:sz="4" w:space="0" w:color="auto"/>
            </w:tcBorders>
            <w:shd w:val="clear" w:color="000000" w:fill="EBFFEB"/>
            <w:vAlign w:val="center"/>
            <w:hideMark/>
          </w:tcPr>
          <w:p w:rsidR="00022D1E" w:rsidRPr="009B7BC3" w:rsidRDefault="00022D1E" w:rsidP="0045245B">
            <w:pPr>
              <w:tabs>
                <w:tab w:val="left" w:pos="567"/>
              </w:tabs>
              <w:jc w:val="center"/>
              <w:rPr>
                <w:b/>
                <w:bCs/>
                <w:sz w:val="20"/>
                <w:szCs w:val="20"/>
              </w:rPr>
            </w:pPr>
            <w:r w:rsidRPr="009B7BC3">
              <w:rPr>
                <w:b/>
                <w:bCs/>
                <w:sz w:val="20"/>
                <w:szCs w:val="20"/>
              </w:rPr>
              <w:t>3</w:t>
            </w:r>
          </w:p>
        </w:tc>
        <w:tc>
          <w:tcPr>
            <w:tcW w:w="1276" w:type="dxa"/>
            <w:tcBorders>
              <w:top w:val="nil"/>
              <w:left w:val="nil"/>
              <w:bottom w:val="single" w:sz="4" w:space="0" w:color="auto"/>
              <w:right w:val="single" w:sz="4" w:space="0" w:color="auto"/>
            </w:tcBorders>
            <w:shd w:val="clear" w:color="000000" w:fill="EBFFEB"/>
            <w:vAlign w:val="center"/>
            <w:hideMark/>
          </w:tcPr>
          <w:p w:rsidR="00022D1E" w:rsidRPr="009B7BC3" w:rsidRDefault="00022D1E" w:rsidP="0045245B">
            <w:pPr>
              <w:tabs>
                <w:tab w:val="left" w:pos="567"/>
              </w:tabs>
              <w:jc w:val="center"/>
              <w:rPr>
                <w:b/>
                <w:bCs/>
                <w:sz w:val="20"/>
                <w:szCs w:val="20"/>
              </w:rPr>
            </w:pPr>
            <w:r w:rsidRPr="009B7BC3">
              <w:rPr>
                <w:b/>
                <w:bCs/>
                <w:sz w:val="20"/>
                <w:szCs w:val="20"/>
              </w:rPr>
              <w:t>4</w:t>
            </w:r>
          </w:p>
        </w:tc>
        <w:tc>
          <w:tcPr>
            <w:tcW w:w="1276" w:type="dxa"/>
            <w:tcBorders>
              <w:top w:val="nil"/>
              <w:left w:val="nil"/>
              <w:bottom w:val="single" w:sz="4" w:space="0" w:color="auto"/>
              <w:right w:val="single" w:sz="4" w:space="0" w:color="auto"/>
            </w:tcBorders>
            <w:shd w:val="clear" w:color="000000" w:fill="EBFFEB"/>
            <w:vAlign w:val="center"/>
            <w:hideMark/>
          </w:tcPr>
          <w:p w:rsidR="00022D1E" w:rsidRPr="009B7BC3" w:rsidRDefault="00022D1E" w:rsidP="0045245B">
            <w:pPr>
              <w:tabs>
                <w:tab w:val="left" w:pos="567"/>
              </w:tabs>
              <w:jc w:val="center"/>
              <w:rPr>
                <w:b/>
                <w:bCs/>
                <w:sz w:val="20"/>
                <w:szCs w:val="20"/>
              </w:rPr>
            </w:pPr>
            <w:r w:rsidRPr="009B7BC3">
              <w:rPr>
                <w:b/>
                <w:bCs/>
                <w:sz w:val="20"/>
                <w:szCs w:val="20"/>
              </w:rPr>
              <w:t>5</w:t>
            </w:r>
          </w:p>
        </w:tc>
        <w:tc>
          <w:tcPr>
            <w:tcW w:w="850" w:type="dxa"/>
            <w:tcBorders>
              <w:top w:val="nil"/>
              <w:left w:val="nil"/>
              <w:bottom w:val="single" w:sz="4" w:space="0" w:color="auto"/>
              <w:right w:val="single" w:sz="4" w:space="0" w:color="auto"/>
            </w:tcBorders>
            <w:shd w:val="clear" w:color="000000" w:fill="EBFFEB"/>
            <w:vAlign w:val="center"/>
            <w:hideMark/>
          </w:tcPr>
          <w:p w:rsidR="00022D1E" w:rsidRPr="009B7BC3" w:rsidRDefault="00022D1E" w:rsidP="0045245B">
            <w:pPr>
              <w:tabs>
                <w:tab w:val="left" w:pos="567"/>
              </w:tabs>
              <w:jc w:val="center"/>
              <w:rPr>
                <w:b/>
                <w:bCs/>
                <w:sz w:val="20"/>
                <w:szCs w:val="20"/>
              </w:rPr>
            </w:pPr>
            <w:r w:rsidRPr="009B7BC3">
              <w:rPr>
                <w:b/>
                <w:bCs/>
                <w:sz w:val="20"/>
                <w:szCs w:val="20"/>
              </w:rPr>
              <w:t>6</w:t>
            </w:r>
          </w:p>
        </w:tc>
        <w:tc>
          <w:tcPr>
            <w:tcW w:w="992" w:type="dxa"/>
            <w:tcBorders>
              <w:top w:val="nil"/>
              <w:left w:val="nil"/>
              <w:bottom w:val="single" w:sz="4" w:space="0" w:color="auto"/>
              <w:right w:val="single" w:sz="4" w:space="0" w:color="auto"/>
            </w:tcBorders>
            <w:shd w:val="clear" w:color="000000" w:fill="EBFFEB"/>
          </w:tcPr>
          <w:p w:rsidR="00022D1E" w:rsidRPr="009B7BC3" w:rsidRDefault="00022D1E" w:rsidP="0045245B">
            <w:pPr>
              <w:tabs>
                <w:tab w:val="left" w:pos="567"/>
              </w:tabs>
              <w:jc w:val="center"/>
              <w:rPr>
                <w:b/>
                <w:bCs/>
                <w:sz w:val="20"/>
                <w:szCs w:val="20"/>
              </w:rPr>
            </w:pPr>
            <w:r w:rsidRPr="009B7BC3">
              <w:rPr>
                <w:b/>
                <w:bCs/>
                <w:sz w:val="20"/>
                <w:szCs w:val="20"/>
              </w:rPr>
              <w:t>7</w:t>
            </w:r>
          </w:p>
        </w:tc>
        <w:tc>
          <w:tcPr>
            <w:tcW w:w="851" w:type="dxa"/>
            <w:tcBorders>
              <w:top w:val="nil"/>
              <w:left w:val="nil"/>
              <w:bottom w:val="single" w:sz="4" w:space="0" w:color="auto"/>
              <w:right w:val="single" w:sz="4" w:space="0" w:color="auto"/>
            </w:tcBorders>
            <w:shd w:val="clear" w:color="000000" w:fill="EBFFEB"/>
          </w:tcPr>
          <w:p w:rsidR="00022D1E" w:rsidRPr="009B7BC3" w:rsidRDefault="00022D1E" w:rsidP="0045245B">
            <w:pPr>
              <w:tabs>
                <w:tab w:val="left" w:pos="567"/>
              </w:tabs>
              <w:jc w:val="center"/>
              <w:rPr>
                <w:b/>
                <w:bCs/>
                <w:sz w:val="20"/>
                <w:szCs w:val="20"/>
              </w:rPr>
            </w:pPr>
            <w:r w:rsidRPr="009B7BC3">
              <w:rPr>
                <w:b/>
                <w:bCs/>
                <w:sz w:val="20"/>
                <w:szCs w:val="20"/>
              </w:rPr>
              <w:t>8</w:t>
            </w:r>
          </w:p>
        </w:tc>
      </w:tr>
      <w:tr w:rsidR="009B7BC3" w:rsidRPr="009B7BC3" w:rsidTr="00DB7D7B">
        <w:trPr>
          <w:trHeight w:val="2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rPr>
                <w:b/>
                <w:bCs/>
                <w:sz w:val="20"/>
                <w:szCs w:val="20"/>
              </w:rPr>
            </w:pPr>
            <w:r w:rsidRPr="009B7BC3">
              <w:rPr>
                <w:b/>
                <w:bCs/>
                <w:sz w:val="20"/>
                <w:szCs w:val="20"/>
              </w:rPr>
              <w:t>Неналоговые доходы, в т.ч.:</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b/>
                <w:bCs/>
                <w:sz w:val="20"/>
                <w:szCs w:val="20"/>
              </w:rPr>
            </w:pPr>
            <w:r w:rsidRPr="009B7BC3">
              <w:rPr>
                <w:b/>
                <w:bCs/>
                <w:sz w:val="20"/>
                <w:szCs w:val="20"/>
              </w:rPr>
              <w:t>89 831,6</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b/>
                <w:bCs/>
                <w:sz w:val="20"/>
                <w:szCs w:val="20"/>
              </w:rPr>
            </w:pPr>
            <w:r w:rsidRPr="009B7BC3">
              <w:rPr>
                <w:b/>
                <w:bCs/>
                <w:sz w:val="20"/>
                <w:szCs w:val="20"/>
              </w:rPr>
              <w:t>122 047,7</w:t>
            </w:r>
          </w:p>
        </w:tc>
        <w:tc>
          <w:tcPr>
            <w:tcW w:w="1276"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45245B">
            <w:pPr>
              <w:tabs>
                <w:tab w:val="left" w:pos="567"/>
              </w:tabs>
              <w:jc w:val="center"/>
              <w:rPr>
                <w:b/>
                <w:bCs/>
                <w:sz w:val="20"/>
                <w:szCs w:val="20"/>
              </w:rPr>
            </w:pPr>
            <w:r w:rsidRPr="009B7BC3">
              <w:rPr>
                <w:b/>
                <w:bCs/>
                <w:sz w:val="20"/>
                <w:szCs w:val="20"/>
              </w:rPr>
              <w:t>142 092,6</w:t>
            </w:r>
          </w:p>
        </w:tc>
        <w:tc>
          <w:tcPr>
            <w:tcW w:w="1276"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45245B">
            <w:pPr>
              <w:tabs>
                <w:tab w:val="left" w:pos="567"/>
              </w:tabs>
              <w:jc w:val="center"/>
              <w:rPr>
                <w:b/>
                <w:bCs/>
                <w:sz w:val="20"/>
                <w:szCs w:val="20"/>
              </w:rPr>
            </w:pPr>
            <w:r w:rsidRPr="009B7BC3">
              <w:rPr>
                <w:b/>
                <w:bCs/>
                <w:sz w:val="20"/>
                <w:szCs w:val="20"/>
              </w:rPr>
              <w:t>153 183,3</w:t>
            </w:r>
          </w:p>
        </w:tc>
        <w:tc>
          <w:tcPr>
            <w:tcW w:w="850"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b/>
                <w:bCs/>
                <w:sz w:val="20"/>
                <w:szCs w:val="20"/>
              </w:rPr>
            </w:pPr>
            <w:r w:rsidRPr="009B7BC3">
              <w:rPr>
                <w:b/>
                <w:bCs/>
                <w:sz w:val="20"/>
                <w:szCs w:val="20"/>
              </w:rPr>
              <w:t>107,8</w:t>
            </w:r>
          </w:p>
        </w:tc>
        <w:tc>
          <w:tcPr>
            <w:tcW w:w="992" w:type="dxa"/>
            <w:tcBorders>
              <w:top w:val="nil"/>
              <w:left w:val="nil"/>
              <w:bottom w:val="single" w:sz="4" w:space="0" w:color="auto"/>
              <w:right w:val="single" w:sz="4" w:space="0" w:color="auto"/>
            </w:tcBorders>
          </w:tcPr>
          <w:p w:rsidR="00022D1E" w:rsidRPr="009B7BC3" w:rsidRDefault="00022D1E" w:rsidP="0045245B">
            <w:pPr>
              <w:tabs>
                <w:tab w:val="left" w:pos="567"/>
              </w:tabs>
              <w:jc w:val="center"/>
              <w:rPr>
                <w:b/>
                <w:bCs/>
                <w:sz w:val="20"/>
                <w:szCs w:val="20"/>
              </w:rPr>
            </w:pPr>
            <w:r w:rsidRPr="009B7BC3">
              <w:rPr>
                <w:b/>
                <w:bCs/>
                <w:sz w:val="20"/>
                <w:szCs w:val="20"/>
              </w:rPr>
              <w:t>70,5</w:t>
            </w:r>
          </w:p>
        </w:tc>
        <w:tc>
          <w:tcPr>
            <w:tcW w:w="851" w:type="dxa"/>
            <w:tcBorders>
              <w:top w:val="nil"/>
              <w:left w:val="nil"/>
              <w:bottom w:val="single" w:sz="4" w:space="0" w:color="auto"/>
              <w:right w:val="single" w:sz="4" w:space="0" w:color="auto"/>
            </w:tcBorders>
          </w:tcPr>
          <w:p w:rsidR="00022D1E" w:rsidRPr="009B7BC3" w:rsidRDefault="00022D1E" w:rsidP="0045245B">
            <w:pPr>
              <w:tabs>
                <w:tab w:val="left" w:pos="567"/>
              </w:tabs>
              <w:jc w:val="center"/>
              <w:rPr>
                <w:b/>
                <w:bCs/>
                <w:sz w:val="20"/>
                <w:szCs w:val="20"/>
              </w:rPr>
            </w:pPr>
            <w:r w:rsidRPr="009B7BC3">
              <w:rPr>
                <w:b/>
                <w:bCs/>
                <w:sz w:val="20"/>
                <w:szCs w:val="20"/>
              </w:rPr>
              <w:t>25,5</w:t>
            </w:r>
          </w:p>
        </w:tc>
      </w:tr>
      <w:tr w:rsidR="009B7BC3" w:rsidRPr="009B7BC3" w:rsidTr="00DB7D7B">
        <w:trPr>
          <w:trHeight w:val="2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rPr>
                <w:sz w:val="20"/>
                <w:szCs w:val="20"/>
              </w:rPr>
            </w:pPr>
            <w:r w:rsidRPr="009B7BC3">
              <w:rPr>
                <w:sz w:val="20"/>
                <w:szCs w:val="20"/>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70 167,5</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95 314,2</w:t>
            </w:r>
          </w:p>
        </w:tc>
        <w:tc>
          <w:tcPr>
            <w:tcW w:w="1276"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78 477,3</w:t>
            </w:r>
          </w:p>
        </w:tc>
        <w:tc>
          <w:tcPr>
            <w:tcW w:w="1276"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45245B">
            <w:pPr>
              <w:tabs>
                <w:tab w:val="left" w:pos="567"/>
              </w:tabs>
              <w:jc w:val="center"/>
              <w:rPr>
                <w:sz w:val="20"/>
                <w:szCs w:val="20"/>
              </w:rPr>
            </w:pPr>
            <w:r w:rsidRPr="009B7BC3">
              <w:rPr>
                <w:sz w:val="20"/>
                <w:szCs w:val="20"/>
              </w:rPr>
              <w:t>87 122,7</w:t>
            </w:r>
          </w:p>
        </w:tc>
        <w:tc>
          <w:tcPr>
            <w:tcW w:w="850"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111,0</w:t>
            </w:r>
          </w:p>
        </w:tc>
        <w:tc>
          <w:tcPr>
            <w:tcW w:w="992" w:type="dxa"/>
            <w:tcBorders>
              <w:top w:val="nil"/>
              <w:left w:val="nil"/>
              <w:bottom w:val="single" w:sz="4" w:space="0" w:color="auto"/>
              <w:right w:val="single" w:sz="4" w:space="0" w:color="auto"/>
            </w:tcBorders>
          </w:tcPr>
          <w:p w:rsidR="00022D1E" w:rsidRPr="009B7BC3" w:rsidRDefault="00022D1E" w:rsidP="0045245B">
            <w:pPr>
              <w:tabs>
                <w:tab w:val="left" w:pos="567"/>
              </w:tabs>
              <w:jc w:val="center"/>
              <w:rPr>
                <w:sz w:val="20"/>
                <w:szCs w:val="20"/>
              </w:rPr>
            </w:pPr>
          </w:p>
          <w:p w:rsidR="00022D1E" w:rsidRPr="009B7BC3" w:rsidRDefault="00022D1E" w:rsidP="0045245B">
            <w:pPr>
              <w:tabs>
                <w:tab w:val="left" w:pos="567"/>
              </w:tabs>
              <w:jc w:val="center"/>
              <w:rPr>
                <w:sz w:val="20"/>
                <w:szCs w:val="20"/>
              </w:rPr>
            </w:pPr>
          </w:p>
          <w:p w:rsidR="00022D1E" w:rsidRPr="009B7BC3" w:rsidRDefault="00022D1E" w:rsidP="0045245B">
            <w:pPr>
              <w:tabs>
                <w:tab w:val="left" w:pos="567"/>
              </w:tabs>
              <w:jc w:val="center"/>
              <w:rPr>
                <w:sz w:val="20"/>
                <w:szCs w:val="20"/>
              </w:rPr>
            </w:pPr>
          </w:p>
          <w:p w:rsidR="00022D1E" w:rsidRPr="009B7BC3" w:rsidRDefault="00022D1E" w:rsidP="0045245B">
            <w:pPr>
              <w:tabs>
                <w:tab w:val="left" w:pos="567"/>
              </w:tabs>
              <w:jc w:val="center"/>
              <w:rPr>
                <w:sz w:val="20"/>
                <w:szCs w:val="20"/>
              </w:rPr>
            </w:pPr>
            <w:r w:rsidRPr="009B7BC3">
              <w:rPr>
                <w:sz w:val="20"/>
                <w:szCs w:val="20"/>
              </w:rPr>
              <w:t>24,2</w:t>
            </w:r>
          </w:p>
        </w:tc>
        <w:tc>
          <w:tcPr>
            <w:tcW w:w="851" w:type="dxa"/>
            <w:tcBorders>
              <w:top w:val="nil"/>
              <w:left w:val="nil"/>
              <w:bottom w:val="single" w:sz="4" w:space="0" w:color="auto"/>
              <w:right w:val="single" w:sz="4" w:space="0" w:color="auto"/>
            </w:tcBorders>
          </w:tcPr>
          <w:p w:rsidR="00022D1E" w:rsidRPr="009B7BC3" w:rsidRDefault="00022D1E" w:rsidP="0045245B">
            <w:pPr>
              <w:tabs>
                <w:tab w:val="left" w:pos="567"/>
              </w:tabs>
              <w:jc w:val="center"/>
              <w:rPr>
                <w:sz w:val="20"/>
                <w:szCs w:val="20"/>
              </w:rPr>
            </w:pPr>
          </w:p>
          <w:p w:rsidR="00022D1E" w:rsidRPr="009B7BC3" w:rsidRDefault="00022D1E" w:rsidP="0045245B">
            <w:pPr>
              <w:tabs>
                <w:tab w:val="left" w:pos="567"/>
              </w:tabs>
              <w:jc w:val="center"/>
              <w:rPr>
                <w:sz w:val="20"/>
                <w:szCs w:val="20"/>
              </w:rPr>
            </w:pPr>
          </w:p>
          <w:p w:rsidR="00022D1E" w:rsidRPr="009B7BC3" w:rsidRDefault="00022D1E" w:rsidP="0045245B">
            <w:pPr>
              <w:tabs>
                <w:tab w:val="left" w:pos="567"/>
              </w:tabs>
              <w:jc w:val="center"/>
              <w:rPr>
                <w:sz w:val="20"/>
                <w:szCs w:val="20"/>
              </w:rPr>
            </w:pPr>
          </w:p>
          <w:p w:rsidR="00022D1E" w:rsidRPr="009B7BC3" w:rsidRDefault="00022D1E" w:rsidP="0045245B">
            <w:pPr>
              <w:tabs>
                <w:tab w:val="left" w:pos="567"/>
              </w:tabs>
              <w:jc w:val="center"/>
              <w:rPr>
                <w:sz w:val="20"/>
                <w:szCs w:val="20"/>
              </w:rPr>
            </w:pPr>
            <w:r w:rsidRPr="009B7BC3">
              <w:rPr>
                <w:sz w:val="20"/>
                <w:szCs w:val="20"/>
              </w:rPr>
              <w:t>-8,6</w:t>
            </w:r>
          </w:p>
        </w:tc>
      </w:tr>
      <w:tr w:rsidR="009B7BC3" w:rsidRPr="009B7BC3" w:rsidTr="00DB7D7B">
        <w:trPr>
          <w:trHeight w:val="2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rPr>
                <w:sz w:val="20"/>
                <w:szCs w:val="20"/>
              </w:rPr>
            </w:pPr>
            <w:r w:rsidRPr="009B7BC3">
              <w:rPr>
                <w:sz w:val="20"/>
                <w:szCs w:val="20"/>
              </w:rPr>
              <w:t>Платежи при пользовании природными ресурсами</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252,9</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606,0</w:t>
            </w:r>
          </w:p>
        </w:tc>
        <w:tc>
          <w:tcPr>
            <w:tcW w:w="1276"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730,6</w:t>
            </w:r>
          </w:p>
        </w:tc>
        <w:tc>
          <w:tcPr>
            <w:tcW w:w="1276"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45245B">
            <w:pPr>
              <w:tabs>
                <w:tab w:val="left" w:pos="567"/>
              </w:tabs>
              <w:jc w:val="center"/>
              <w:rPr>
                <w:sz w:val="20"/>
                <w:szCs w:val="20"/>
              </w:rPr>
            </w:pPr>
            <w:r w:rsidRPr="009B7BC3">
              <w:rPr>
                <w:sz w:val="20"/>
                <w:szCs w:val="20"/>
              </w:rPr>
              <w:t>703,4</w:t>
            </w:r>
          </w:p>
        </w:tc>
        <w:tc>
          <w:tcPr>
            <w:tcW w:w="850"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96,3</w:t>
            </w:r>
          </w:p>
        </w:tc>
        <w:tc>
          <w:tcPr>
            <w:tcW w:w="992" w:type="dxa"/>
            <w:tcBorders>
              <w:top w:val="nil"/>
              <w:left w:val="nil"/>
              <w:bottom w:val="single" w:sz="4" w:space="0" w:color="auto"/>
              <w:right w:val="single" w:sz="4" w:space="0" w:color="auto"/>
            </w:tcBorders>
          </w:tcPr>
          <w:p w:rsidR="00022D1E" w:rsidRPr="009B7BC3" w:rsidRDefault="00022D1E" w:rsidP="0045245B">
            <w:pPr>
              <w:tabs>
                <w:tab w:val="left" w:pos="567"/>
              </w:tabs>
              <w:jc w:val="center"/>
              <w:rPr>
                <w:sz w:val="20"/>
                <w:szCs w:val="20"/>
                <w:lang w:val="en-US"/>
              </w:rPr>
            </w:pPr>
          </w:p>
          <w:p w:rsidR="00022D1E" w:rsidRPr="009B7BC3" w:rsidRDefault="00022D1E" w:rsidP="0045245B">
            <w:pPr>
              <w:tabs>
                <w:tab w:val="left" w:pos="567"/>
              </w:tabs>
              <w:jc w:val="center"/>
              <w:rPr>
                <w:sz w:val="20"/>
                <w:szCs w:val="20"/>
              </w:rPr>
            </w:pPr>
            <w:r w:rsidRPr="009B7BC3">
              <w:rPr>
                <w:sz w:val="20"/>
                <w:szCs w:val="20"/>
                <w:lang w:val="en-US"/>
              </w:rPr>
              <w:t>178</w:t>
            </w:r>
            <w:r w:rsidRPr="009B7BC3">
              <w:rPr>
                <w:sz w:val="20"/>
                <w:szCs w:val="20"/>
              </w:rPr>
              <w:t>,1</w:t>
            </w:r>
          </w:p>
        </w:tc>
        <w:tc>
          <w:tcPr>
            <w:tcW w:w="851" w:type="dxa"/>
            <w:tcBorders>
              <w:top w:val="nil"/>
              <w:left w:val="nil"/>
              <w:bottom w:val="single" w:sz="4" w:space="0" w:color="auto"/>
              <w:right w:val="single" w:sz="4" w:space="0" w:color="auto"/>
            </w:tcBorders>
          </w:tcPr>
          <w:p w:rsidR="00022D1E" w:rsidRPr="009B7BC3" w:rsidRDefault="00022D1E" w:rsidP="0045245B">
            <w:pPr>
              <w:tabs>
                <w:tab w:val="left" w:pos="567"/>
              </w:tabs>
              <w:jc w:val="center"/>
              <w:rPr>
                <w:sz w:val="20"/>
                <w:szCs w:val="20"/>
              </w:rPr>
            </w:pPr>
          </w:p>
          <w:p w:rsidR="00022D1E" w:rsidRPr="009B7BC3" w:rsidRDefault="00022D1E" w:rsidP="0045245B">
            <w:pPr>
              <w:tabs>
                <w:tab w:val="left" w:pos="567"/>
              </w:tabs>
              <w:jc w:val="center"/>
              <w:rPr>
                <w:sz w:val="20"/>
                <w:szCs w:val="20"/>
              </w:rPr>
            </w:pPr>
            <w:r w:rsidRPr="009B7BC3">
              <w:rPr>
                <w:sz w:val="20"/>
                <w:szCs w:val="20"/>
              </w:rPr>
              <w:t>16,1</w:t>
            </w:r>
          </w:p>
        </w:tc>
      </w:tr>
      <w:tr w:rsidR="009B7BC3" w:rsidRPr="009B7BC3" w:rsidTr="00DB7D7B">
        <w:trPr>
          <w:trHeight w:val="2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rPr>
                <w:sz w:val="20"/>
                <w:szCs w:val="20"/>
              </w:rPr>
            </w:pPr>
            <w:r w:rsidRPr="009B7BC3">
              <w:rPr>
                <w:sz w:val="20"/>
                <w:szCs w:val="20"/>
              </w:rPr>
              <w:t>Доходы от оказания платных услуг и компенсации затрат государства</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215,0</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503,9</w:t>
            </w:r>
          </w:p>
        </w:tc>
        <w:tc>
          <w:tcPr>
            <w:tcW w:w="1276"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45245B">
            <w:pPr>
              <w:tabs>
                <w:tab w:val="left" w:pos="567"/>
              </w:tabs>
              <w:jc w:val="center"/>
              <w:rPr>
                <w:sz w:val="20"/>
                <w:szCs w:val="20"/>
              </w:rPr>
            </w:pPr>
            <w:r w:rsidRPr="009B7BC3">
              <w:rPr>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0,0</w:t>
            </w:r>
          </w:p>
        </w:tc>
        <w:tc>
          <w:tcPr>
            <w:tcW w:w="992" w:type="dxa"/>
            <w:tcBorders>
              <w:top w:val="nil"/>
              <w:left w:val="nil"/>
              <w:bottom w:val="single" w:sz="4" w:space="0" w:color="auto"/>
              <w:right w:val="single" w:sz="4" w:space="0" w:color="auto"/>
            </w:tcBorders>
          </w:tcPr>
          <w:p w:rsidR="00022D1E" w:rsidRPr="009B7BC3" w:rsidRDefault="00022D1E" w:rsidP="0045245B">
            <w:pPr>
              <w:tabs>
                <w:tab w:val="left" w:pos="567"/>
              </w:tabs>
              <w:jc w:val="center"/>
              <w:rPr>
                <w:sz w:val="20"/>
                <w:szCs w:val="20"/>
              </w:rPr>
            </w:pPr>
          </w:p>
          <w:p w:rsidR="00022D1E" w:rsidRPr="009B7BC3" w:rsidRDefault="00022D1E" w:rsidP="0045245B">
            <w:pPr>
              <w:tabs>
                <w:tab w:val="left" w:pos="567"/>
              </w:tabs>
              <w:jc w:val="center"/>
              <w:rPr>
                <w:sz w:val="20"/>
                <w:szCs w:val="20"/>
              </w:rPr>
            </w:pPr>
            <w:r w:rsidRPr="009B7BC3">
              <w:rPr>
                <w:sz w:val="20"/>
                <w:szCs w:val="20"/>
              </w:rPr>
              <w:t>-100,0</w:t>
            </w:r>
          </w:p>
        </w:tc>
        <w:tc>
          <w:tcPr>
            <w:tcW w:w="851" w:type="dxa"/>
            <w:tcBorders>
              <w:top w:val="nil"/>
              <w:left w:val="nil"/>
              <w:bottom w:val="single" w:sz="4" w:space="0" w:color="auto"/>
              <w:right w:val="single" w:sz="4" w:space="0" w:color="auto"/>
            </w:tcBorders>
          </w:tcPr>
          <w:p w:rsidR="00022D1E" w:rsidRPr="009B7BC3" w:rsidRDefault="00022D1E" w:rsidP="0045245B">
            <w:pPr>
              <w:tabs>
                <w:tab w:val="left" w:pos="567"/>
              </w:tabs>
              <w:jc w:val="center"/>
              <w:rPr>
                <w:sz w:val="20"/>
                <w:szCs w:val="20"/>
              </w:rPr>
            </w:pPr>
          </w:p>
          <w:p w:rsidR="00022D1E" w:rsidRPr="009B7BC3" w:rsidRDefault="00022D1E" w:rsidP="0045245B">
            <w:pPr>
              <w:tabs>
                <w:tab w:val="left" w:pos="567"/>
              </w:tabs>
              <w:jc w:val="center"/>
              <w:rPr>
                <w:sz w:val="20"/>
                <w:szCs w:val="20"/>
              </w:rPr>
            </w:pPr>
            <w:r w:rsidRPr="009B7BC3">
              <w:rPr>
                <w:sz w:val="20"/>
                <w:szCs w:val="20"/>
              </w:rPr>
              <w:t>-100,0</w:t>
            </w:r>
          </w:p>
        </w:tc>
      </w:tr>
      <w:tr w:rsidR="009B7BC3" w:rsidRPr="009B7BC3" w:rsidTr="00DB7D7B">
        <w:trPr>
          <w:trHeight w:val="2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rPr>
                <w:sz w:val="20"/>
                <w:szCs w:val="20"/>
              </w:rPr>
            </w:pPr>
            <w:r w:rsidRPr="009B7BC3">
              <w:rPr>
                <w:sz w:val="20"/>
                <w:szCs w:val="20"/>
              </w:rPr>
              <w:t>Доходы от продажи материальных и нематериальных активов</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16 292,2</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13 306,2</w:t>
            </w:r>
          </w:p>
        </w:tc>
        <w:tc>
          <w:tcPr>
            <w:tcW w:w="1276"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23 719,0</w:t>
            </w:r>
          </w:p>
        </w:tc>
        <w:tc>
          <w:tcPr>
            <w:tcW w:w="1276"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45245B">
            <w:pPr>
              <w:tabs>
                <w:tab w:val="left" w:pos="567"/>
              </w:tabs>
              <w:jc w:val="center"/>
              <w:rPr>
                <w:sz w:val="20"/>
                <w:szCs w:val="20"/>
              </w:rPr>
            </w:pPr>
            <w:r w:rsidRPr="009B7BC3">
              <w:rPr>
                <w:sz w:val="20"/>
                <w:szCs w:val="20"/>
              </w:rPr>
              <w:t>25 140,9</w:t>
            </w:r>
          </w:p>
        </w:tc>
        <w:tc>
          <w:tcPr>
            <w:tcW w:w="850"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106,0</w:t>
            </w:r>
          </w:p>
        </w:tc>
        <w:tc>
          <w:tcPr>
            <w:tcW w:w="992" w:type="dxa"/>
            <w:tcBorders>
              <w:top w:val="nil"/>
              <w:left w:val="nil"/>
              <w:bottom w:val="single" w:sz="4" w:space="0" w:color="auto"/>
              <w:right w:val="single" w:sz="4" w:space="0" w:color="auto"/>
            </w:tcBorders>
          </w:tcPr>
          <w:p w:rsidR="00022D1E" w:rsidRPr="009B7BC3" w:rsidRDefault="00022D1E" w:rsidP="0045245B">
            <w:pPr>
              <w:tabs>
                <w:tab w:val="left" w:pos="567"/>
              </w:tabs>
              <w:jc w:val="center"/>
              <w:rPr>
                <w:sz w:val="20"/>
                <w:szCs w:val="20"/>
              </w:rPr>
            </w:pPr>
          </w:p>
          <w:p w:rsidR="00022D1E" w:rsidRPr="009B7BC3" w:rsidRDefault="00022D1E" w:rsidP="0045245B">
            <w:pPr>
              <w:tabs>
                <w:tab w:val="left" w:pos="567"/>
              </w:tabs>
              <w:jc w:val="center"/>
              <w:rPr>
                <w:sz w:val="20"/>
                <w:szCs w:val="20"/>
              </w:rPr>
            </w:pPr>
          </w:p>
          <w:p w:rsidR="00022D1E" w:rsidRPr="009B7BC3" w:rsidRDefault="00022D1E" w:rsidP="0045245B">
            <w:pPr>
              <w:tabs>
                <w:tab w:val="left" w:pos="567"/>
              </w:tabs>
              <w:jc w:val="center"/>
              <w:rPr>
                <w:sz w:val="20"/>
                <w:szCs w:val="20"/>
              </w:rPr>
            </w:pPr>
            <w:r w:rsidRPr="009B7BC3">
              <w:rPr>
                <w:sz w:val="20"/>
                <w:szCs w:val="20"/>
              </w:rPr>
              <w:t>54,3</w:t>
            </w:r>
          </w:p>
        </w:tc>
        <w:tc>
          <w:tcPr>
            <w:tcW w:w="851" w:type="dxa"/>
            <w:tcBorders>
              <w:top w:val="nil"/>
              <w:left w:val="nil"/>
              <w:bottom w:val="single" w:sz="4" w:space="0" w:color="auto"/>
              <w:right w:val="single" w:sz="4" w:space="0" w:color="auto"/>
            </w:tcBorders>
          </w:tcPr>
          <w:p w:rsidR="00022D1E" w:rsidRPr="009B7BC3" w:rsidRDefault="00022D1E" w:rsidP="0045245B">
            <w:pPr>
              <w:tabs>
                <w:tab w:val="left" w:pos="567"/>
              </w:tabs>
              <w:jc w:val="center"/>
              <w:rPr>
                <w:sz w:val="20"/>
                <w:szCs w:val="20"/>
              </w:rPr>
            </w:pPr>
          </w:p>
          <w:p w:rsidR="00022D1E" w:rsidRPr="009B7BC3" w:rsidRDefault="00022D1E" w:rsidP="0045245B">
            <w:pPr>
              <w:tabs>
                <w:tab w:val="left" w:pos="567"/>
              </w:tabs>
              <w:jc w:val="center"/>
              <w:rPr>
                <w:sz w:val="20"/>
                <w:szCs w:val="20"/>
              </w:rPr>
            </w:pPr>
          </w:p>
          <w:p w:rsidR="00022D1E" w:rsidRPr="009B7BC3" w:rsidRDefault="00022D1E" w:rsidP="0045245B">
            <w:pPr>
              <w:tabs>
                <w:tab w:val="left" w:pos="567"/>
              </w:tabs>
              <w:jc w:val="center"/>
              <w:rPr>
                <w:sz w:val="20"/>
                <w:szCs w:val="20"/>
              </w:rPr>
            </w:pPr>
            <w:r w:rsidRPr="009B7BC3">
              <w:rPr>
                <w:sz w:val="20"/>
                <w:szCs w:val="20"/>
              </w:rPr>
              <w:t>88,9</w:t>
            </w:r>
          </w:p>
        </w:tc>
      </w:tr>
      <w:tr w:rsidR="009B7BC3" w:rsidRPr="009B7BC3" w:rsidTr="00DB7D7B">
        <w:trPr>
          <w:trHeight w:val="2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rPr>
                <w:sz w:val="20"/>
                <w:szCs w:val="20"/>
              </w:rPr>
            </w:pPr>
            <w:r w:rsidRPr="009B7BC3">
              <w:rPr>
                <w:sz w:val="20"/>
                <w:szCs w:val="20"/>
              </w:rPr>
              <w:t>Штрафы, санкции, возмещение ущерба</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2 904,0</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12 262,6</w:t>
            </w:r>
          </w:p>
        </w:tc>
        <w:tc>
          <w:tcPr>
            <w:tcW w:w="1276"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39 165,7</w:t>
            </w:r>
          </w:p>
        </w:tc>
        <w:tc>
          <w:tcPr>
            <w:tcW w:w="1276"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45245B">
            <w:pPr>
              <w:tabs>
                <w:tab w:val="left" w:pos="567"/>
              </w:tabs>
              <w:jc w:val="center"/>
              <w:rPr>
                <w:sz w:val="20"/>
                <w:szCs w:val="20"/>
              </w:rPr>
            </w:pPr>
            <w:r w:rsidRPr="009B7BC3">
              <w:rPr>
                <w:sz w:val="20"/>
                <w:szCs w:val="20"/>
              </w:rPr>
              <w:t>40 271,1</w:t>
            </w:r>
          </w:p>
        </w:tc>
        <w:tc>
          <w:tcPr>
            <w:tcW w:w="850"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102,8</w:t>
            </w:r>
          </w:p>
        </w:tc>
        <w:tc>
          <w:tcPr>
            <w:tcW w:w="992" w:type="dxa"/>
            <w:tcBorders>
              <w:top w:val="nil"/>
              <w:left w:val="nil"/>
              <w:bottom w:val="single" w:sz="4" w:space="0" w:color="auto"/>
              <w:right w:val="single" w:sz="4" w:space="0" w:color="auto"/>
            </w:tcBorders>
          </w:tcPr>
          <w:p w:rsidR="00022D1E" w:rsidRPr="009B7BC3" w:rsidRDefault="00022D1E" w:rsidP="0045245B">
            <w:pPr>
              <w:tabs>
                <w:tab w:val="left" w:pos="567"/>
              </w:tabs>
              <w:jc w:val="center"/>
              <w:rPr>
                <w:sz w:val="20"/>
                <w:szCs w:val="20"/>
              </w:rPr>
            </w:pPr>
          </w:p>
          <w:p w:rsidR="00022D1E" w:rsidRPr="009B7BC3" w:rsidRDefault="00022D1E" w:rsidP="0045245B">
            <w:pPr>
              <w:tabs>
                <w:tab w:val="left" w:pos="567"/>
              </w:tabs>
              <w:jc w:val="center"/>
              <w:rPr>
                <w:sz w:val="20"/>
                <w:szCs w:val="20"/>
              </w:rPr>
            </w:pPr>
            <w:r w:rsidRPr="009B7BC3">
              <w:rPr>
                <w:sz w:val="20"/>
                <w:szCs w:val="20"/>
              </w:rPr>
              <w:t>1 286,7</w:t>
            </w:r>
          </w:p>
        </w:tc>
        <w:tc>
          <w:tcPr>
            <w:tcW w:w="851" w:type="dxa"/>
            <w:tcBorders>
              <w:top w:val="nil"/>
              <w:left w:val="nil"/>
              <w:bottom w:val="single" w:sz="4" w:space="0" w:color="auto"/>
              <w:right w:val="single" w:sz="4" w:space="0" w:color="auto"/>
            </w:tcBorders>
          </w:tcPr>
          <w:p w:rsidR="00022D1E" w:rsidRPr="009B7BC3" w:rsidRDefault="00022D1E" w:rsidP="0045245B">
            <w:pPr>
              <w:tabs>
                <w:tab w:val="left" w:pos="567"/>
              </w:tabs>
              <w:jc w:val="center"/>
              <w:rPr>
                <w:sz w:val="20"/>
                <w:szCs w:val="20"/>
              </w:rPr>
            </w:pPr>
          </w:p>
          <w:p w:rsidR="00022D1E" w:rsidRPr="009B7BC3" w:rsidRDefault="00022D1E" w:rsidP="0045245B">
            <w:pPr>
              <w:tabs>
                <w:tab w:val="left" w:pos="567"/>
              </w:tabs>
              <w:jc w:val="center"/>
              <w:rPr>
                <w:sz w:val="20"/>
                <w:szCs w:val="20"/>
              </w:rPr>
            </w:pPr>
            <w:r w:rsidRPr="009B7BC3">
              <w:rPr>
                <w:sz w:val="20"/>
                <w:szCs w:val="20"/>
              </w:rPr>
              <w:t>228,4</w:t>
            </w:r>
          </w:p>
        </w:tc>
      </w:tr>
      <w:tr w:rsidR="00022D1E" w:rsidRPr="009B7BC3" w:rsidTr="00DB7D7B">
        <w:trPr>
          <w:trHeight w:val="2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rPr>
                <w:sz w:val="20"/>
                <w:szCs w:val="20"/>
              </w:rPr>
            </w:pPr>
            <w:r w:rsidRPr="009B7BC3">
              <w:rPr>
                <w:sz w:val="20"/>
                <w:szCs w:val="20"/>
              </w:rPr>
              <w:t>Прочие неналоговые доходы</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2,5</w:t>
            </w:r>
          </w:p>
        </w:tc>
        <w:tc>
          <w:tcPr>
            <w:tcW w:w="113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54,8</w:t>
            </w:r>
          </w:p>
        </w:tc>
        <w:tc>
          <w:tcPr>
            <w:tcW w:w="1276"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45245B">
            <w:pPr>
              <w:tabs>
                <w:tab w:val="left" w:pos="567"/>
              </w:tabs>
              <w:jc w:val="center"/>
              <w:rPr>
                <w:sz w:val="20"/>
                <w:szCs w:val="20"/>
              </w:rPr>
            </w:pPr>
            <w:r w:rsidRPr="009B7BC3">
              <w:rPr>
                <w:sz w:val="20"/>
                <w:szCs w:val="20"/>
              </w:rPr>
              <w:t>-  54,8</w:t>
            </w:r>
          </w:p>
        </w:tc>
        <w:tc>
          <w:tcPr>
            <w:tcW w:w="850"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45245B">
            <w:pPr>
              <w:tabs>
                <w:tab w:val="left" w:pos="567"/>
              </w:tabs>
              <w:jc w:val="center"/>
              <w:rPr>
                <w:sz w:val="20"/>
                <w:szCs w:val="20"/>
              </w:rPr>
            </w:pPr>
            <w:r w:rsidRPr="009B7BC3">
              <w:rPr>
                <w:sz w:val="20"/>
                <w:szCs w:val="20"/>
              </w:rPr>
              <w:t>0,0</w:t>
            </w:r>
          </w:p>
        </w:tc>
        <w:tc>
          <w:tcPr>
            <w:tcW w:w="992" w:type="dxa"/>
            <w:tcBorders>
              <w:top w:val="nil"/>
              <w:left w:val="nil"/>
              <w:bottom w:val="single" w:sz="4" w:space="0" w:color="auto"/>
              <w:right w:val="single" w:sz="4" w:space="0" w:color="auto"/>
            </w:tcBorders>
          </w:tcPr>
          <w:p w:rsidR="00022D1E" w:rsidRPr="009B7BC3" w:rsidRDefault="00022D1E" w:rsidP="0045245B">
            <w:pPr>
              <w:tabs>
                <w:tab w:val="left" w:pos="567"/>
              </w:tabs>
              <w:jc w:val="center"/>
              <w:rPr>
                <w:sz w:val="20"/>
                <w:szCs w:val="20"/>
              </w:rPr>
            </w:pPr>
          </w:p>
          <w:p w:rsidR="00022D1E" w:rsidRPr="009B7BC3" w:rsidRDefault="00022D1E" w:rsidP="0045245B">
            <w:pPr>
              <w:tabs>
                <w:tab w:val="left" w:pos="567"/>
              </w:tabs>
              <w:jc w:val="center"/>
              <w:rPr>
                <w:sz w:val="20"/>
                <w:szCs w:val="20"/>
              </w:rPr>
            </w:pPr>
            <w:r w:rsidRPr="009B7BC3">
              <w:rPr>
                <w:sz w:val="20"/>
                <w:szCs w:val="20"/>
              </w:rPr>
              <w:t>-2 292,0</w:t>
            </w:r>
          </w:p>
        </w:tc>
        <w:tc>
          <w:tcPr>
            <w:tcW w:w="851" w:type="dxa"/>
            <w:tcBorders>
              <w:top w:val="nil"/>
              <w:left w:val="nil"/>
              <w:bottom w:val="single" w:sz="4" w:space="0" w:color="auto"/>
              <w:right w:val="single" w:sz="4" w:space="0" w:color="auto"/>
            </w:tcBorders>
          </w:tcPr>
          <w:p w:rsidR="00022D1E" w:rsidRPr="009B7BC3" w:rsidRDefault="00022D1E" w:rsidP="0045245B">
            <w:pPr>
              <w:tabs>
                <w:tab w:val="left" w:pos="567"/>
              </w:tabs>
              <w:jc w:val="center"/>
              <w:rPr>
                <w:sz w:val="20"/>
                <w:szCs w:val="20"/>
              </w:rPr>
            </w:pPr>
          </w:p>
          <w:p w:rsidR="00022D1E" w:rsidRPr="009B7BC3" w:rsidRDefault="00022D1E" w:rsidP="0045245B">
            <w:pPr>
              <w:tabs>
                <w:tab w:val="left" w:pos="567"/>
              </w:tabs>
              <w:jc w:val="center"/>
              <w:rPr>
                <w:sz w:val="20"/>
                <w:szCs w:val="20"/>
              </w:rPr>
            </w:pPr>
            <w:r w:rsidRPr="009B7BC3">
              <w:rPr>
                <w:sz w:val="20"/>
                <w:szCs w:val="20"/>
              </w:rPr>
              <w:t>-200,0</w:t>
            </w:r>
          </w:p>
          <w:p w:rsidR="00022D1E" w:rsidRPr="009B7BC3" w:rsidRDefault="00022D1E" w:rsidP="0045245B">
            <w:pPr>
              <w:tabs>
                <w:tab w:val="left" w:pos="567"/>
              </w:tabs>
              <w:jc w:val="center"/>
              <w:rPr>
                <w:sz w:val="20"/>
                <w:szCs w:val="20"/>
              </w:rPr>
            </w:pPr>
          </w:p>
        </w:tc>
      </w:tr>
    </w:tbl>
    <w:p w:rsidR="00022D1E" w:rsidRPr="009B7BC3" w:rsidRDefault="00022D1E" w:rsidP="007F5F18">
      <w:pPr>
        <w:tabs>
          <w:tab w:val="left" w:pos="567"/>
        </w:tabs>
        <w:ind w:firstLine="567"/>
        <w:jc w:val="both"/>
      </w:pPr>
    </w:p>
    <w:p w:rsidR="00022D1E" w:rsidRPr="009B7BC3" w:rsidRDefault="00022D1E" w:rsidP="007F5F18">
      <w:pPr>
        <w:tabs>
          <w:tab w:val="left" w:pos="567"/>
        </w:tabs>
        <w:ind w:firstLine="567"/>
        <w:jc w:val="both"/>
        <w:rPr>
          <w:bCs/>
          <w:sz w:val="28"/>
          <w:szCs w:val="28"/>
        </w:rPr>
      </w:pPr>
      <w:r w:rsidRPr="009B7BC3">
        <w:rPr>
          <w:bCs/>
          <w:sz w:val="28"/>
          <w:szCs w:val="28"/>
        </w:rPr>
        <w:t xml:space="preserve">Сверхплановое поступления в бюджет города неналоговых доходов за 2024 год составило 11 172,7 тысяч рублей (7,9%), в том числе за счет: </w:t>
      </w:r>
    </w:p>
    <w:p w:rsidR="00022D1E" w:rsidRPr="009B7BC3" w:rsidRDefault="00022D1E" w:rsidP="007F5F18">
      <w:pPr>
        <w:tabs>
          <w:tab w:val="left" w:pos="567"/>
        </w:tabs>
        <w:ind w:firstLine="567"/>
        <w:jc w:val="both"/>
        <w:rPr>
          <w:bCs/>
          <w:sz w:val="28"/>
          <w:szCs w:val="28"/>
        </w:rPr>
      </w:pPr>
      <w:r w:rsidRPr="009B7BC3">
        <w:rPr>
          <w:bCs/>
          <w:sz w:val="28"/>
          <w:szCs w:val="28"/>
        </w:rPr>
        <w:t>- сверхплановых поступлений доходов от использования имущества, находящегося в государственной и муниципальной собственности в сумме 8 645,4 тысяч рублей (11,0%). Поступление по данному виду доходов составили 87 122,7 тысяч рублей, что на 16 955,2 тысяч рублей (24,2%) больше показателя поступления за 2022 год; и на 8 191,5 тысяч рублей (8,6%) меньше показателя 2023 года;</w:t>
      </w:r>
    </w:p>
    <w:p w:rsidR="00022D1E" w:rsidRPr="009B7BC3" w:rsidRDefault="00022D1E" w:rsidP="007F5F18">
      <w:pPr>
        <w:tabs>
          <w:tab w:val="left" w:pos="567"/>
        </w:tabs>
        <w:ind w:firstLine="567"/>
        <w:jc w:val="both"/>
        <w:rPr>
          <w:bCs/>
          <w:sz w:val="28"/>
          <w:szCs w:val="28"/>
        </w:rPr>
      </w:pPr>
      <w:r w:rsidRPr="009B7BC3">
        <w:rPr>
          <w:bCs/>
          <w:sz w:val="28"/>
          <w:szCs w:val="28"/>
        </w:rPr>
        <w:t>- сверхплановых поступлений доходов от продажи материальных и нематериальных активов в сумме 1 421,9 тысяч рублей (6,0%). Поступление по данному виду доходов составили 25 140,9 тысяч рублей, что на 8 848,7 тысяч рублей (54,3%) больше показателя поступления за 2022 год;                                   и на 11 834,7 тысяч рублей (88,9%) больше показателя 2023 года;</w:t>
      </w:r>
    </w:p>
    <w:p w:rsidR="00022D1E" w:rsidRPr="009B7BC3" w:rsidRDefault="00022D1E" w:rsidP="007F5F18">
      <w:pPr>
        <w:tabs>
          <w:tab w:val="left" w:pos="567"/>
        </w:tabs>
        <w:ind w:firstLine="567"/>
        <w:jc w:val="both"/>
        <w:rPr>
          <w:bCs/>
          <w:sz w:val="28"/>
          <w:szCs w:val="28"/>
        </w:rPr>
      </w:pPr>
      <w:r w:rsidRPr="009B7BC3">
        <w:rPr>
          <w:bCs/>
          <w:sz w:val="28"/>
          <w:szCs w:val="28"/>
        </w:rPr>
        <w:t xml:space="preserve">- сверхплановых поступлений по штрафам, санкциям, возмещениям ущерба в сумме 1 105,4 тысяч рублей (2,8%). Исполнение по данному виду </w:t>
      </w:r>
      <w:r w:rsidRPr="009B7BC3">
        <w:rPr>
          <w:bCs/>
          <w:sz w:val="28"/>
          <w:szCs w:val="28"/>
        </w:rPr>
        <w:lastRenderedPageBreak/>
        <w:t>доходов в 2024 году составило 40 271,1 тысяч рублей, что на 7 367,1 тысяч рублей (1 286,7%) больше объема поступлений за 2022 год; и на 28 008,5 тысяч рублей (228,4%) больше суммы доходов, поступивших в бюджет города за 2023 год.</w:t>
      </w:r>
    </w:p>
    <w:p w:rsidR="00022D1E" w:rsidRPr="009B7BC3" w:rsidRDefault="00022D1E" w:rsidP="007F5F18">
      <w:pPr>
        <w:tabs>
          <w:tab w:val="left" w:pos="567"/>
        </w:tabs>
        <w:ind w:firstLine="567"/>
        <w:jc w:val="both"/>
        <w:rPr>
          <w:bCs/>
          <w:sz w:val="28"/>
          <w:szCs w:val="28"/>
        </w:rPr>
      </w:pPr>
      <w:r w:rsidRPr="009B7BC3">
        <w:rPr>
          <w:bCs/>
          <w:sz w:val="28"/>
          <w:szCs w:val="28"/>
        </w:rPr>
        <w:t xml:space="preserve">- недопоступления в бюджет города неналоговых доходов за 2024 год составило -82,0 тысяч рублей (-11,2%), в том числе за счет: </w:t>
      </w:r>
    </w:p>
    <w:p w:rsidR="00022D1E" w:rsidRPr="009B7BC3" w:rsidRDefault="00022D1E" w:rsidP="007F5F18">
      <w:pPr>
        <w:tabs>
          <w:tab w:val="left" w:pos="567"/>
        </w:tabs>
        <w:ind w:firstLine="567"/>
        <w:jc w:val="both"/>
        <w:rPr>
          <w:bCs/>
          <w:sz w:val="28"/>
          <w:szCs w:val="28"/>
        </w:rPr>
      </w:pPr>
      <w:r w:rsidRPr="009B7BC3">
        <w:rPr>
          <w:bCs/>
          <w:sz w:val="28"/>
          <w:szCs w:val="28"/>
        </w:rPr>
        <w:t>- платежей при пользовании природными ресурсами в сумме -27,2 тысяч рублей (-3,7%). Исполнение по данному виду доходов в 2024 году составило 703,4 тысяч рублей, что на 450,5 тысяч рублей (178,1%) больше объема поступлений за 2022 год; и на 97,4 тысяч рублей (16,1%) больше суммы доходов, поступивших в бюджет города за 2023 год;</w:t>
      </w:r>
    </w:p>
    <w:p w:rsidR="00022D1E" w:rsidRPr="009B7BC3" w:rsidRDefault="00022D1E" w:rsidP="007F5F18">
      <w:pPr>
        <w:tabs>
          <w:tab w:val="left" w:pos="567"/>
        </w:tabs>
        <w:ind w:firstLine="567"/>
        <w:jc w:val="both"/>
        <w:rPr>
          <w:bCs/>
          <w:sz w:val="28"/>
          <w:szCs w:val="28"/>
        </w:rPr>
      </w:pPr>
      <w:r w:rsidRPr="009B7BC3">
        <w:rPr>
          <w:bCs/>
          <w:sz w:val="28"/>
          <w:szCs w:val="28"/>
        </w:rPr>
        <w:t xml:space="preserve">- прочих неналоговых доходов в сумме -54,8 тысяч рублей. Исполнение по данному виду доходов в 2024 году составило -54,8 тысяч рублей, за счет    невыясненных поступлений, зачисляемых в бюджет городских округов. </w:t>
      </w:r>
    </w:p>
    <w:p w:rsidR="00022D1E" w:rsidRPr="009B7BC3" w:rsidRDefault="00022D1E" w:rsidP="007F5F18">
      <w:pPr>
        <w:tabs>
          <w:tab w:val="left" w:pos="567"/>
        </w:tabs>
        <w:ind w:firstLine="567"/>
        <w:jc w:val="both"/>
        <w:rPr>
          <w:sz w:val="28"/>
          <w:szCs w:val="28"/>
        </w:rPr>
      </w:pPr>
      <w:r w:rsidRPr="009B7BC3">
        <w:rPr>
          <w:sz w:val="28"/>
          <w:szCs w:val="28"/>
        </w:rPr>
        <w:t>Следует обратить внимание, что согласно статье 42 Бюджетного кодекса к доходам бюджетов от использования имущества, находящегося в муниципальной собственности, относятся в том числе: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образованиям.</w:t>
      </w:r>
    </w:p>
    <w:p w:rsidR="00022D1E" w:rsidRPr="009B7BC3" w:rsidRDefault="00022D1E" w:rsidP="007F5F18">
      <w:pPr>
        <w:tabs>
          <w:tab w:val="left" w:pos="567"/>
        </w:tabs>
        <w:ind w:firstLine="567"/>
        <w:jc w:val="both"/>
        <w:rPr>
          <w:sz w:val="28"/>
          <w:szCs w:val="28"/>
        </w:rPr>
      </w:pPr>
      <w:r w:rsidRPr="009B7BC3">
        <w:rPr>
          <w:sz w:val="28"/>
          <w:szCs w:val="28"/>
        </w:rPr>
        <w:t>Городской округ Анадырь является собственником пакета акций в уставном капитале Открытого акционерного общества «Шахта «Угольная» в размере 14 %. На протяжении ряда лет дивиденды по акциям в бюджет города не поступали, что свидетельствует об неэффективном распоряжении муниципальной собственностью.</w:t>
      </w:r>
    </w:p>
    <w:p w:rsidR="00022D1E" w:rsidRPr="009B7BC3" w:rsidRDefault="00022D1E" w:rsidP="007F5F18">
      <w:pPr>
        <w:tabs>
          <w:tab w:val="left" w:pos="567"/>
        </w:tabs>
        <w:autoSpaceDE w:val="0"/>
        <w:autoSpaceDN w:val="0"/>
        <w:adjustRightInd w:val="0"/>
        <w:ind w:firstLine="567"/>
        <w:jc w:val="both"/>
        <w:rPr>
          <w:sz w:val="28"/>
          <w:szCs w:val="28"/>
        </w:rPr>
      </w:pPr>
    </w:p>
    <w:p w:rsidR="00022D1E" w:rsidRPr="009B7BC3" w:rsidRDefault="00022D1E" w:rsidP="007F5F18">
      <w:pPr>
        <w:pStyle w:val="afd"/>
        <w:numPr>
          <w:ilvl w:val="2"/>
          <w:numId w:val="4"/>
        </w:numPr>
        <w:tabs>
          <w:tab w:val="left" w:pos="567"/>
        </w:tabs>
        <w:autoSpaceDE w:val="0"/>
        <w:autoSpaceDN w:val="0"/>
        <w:adjustRightInd w:val="0"/>
        <w:ind w:left="0" w:firstLine="567"/>
        <w:rPr>
          <w:b/>
          <w:sz w:val="28"/>
          <w:szCs w:val="28"/>
        </w:rPr>
      </w:pPr>
      <w:r w:rsidRPr="009B7BC3">
        <w:rPr>
          <w:b/>
          <w:sz w:val="28"/>
          <w:szCs w:val="28"/>
        </w:rPr>
        <w:t>Безвозмездные поступления</w:t>
      </w:r>
    </w:p>
    <w:p w:rsidR="00A325E6" w:rsidRPr="009B7BC3" w:rsidRDefault="00022D1E" w:rsidP="002D4136">
      <w:pPr>
        <w:tabs>
          <w:tab w:val="left" w:pos="567"/>
        </w:tabs>
        <w:ind w:firstLine="567"/>
        <w:jc w:val="both"/>
        <w:rPr>
          <w:sz w:val="20"/>
          <w:szCs w:val="20"/>
        </w:rPr>
      </w:pPr>
      <w:r w:rsidRPr="009B7BC3">
        <w:rPr>
          <w:sz w:val="28"/>
          <w:szCs w:val="28"/>
        </w:rPr>
        <w:t>В 2024 году безвозмездных поступлений поступило в бюджет города в объеме 1 906 888,1 тысяч рублей, что на 205 967,7 тысяч рублей (15,5%) больше аналогичного показателя 2022 года и на 255 694,2 тысяч рублей (12,1%) больше показателя 2023 года (Таблица 8).</w:t>
      </w:r>
    </w:p>
    <w:p w:rsidR="00A325E6" w:rsidRPr="009B7BC3" w:rsidRDefault="00A325E6" w:rsidP="007F5F18">
      <w:pPr>
        <w:tabs>
          <w:tab w:val="left" w:pos="567"/>
        </w:tabs>
        <w:autoSpaceDE w:val="0"/>
        <w:autoSpaceDN w:val="0"/>
        <w:adjustRightInd w:val="0"/>
        <w:ind w:firstLine="567"/>
        <w:jc w:val="right"/>
        <w:rPr>
          <w:sz w:val="20"/>
          <w:szCs w:val="20"/>
        </w:rPr>
      </w:pPr>
    </w:p>
    <w:p w:rsidR="00022D1E" w:rsidRPr="009B7BC3" w:rsidRDefault="00022D1E" w:rsidP="007F5F18">
      <w:pPr>
        <w:tabs>
          <w:tab w:val="left" w:pos="567"/>
        </w:tabs>
        <w:autoSpaceDE w:val="0"/>
        <w:autoSpaceDN w:val="0"/>
        <w:adjustRightInd w:val="0"/>
        <w:ind w:firstLine="567"/>
        <w:jc w:val="right"/>
        <w:rPr>
          <w:sz w:val="20"/>
          <w:szCs w:val="20"/>
        </w:rPr>
      </w:pPr>
      <w:r w:rsidRPr="009B7BC3">
        <w:rPr>
          <w:sz w:val="20"/>
          <w:szCs w:val="20"/>
        </w:rPr>
        <w:t xml:space="preserve">Таблица 8 </w:t>
      </w:r>
    </w:p>
    <w:p w:rsidR="00022D1E" w:rsidRPr="009B7BC3" w:rsidRDefault="00022D1E" w:rsidP="007F5F18">
      <w:pPr>
        <w:tabs>
          <w:tab w:val="left" w:pos="567"/>
        </w:tabs>
        <w:autoSpaceDE w:val="0"/>
        <w:autoSpaceDN w:val="0"/>
        <w:adjustRightInd w:val="0"/>
        <w:ind w:firstLine="567"/>
        <w:jc w:val="right"/>
        <w:rPr>
          <w:sz w:val="20"/>
          <w:szCs w:val="20"/>
        </w:rPr>
      </w:pPr>
      <w:r w:rsidRPr="009B7BC3">
        <w:rPr>
          <w:sz w:val="20"/>
          <w:szCs w:val="20"/>
        </w:rPr>
        <w:t>(тысяч рублей)</w:t>
      </w:r>
    </w:p>
    <w:tbl>
      <w:tblPr>
        <w:tblW w:w="0" w:type="auto"/>
        <w:tblLayout w:type="fixed"/>
        <w:tblLook w:val="04A0" w:firstRow="1" w:lastRow="0" w:firstColumn="1" w:lastColumn="0" w:noHBand="0" w:noVBand="1"/>
      </w:tblPr>
      <w:tblGrid>
        <w:gridCol w:w="3397"/>
        <w:gridCol w:w="1276"/>
        <w:gridCol w:w="1276"/>
        <w:gridCol w:w="1276"/>
        <w:gridCol w:w="1275"/>
        <w:gridCol w:w="844"/>
      </w:tblGrid>
      <w:tr w:rsidR="009B7BC3" w:rsidRPr="009B7BC3" w:rsidTr="004A02CA">
        <w:trPr>
          <w:trHeight w:val="20"/>
          <w:tblHeader/>
        </w:trPr>
        <w:tc>
          <w:tcPr>
            <w:tcW w:w="3397" w:type="dxa"/>
            <w:vMerge w:val="restart"/>
            <w:tcBorders>
              <w:top w:val="single" w:sz="4" w:space="0" w:color="auto"/>
              <w:left w:val="single" w:sz="4" w:space="0" w:color="auto"/>
              <w:bottom w:val="single" w:sz="4" w:space="0" w:color="auto"/>
              <w:right w:val="single" w:sz="4" w:space="0" w:color="auto"/>
            </w:tcBorders>
            <w:shd w:val="clear" w:color="000000" w:fill="EBFFEB"/>
            <w:vAlign w:val="center"/>
            <w:hideMark/>
          </w:tcPr>
          <w:p w:rsidR="00022D1E" w:rsidRPr="009B7BC3" w:rsidRDefault="00022D1E" w:rsidP="006D38D5">
            <w:pPr>
              <w:tabs>
                <w:tab w:val="left" w:pos="567"/>
              </w:tabs>
              <w:jc w:val="center"/>
              <w:rPr>
                <w:b/>
                <w:bCs/>
                <w:sz w:val="20"/>
                <w:szCs w:val="20"/>
              </w:rPr>
            </w:pPr>
            <w:r w:rsidRPr="009B7BC3">
              <w:rPr>
                <w:b/>
                <w:bCs/>
                <w:sz w:val="20"/>
                <w:szCs w:val="20"/>
              </w:rPr>
              <w:t>Наименование показателя</w:t>
            </w:r>
          </w:p>
        </w:tc>
        <w:tc>
          <w:tcPr>
            <w:tcW w:w="2552" w:type="dxa"/>
            <w:gridSpan w:val="2"/>
            <w:tcBorders>
              <w:top w:val="single" w:sz="4" w:space="0" w:color="auto"/>
              <w:left w:val="nil"/>
              <w:bottom w:val="single" w:sz="4" w:space="0" w:color="auto"/>
              <w:right w:val="nil"/>
            </w:tcBorders>
            <w:shd w:val="clear" w:color="000000" w:fill="EBFFEB"/>
            <w:vAlign w:val="center"/>
            <w:hideMark/>
          </w:tcPr>
          <w:p w:rsidR="00022D1E" w:rsidRPr="009B7BC3" w:rsidRDefault="00022D1E" w:rsidP="006D38D5">
            <w:pPr>
              <w:tabs>
                <w:tab w:val="left" w:pos="567"/>
              </w:tabs>
              <w:jc w:val="center"/>
              <w:rPr>
                <w:b/>
                <w:bCs/>
                <w:sz w:val="20"/>
                <w:szCs w:val="20"/>
              </w:rPr>
            </w:pPr>
            <w:r w:rsidRPr="009B7BC3">
              <w:rPr>
                <w:b/>
                <w:bCs/>
                <w:sz w:val="20"/>
                <w:szCs w:val="20"/>
              </w:rPr>
              <w:t>Исполнено</w:t>
            </w:r>
          </w:p>
        </w:tc>
        <w:tc>
          <w:tcPr>
            <w:tcW w:w="3395" w:type="dxa"/>
            <w:gridSpan w:val="3"/>
            <w:tcBorders>
              <w:top w:val="single" w:sz="4" w:space="0" w:color="auto"/>
              <w:left w:val="nil"/>
              <w:bottom w:val="single" w:sz="4" w:space="0" w:color="auto"/>
              <w:right w:val="single" w:sz="4" w:space="0" w:color="auto"/>
            </w:tcBorders>
            <w:shd w:val="clear" w:color="000000" w:fill="EBFFEB"/>
            <w:vAlign w:val="center"/>
            <w:hideMark/>
          </w:tcPr>
          <w:p w:rsidR="00022D1E" w:rsidRPr="009B7BC3" w:rsidRDefault="00022D1E" w:rsidP="006D38D5">
            <w:pPr>
              <w:tabs>
                <w:tab w:val="left" w:pos="567"/>
              </w:tabs>
              <w:jc w:val="center"/>
              <w:rPr>
                <w:b/>
                <w:bCs/>
                <w:sz w:val="20"/>
                <w:szCs w:val="20"/>
              </w:rPr>
            </w:pPr>
            <w:r w:rsidRPr="009B7BC3">
              <w:rPr>
                <w:b/>
                <w:bCs/>
                <w:sz w:val="20"/>
                <w:szCs w:val="20"/>
              </w:rPr>
              <w:t>2024 год</w:t>
            </w:r>
          </w:p>
        </w:tc>
      </w:tr>
      <w:tr w:rsidR="009B7BC3" w:rsidRPr="009B7BC3" w:rsidTr="004A02CA">
        <w:trPr>
          <w:trHeight w:val="276"/>
          <w:tblHeader/>
        </w:trPr>
        <w:tc>
          <w:tcPr>
            <w:tcW w:w="3397" w:type="dxa"/>
            <w:vMerge/>
            <w:tcBorders>
              <w:top w:val="single" w:sz="4" w:space="0" w:color="auto"/>
              <w:left w:val="single" w:sz="4" w:space="0" w:color="auto"/>
              <w:bottom w:val="single" w:sz="4" w:space="0" w:color="auto"/>
              <w:right w:val="single" w:sz="4" w:space="0" w:color="auto"/>
            </w:tcBorders>
            <w:vAlign w:val="center"/>
            <w:hideMark/>
          </w:tcPr>
          <w:p w:rsidR="00022D1E" w:rsidRPr="009B7BC3" w:rsidRDefault="00022D1E" w:rsidP="006D38D5">
            <w:pPr>
              <w:tabs>
                <w:tab w:val="left" w:pos="567"/>
              </w:tabs>
              <w:rPr>
                <w:b/>
                <w:bCs/>
                <w:sz w:val="20"/>
                <w:szCs w:val="20"/>
              </w:rPr>
            </w:pPr>
          </w:p>
        </w:tc>
        <w:tc>
          <w:tcPr>
            <w:tcW w:w="1276" w:type="dxa"/>
            <w:vMerge w:val="restart"/>
            <w:tcBorders>
              <w:top w:val="nil"/>
              <w:left w:val="single" w:sz="4" w:space="0" w:color="auto"/>
              <w:bottom w:val="single" w:sz="4" w:space="0" w:color="auto"/>
              <w:right w:val="single" w:sz="4" w:space="0" w:color="auto"/>
            </w:tcBorders>
            <w:shd w:val="clear" w:color="000000" w:fill="EBFFEB"/>
            <w:vAlign w:val="center"/>
            <w:hideMark/>
          </w:tcPr>
          <w:p w:rsidR="00022D1E" w:rsidRPr="009B7BC3" w:rsidRDefault="00022D1E" w:rsidP="006D38D5">
            <w:pPr>
              <w:tabs>
                <w:tab w:val="left" w:pos="567"/>
              </w:tabs>
              <w:jc w:val="center"/>
              <w:rPr>
                <w:b/>
                <w:bCs/>
                <w:sz w:val="20"/>
                <w:szCs w:val="20"/>
              </w:rPr>
            </w:pPr>
            <w:r w:rsidRPr="009B7BC3">
              <w:rPr>
                <w:b/>
                <w:bCs/>
                <w:sz w:val="20"/>
                <w:szCs w:val="20"/>
              </w:rPr>
              <w:t xml:space="preserve"> за 2022 год</w:t>
            </w:r>
          </w:p>
        </w:tc>
        <w:tc>
          <w:tcPr>
            <w:tcW w:w="1276" w:type="dxa"/>
            <w:vMerge w:val="restart"/>
            <w:tcBorders>
              <w:top w:val="nil"/>
              <w:left w:val="single" w:sz="4" w:space="0" w:color="auto"/>
              <w:bottom w:val="single" w:sz="4" w:space="0" w:color="000000"/>
              <w:right w:val="single" w:sz="4" w:space="0" w:color="auto"/>
            </w:tcBorders>
            <w:shd w:val="clear" w:color="000000" w:fill="EBFFEB"/>
            <w:vAlign w:val="center"/>
            <w:hideMark/>
          </w:tcPr>
          <w:p w:rsidR="00022D1E" w:rsidRPr="009B7BC3" w:rsidRDefault="00022D1E" w:rsidP="006D38D5">
            <w:pPr>
              <w:tabs>
                <w:tab w:val="left" w:pos="567"/>
              </w:tabs>
              <w:jc w:val="center"/>
              <w:rPr>
                <w:b/>
                <w:bCs/>
                <w:sz w:val="20"/>
                <w:szCs w:val="20"/>
              </w:rPr>
            </w:pPr>
            <w:r w:rsidRPr="009B7BC3">
              <w:rPr>
                <w:b/>
                <w:bCs/>
                <w:sz w:val="20"/>
                <w:szCs w:val="20"/>
              </w:rPr>
              <w:t>за 2023 год</w:t>
            </w:r>
          </w:p>
        </w:tc>
        <w:tc>
          <w:tcPr>
            <w:tcW w:w="1276" w:type="dxa"/>
            <w:vMerge w:val="restart"/>
            <w:tcBorders>
              <w:top w:val="nil"/>
              <w:left w:val="single" w:sz="4" w:space="0" w:color="auto"/>
              <w:bottom w:val="single" w:sz="4" w:space="0" w:color="auto"/>
              <w:right w:val="single" w:sz="4" w:space="0" w:color="auto"/>
            </w:tcBorders>
            <w:shd w:val="clear" w:color="000000" w:fill="EBFFEB"/>
            <w:vAlign w:val="center"/>
            <w:hideMark/>
          </w:tcPr>
          <w:p w:rsidR="00022D1E" w:rsidRPr="009B7BC3" w:rsidRDefault="00022D1E" w:rsidP="006D38D5">
            <w:pPr>
              <w:tabs>
                <w:tab w:val="left" w:pos="567"/>
              </w:tabs>
              <w:jc w:val="center"/>
              <w:rPr>
                <w:b/>
                <w:bCs/>
                <w:sz w:val="20"/>
                <w:szCs w:val="20"/>
              </w:rPr>
            </w:pPr>
            <w:r w:rsidRPr="009B7BC3">
              <w:rPr>
                <w:b/>
                <w:bCs/>
                <w:sz w:val="20"/>
                <w:szCs w:val="20"/>
              </w:rPr>
              <w:t>Утвержденный план</w:t>
            </w:r>
          </w:p>
        </w:tc>
        <w:tc>
          <w:tcPr>
            <w:tcW w:w="1275" w:type="dxa"/>
            <w:vMerge w:val="restart"/>
            <w:tcBorders>
              <w:top w:val="nil"/>
              <w:left w:val="single" w:sz="4" w:space="0" w:color="auto"/>
              <w:bottom w:val="single" w:sz="4" w:space="0" w:color="auto"/>
              <w:right w:val="single" w:sz="4" w:space="0" w:color="auto"/>
            </w:tcBorders>
            <w:shd w:val="clear" w:color="000000" w:fill="EBFFEB"/>
            <w:vAlign w:val="center"/>
            <w:hideMark/>
          </w:tcPr>
          <w:p w:rsidR="00022D1E" w:rsidRPr="009B7BC3" w:rsidRDefault="00022D1E" w:rsidP="006D38D5">
            <w:pPr>
              <w:tabs>
                <w:tab w:val="left" w:pos="567"/>
              </w:tabs>
              <w:jc w:val="center"/>
              <w:rPr>
                <w:b/>
                <w:bCs/>
                <w:sz w:val="20"/>
                <w:szCs w:val="20"/>
              </w:rPr>
            </w:pPr>
            <w:r w:rsidRPr="009B7BC3">
              <w:rPr>
                <w:b/>
                <w:bCs/>
                <w:sz w:val="20"/>
                <w:szCs w:val="20"/>
              </w:rPr>
              <w:t>Исполнено</w:t>
            </w:r>
          </w:p>
        </w:tc>
        <w:tc>
          <w:tcPr>
            <w:tcW w:w="844" w:type="dxa"/>
            <w:vMerge w:val="restart"/>
            <w:tcBorders>
              <w:top w:val="nil"/>
              <w:left w:val="single" w:sz="4" w:space="0" w:color="auto"/>
              <w:bottom w:val="single" w:sz="4" w:space="0" w:color="auto"/>
              <w:right w:val="single" w:sz="4" w:space="0" w:color="auto"/>
            </w:tcBorders>
            <w:shd w:val="clear" w:color="000000" w:fill="EBFFEB"/>
            <w:vAlign w:val="center"/>
            <w:hideMark/>
          </w:tcPr>
          <w:p w:rsidR="00022D1E" w:rsidRPr="009B7BC3" w:rsidRDefault="00022D1E" w:rsidP="006D38D5">
            <w:pPr>
              <w:tabs>
                <w:tab w:val="left" w:pos="567"/>
              </w:tabs>
              <w:jc w:val="center"/>
              <w:rPr>
                <w:b/>
                <w:bCs/>
                <w:sz w:val="20"/>
                <w:szCs w:val="20"/>
              </w:rPr>
            </w:pPr>
            <w:r w:rsidRPr="009B7BC3">
              <w:rPr>
                <w:b/>
                <w:bCs/>
                <w:sz w:val="20"/>
                <w:szCs w:val="20"/>
              </w:rPr>
              <w:t>% исполнения</w:t>
            </w:r>
          </w:p>
        </w:tc>
      </w:tr>
      <w:tr w:rsidR="009B7BC3" w:rsidRPr="009B7BC3" w:rsidTr="004A02CA">
        <w:trPr>
          <w:trHeight w:val="276"/>
          <w:tblHeader/>
        </w:trPr>
        <w:tc>
          <w:tcPr>
            <w:tcW w:w="3397" w:type="dxa"/>
            <w:vMerge/>
            <w:tcBorders>
              <w:top w:val="single" w:sz="4" w:space="0" w:color="auto"/>
              <w:left w:val="single" w:sz="4" w:space="0" w:color="auto"/>
              <w:bottom w:val="single" w:sz="4" w:space="0" w:color="auto"/>
              <w:right w:val="single" w:sz="4" w:space="0" w:color="auto"/>
            </w:tcBorders>
            <w:vAlign w:val="center"/>
            <w:hideMark/>
          </w:tcPr>
          <w:p w:rsidR="00022D1E" w:rsidRPr="009B7BC3" w:rsidRDefault="00022D1E" w:rsidP="006D38D5">
            <w:pPr>
              <w:tabs>
                <w:tab w:val="left" w:pos="567"/>
              </w:tabs>
              <w:rPr>
                <w:b/>
                <w:bCs/>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22D1E" w:rsidRPr="009B7BC3" w:rsidRDefault="00022D1E" w:rsidP="006D38D5">
            <w:pPr>
              <w:tabs>
                <w:tab w:val="left" w:pos="567"/>
              </w:tabs>
              <w:rPr>
                <w:b/>
                <w:bCs/>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022D1E" w:rsidRPr="009B7BC3" w:rsidRDefault="00022D1E" w:rsidP="006D38D5">
            <w:pPr>
              <w:tabs>
                <w:tab w:val="left" w:pos="567"/>
              </w:tabs>
              <w:rPr>
                <w:b/>
                <w:bCs/>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22D1E" w:rsidRPr="009B7BC3" w:rsidRDefault="00022D1E" w:rsidP="006D38D5">
            <w:pPr>
              <w:tabs>
                <w:tab w:val="left" w:pos="567"/>
              </w:tabs>
              <w:rPr>
                <w:b/>
                <w:bCs/>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022D1E" w:rsidRPr="009B7BC3" w:rsidRDefault="00022D1E" w:rsidP="006D38D5">
            <w:pPr>
              <w:tabs>
                <w:tab w:val="left" w:pos="567"/>
              </w:tabs>
              <w:rPr>
                <w:b/>
                <w:bCs/>
                <w:sz w:val="20"/>
                <w:szCs w:val="20"/>
              </w:rPr>
            </w:pPr>
          </w:p>
        </w:tc>
        <w:tc>
          <w:tcPr>
            <w:tcW w:w="844" w:type="dxa"/>
            <w:vMerge/>
            <w:tcBorders>
              <w:top w:val="nil"/>
              <w:left w:val="single" w:sz="4" w:space="0" w:color="auto"/>
              <w:bottom w:val="single" w:sz="4" w:space="0" w:color="auto"/>
              <w:right w:val="single" w:sz="4" w:space="0" w:color="auto"/>
            </w:tcBorders>
            <w:vAlign w:val="center"/>
            <w:hideMark/>
          </w:tcPr>
          <w:p w:rsidR="00022D1E" w:rsidRPr="009B7BC3" w:rsidRDefault="00022D1E" w:rsidP="006D38D5">
            <w:pPr>
              <w:tabs>
                <w:tab w:val="left" w:pos="567"/>
              </w:tabs>
              <w:rPr>
                <w:b/>
                <w:bCs/>
                <w:sz w:val="20"/>
                <w:szCs w:val="20"/>
              </w:rPr>
            </w:pPr>
          </w:p>
        </w:tc>
      </w:tr>
      <w:tr w:rsidR="009B7BC3" w:rsidRPr="009B7BC3" w:rsidTr="004A02CA">
        <w:trPr>
          <w:trHeight w:val="20"/>
          <w:tblHeader/>
        </w:trPr>
        <w:tc>
          <w:tcPr>
            <w:tcW w:w="3397" w:type="dxa"/>
            <w:tcBorders>
              <w:top w:val="nil"/>
              <w:left w:val="single" w:sz="4" w:space="0" w:color="auto"/>
              <w:bottom w:val="single" w:sz="4" w:space="0" w:color="auto"/>
              <w:right w:val="single" w:sz="4" w:space="0" w:color="auto"/>
            </w:tcBorders>
            <w:shd w:val="clear" w:color="000000" w:fill="EBFFEB"/>
            <w:vAlign w:val="center"/>
            <w:hideMark/>
          </w:tcPr>
          <w:p w:rsidR="00022D1E" w:rsidRPr="009B7BC3" w:rsidRDefault="00022D1E" w:rsidP="006D38D5">
            <w:pPr>
              <w:tabs>
                <w:tab w:val="left" w:pos="567"/>
              </w:tabs>
              <w:jc w:val="center"/>
              <w:rPr>
                <w:b/>
                <w:bCs/>
                <w:sz w:val="20"/>
                <w:szCs w:val="20"/>
              </w:rPr>
            </w:pPr>
            <w:r w:rsidRPr="009B7BC3">
              <w:rPr>
                <w:b/>
                <w:bCs/>
                <w:sz w:val="20"/>
                <w:szCs w:val="20"/>
              </w:rPr>
              <w:t> 1</w:t>
            </w:r>
          </w:p>
        </w:tc>
        <w:tc>
          <w:tcPr>
            <w:tcW w:w="1276" w:type="dxa"/>
            <w:tcBorders>
              <w:top w:val="nil"/>
              <w:left w:val="nil"/>
              <w:bottom w:val="single" w:sz="4" w:space="0" w:color="auto"/>
              <w:right w:val="single" w:sz="4" w:space="0" w:color="auto"/>
            </w:tcBorders>
            <w:shd w:val="clear" w:color="000000" w:fill="EBFFEB"/>
            <w:vAlign w:val="center"/>
            <w:hideMark/>
          </w:tcPr>
          <w:p w:rsidR="00022D1E" w:rsidRPr="009B7BC3" w:rsidRDefault="00022D1E" w:rsidP="006D38D5">
            <w:pPr>
              <w:tabs>
                <w:tab w:val="left" w:pos="567"/>
              </w:tabs>
              <w:jc w:val="center"/>
              <w:rPr>
                <w:b/>
                <w:bCs/>
                <w:sz w:val="20"/>
                <w:szCs w:val="20"/>
              </w:rPr>
            </w:pPr>
            <w:r w:rsidRPr="009B7BC3">
              <w:rPr>
                <w:b/>
                <w:bCs/>
                <w:sz w:val="20"/>
                <w:szCs w:val="20"/>
              </w:rPr>
              <w:t>2 </w:t>
            </w:r>
          </w:p>
        </w:tc>
        <w:tc>
          <w:tcPr>
            <w:tcW w:w="1276" w:type="dxa"/>
            <w:tcBorders>
              <w:top w:val="nil"/>
              <w:left w:val="nil"/>
              <w:bottom w:val="single" w:sz="4" w:space="0" w:color="auto"/>
              <w:right w:val="single" w:sz="4" w:space="0" w:color="auto"/>
            </w:tcBorders>
            <w:shd w:val="clear" w:color="000000" w:fill="EBFFEB"/>
            <w:vAlign w:val="center"/>
            <w:hideMark/>
          </w:tcPr>
          <w:p w:rsidR="00022D1E" w:rsidRPr="009B7BC3" w:rsidRDefault="00022D1E" w:rsidP="006D38D5">
            <w:pPr>
              <w:tabs>
                <w:tab w:val="left" w:pos="567"/>
              </w:tabs>
              <w:jc w:val="center"/>
              <w:rPr>
                <w:b/>
                <w:bCs/>
                <w:sz w:val="20"/>
                <w:szCs w:val="20"/>
              </w:rPr>
            </w:pPr>
            <w:r w:rsidRPr="009B7BC3">
              <w:rPr>
                <w:b/>
                <w:bCs/>
                <w:sz w:val="20"/>
                <w:szCs w:val="20"/>
              </w:rPr>
              <w:t>3 </w:t>
            </w:r>
          </w:p>
        </w:tc>
        <w:tc>
          <w:tcPr>
            <w:tcW w:w="1276" w:type="dxa"/>
            <w:tcBorders>
              <w:top w:val="nil"/>
              <w:left w:val="nil"/>
              <w:bottom w:val="single" w:sz="4" w:space="0" w:color="auto"/>
              <w:right w:val="single" w:sz="4" w:space="0" w:color="auto"/>
            </w:tcBorders>
            <w:shd w:val="clear" w:color="000000" w:fill="EBFFEB"/>
            <w:vAlign w:val="center"/>
            <w:hideMark/>
          </w:tcPr>
          <w:p w:rsidR="00022D1E" w:rsidRPr="009B7BC3" w:rsidRDefault="00022D1E" w:rsidP="006D38D5">
            <w:pPr>
              <w:tabs>
                <w:tab w:val="left" w:pos="567"/>
              </w:tabs>
              <w:jc w:val="center"/>
              <w:rPr>
                <w:b/>
                <w:bCs/>
                <w:sz w:val="20"/>
                <w:szCs w:val="20"/>
              </w:rPr>
            </w:pPr>
            <w:r w:rsidRPr="009B7BC3">
              <w:rPr>
                <w:b/>
                <w:bCs/>
                <w:sz w:val="20"/>
                <w:szCs w:val="20"/>
              </w:rPr>
              <w:t>4 </w:t>
            </w:r>
          </w:p>
        </w:tc>
        <w:tc>
          <w:tcPr>
            <w:tcW w:w="1275" w:type="dxa"/>
            <w:tcBorders>
              <w:top w:val="nil"/>
              <w:left w:val="nil"/>
              <w:bottom w:val="single" w:sz="4" w:space="0" w:color="auto"/>
              <w:right w:val="single" w:sz="4" w:space="0" w:color="auto"/>
            </w:tcBorders>
            <w:shd w:val="clear" w:color="000000" w:fill="EBFFEB"/>
            <w:vAlign w:val="center"/>
            <w:hideMark/>
          </w:tcPr>
          <w:p w:rsidR="00022D1E" w:rsidRPr="009B7BC3" w:rsidRDefault="00022D1E" w:rsidP="006D38D5">
            <w:pPr>
              <w:tabs>
                <w:tab w:val="left" w:pos="567"/>
              </w:tabs>
              <w:jc w:val="center"/>
              <w:rPr>
                <w:b/>
                <w:bCs/>
                <w:sz w:val="20"/>
                <w:szCs w:val="20"/>
              </w:rPr>
            </w:pPr>
            <w:r w:rsidRPr="009B7BC3">
              <w:rPr>
                <w:b/>
                <w:bCs/>
                <w:sz w:val="20"/>
                <w:szCs w:val="20"/>
              </w:rPr>
              <w:t>5 </w:t>
            </w:r>
          </w:p>
        </w:tc>
        <w:tc>
          <w:tcPr>
            <w:tcW w:w="844" w:type="dxa"/>
            <w:tcBorders>
              <w:top w:val="nil"/>
              <w:left w:val="nil"/>
              <w:bottom w:val="single" w:sz="4" w:space="0" w:color="auto"/>
              <w:right w:val="single" w:sz="4" w:space="0" w:color="auto"/>
            </w:tcBorders>
            <w:shd w:val="clear" w:color="000000" w:fill="EBFFEB"/>
            <w:vAlign w:val="center"/>
            <w:hideMark/>
          </w:tcPr>
          <w:p w:rsidR="00022D1E" w:rsidRPr="009B7BC3" w:rsidRDefault="00022D1E" w:rsidP="006D38D5">
            <w:pPr>
              <w:tabs>
                <w:tab w:val="left" w:pos="567"/>
              </w:tabs>
              <w:jc w:val="center"/>
              <w:rPr>
                <w:b/>
                <w:bCs/>
                <w:sz w:val="20"/>
                <w:szCs w:val="20"/>
              </w:rPr>
            </w:pPr>
            <w:r w:rsidRPr="009B7BC3">
              <w:rPr>
                <w:b/>
                <w:bCs/>
                <w:sz w:val="20"/>
                <w:szCs w:val="20"/>
              </w:rPr>
              <w:t>6 </w:t>
            </w:r>
          </w:p>
        </w:tc>
      </w:tr>
      <w:tr w:rsidR="009B7BC3" w:rsidRPr="009B7BC3" w:rsidTr="004A02CA">
        <w:trPr>
          <w:trHeight w:val="2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rPr>
                <w:b/>
                <w:bCs/>
                <w:sz w:val="20"/>
                <w:szCs w:val="20"/>
              </w:rPr>
            </w:pPr>
            <w:r w:rsidRPr="009B7BC3">
              <w:rPr>
                <w:b/>
                <w:bCs/>
                <w:sz w:val="20"/>
                <w:szCs w:val="20"/>
              </w:rPr>
              <w:t>БЕЗВОЗМЕЗДНЫЕ ПОСТУПЛЕНИЯ</w:t>
            </w:r>
          </w:p>
        </w:tc>
        <w:tc>
          <w:tcPr>
            <w:tcW w:w="1276"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b/>
                <w:bCs/>
                <w:sz w:val="20"/>
                <w:szCs w:val="20"/>
              </w:rPr>
            </w:pPr>
            <w:r w:rsidRPr="009B7BC3">
              <w:rPr>
                <w:b/>
                <w:bCs/>
                <w:sz w:val="20"/>
                <w:szCs w:val="20"/>
              </w:rPr>
              <w:t>1 651 193,9</w:t>
            </w:r>
          </w:p>
        </w:tc>
        <w:tc>
          <w:tcPr>
            <w:tcW w:w="1276"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b/>
                <w:bCs/>
                <w:sz w:val="20"/>
                <w:szCs w:val="20"/>
              </w:rPr>
            </w:pPr>
            <w:r w:rsidRPr="009B7BC3">
              <w:rPr>
                <w:b/>
                <w:bCs/>
                <w:sz w:val="20"/>
                <w:szCs w:val="20"/>
              </w:rPr>
              <w:t>1 700 920,4</w:t>
            </w:r>
          </w:p>
        </w:tc>
        <w:tc>
          <w:tcPr>
            <w:tcW w:w="1276"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6D38D5">
            <w:pPr>
              <w:tabs>
                <w:tab w:val="left" w:pos="567"/>
              </w:tabs>
              <w:jc w:val="center"/>
              <w:rPr>
                <w:b/>
                <w:bCs/>
                <w:sz w:val="20"/>
                <w:szCs w:val="20"/>
              </w:rPr>
            </w:pPr>
            <w:r w:rsidRPr="009B7BC3">
              <w:rPr>
                <w:b/>
                <w:bCs/>
                <w:sz w:val="20"/>
                <w:szCs w:val="20"/>
              </w:rPr>
              <w:t>1 948 409,1</w:t>
            </w:r>
          </w:p>
        </w:tc>
        <w:tc>
          <w:tcPr>
            <w:tcW w:w="1275" w:type="dxa"/>
            <w:tcBorders>
              <w:top w:val="nil"/>
              <w:left w:val="nil"/>
              <w:bottom w:val="single" w:sz="4" w:space="0" w:color="auto"/>
              <w:right w:val="single" w:sz="4" w:space="0" w:color="auto"/>
            </w:tcBorders>
            <w:shd w:val="clear" w:color="auto" w:fill="auto"/>
            <w:noWrap/>
            <w:vAlign w:val="center"/>
            <w:hideMark/>
          </w:tcPr>
          <w:p w:rsidR="00022D1E" w:rsidRPr="009B7BC3" w:rsidRDefault="00022D1E" w:rsidP="006D38D5">
            <w:pPr>
              <w:tabs>
                <w:tab w:val="left" w:pos="567"/>
              </w:tabs>
              <w:jc w:val="center"/>
              <w:rPr>
                <w:b/>
                <w:bCs/>
                <w:sz w:val="20"/>
                <w:szCs w:val="20"/>
              </w:rPr>
            </w:pPr>
            <w:r w:rsidRPr="009B7BC3">
              <w:rPr>
                <w:b/>
                <w:bCs/>
                <w:sz w:val="20"/>
                <w:szCs w:val="20"/>
              </w:rPr>
              <w:t>1 906 888,1</w:t>
            </w:r>
          </w:p>
        </w:tc>
        <w:tc>
          <w:tcPr>
            <w:tcW w:w="84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b/>
                <w:bCs/>
                <w:sz w:val="20"/>
                <w:szCs w:val="20"/>
              </w:rPr>
            </w:pPr>
            <w:r w:rsidRPr="009B7BC3">
              <w:rPr>
                <w:b/>
                <w:bCs/>
                <w:sz w:val="20"/>
                <w:szCs w:val="20"/>
              </w:rPr>
              <w:t>97,9</w:t>
            </w:r>
          </w:p>
        </w:tc>
      </w:tr>
      <w:tr w:rsidR="009B7BC3" w:rsidRPr="009B7BC3" w:rsidTr="004A02CA">
        <w:trPr>
          <w:trHeight w:val="20"/>
        </w:trPr>
        <w:tc>
          <w:tcPr>
            <w:tcW w:w="934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rPr>
                <w:sz w:val="20"/>
                <w:szCs w:val="20"/>
              </w:rPr>
            </w:pPr>
            <w:r w:rsidRPr="009B7BC3">
              <w:rPr>
                <w:sz w:val="20"/>
                <w:szCs w:val="20"/>
              </w:rPr>
              <w:t>в т.ч.:</w:t>
            </w:r>
          </w:p>
        </w:tc>
      </w:tr>
      <w:tr w:rsidR="009B7BC3" w:rsidRPr="009B7BC3" w:rsidTr="004A02CA">
        <w:trPr>
          <w:trHeight w:val="2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rPr>
                <w:b/>
                <w:sz w:val="20"/>
                <w:szCs w:val="20"/>
              </w:rPr>
            </w:pPr>
            <w:r w:rsidRPr="009B7BC3">
              <w:rPr>
                <w:b/>
                <w:sz w:val="20"/>
                <w:szCs w:val="20"/>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b/>
                <w:sz w:val="20"/>
                <w:szCs w:val="20"/>
              </w:rPr>
            </w:pPr>
            <w:r w:rsidRPr="009B7BC3">
              <w:rPr>
                <w:b/>
                <w:sz w:val="20"/>
                <w:szCs w:val="20"/>
              </w:rPr>
              <w:t>1 651 109,8</w:t>
            </w:r>
          </w:p>
        </w:tc>
        <w:tc>
          <w:tcPr>
            <w:tcW w:w="1276"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b/>
                <w:sz w:val="20"/>
                <w:szCs w:val="20"/>
              </w:rPr>
            </w:pPr>
            <w:r w:rsidRPr="009B7BC3">
              <w:rPr>
                <w:b/>
                <w:sz w:val="20"/>
                <w:szCs w:val="20"/>
              </w:rPr>
              <w:t>1 701 059,4</w:t>
            </w:r>
          </w:p>
        </w:tc>
        <w:tc>
          <w:tcPr>
            <w:tcW w:w="1276"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b/>
                <w:sz w:val="20"/>
                <w:szCs w:val="20"/>
              </w:rPr>
            </w:pPr>
            <w:r w:rsidRPr="009B7BC3">
              <w:rPr>
                <w:b/>
                <w:sz w:val="20"/>
                <w:szCs w:val="20"/>
              </w:rPr>
              <w:t>1 948 364,4</w:t>
            </w:r>
          </w:p>
        </w:tc>
        <w:tc>
          <w:tcPr>
            <w:tcW w:w="1275"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b/>
                <w:sz w:val="20"/>
                <w:szCs w:val="20"/>
              </w:rPr>
            </w:pPr>
            <w:r w:rsidRPr="009B7BC3">
              <w:rPr>
                <w:b/>
                <w:sz w:val="20"/>
                <w:szCs w:val="20"/>
              </w:rPr>
              <w:t>1 906 216,0</w:t>
            </w:r>
          </w:p>
        </w:tc>
        <w:tc>
          <w:tcPr>
            <w:tcW w:w="84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b/>
                <w:sz w:val="20"/>
                <w:szCs w:val="20"/>
              </w:rPr>
            </w:pPr>
            <w:r w:rsidRPr="009B7BC3">
              <w:rPr>
                <w:b/>
                <w:sz w:val="20"/>
                <w:szCs w:val="20"/>
              </w:rPr>
              <w:t>97,8</w:t>
            </w:r>
          </w:p>
        </w:tc>
      </w:tr>
      <w:tr w:rsidR="009B7BC3" w:rsidRPr="009B7BC3" w:rsidTr="004A02CA">
        <w:trPr>
          <w:trHeight w:val="2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rPr>
                <w:sz w:val="20"/>
                <w:szCs w:val="20"/>
              </w:rPr>
            </w:pPr>
            <w:r w:rsidRPr="009B7BC3">
              <w:rPr>
                <w:sz w:val="20"/>
                <w:szCs w:val="20"/>
              </w:rPr>
              <w:lastRenderedPageBreak/>
              <w:t>Дотации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sz w:val="20"/>
                <w:szCs w:val="20"/>
              </w:rPr>
            </w:pPr>
            <w:r w:rsidRPr="009B7BC3">
              <w:rPr>
                <w:sz w:val="20"/>
                <w:szCs w:val="20"/>
              </w:rPr>
              <w:t>207 824,4</w:t>
            </w:r>
          </w:p>
        </w:tc>
        <w:tc>
          <w:tcPr>
            <w:tcW w:w="1276"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sz w:val="20"/>
                <w:szCs w:val="20"/>
              </w:rPr>
            </w:pPr>
            <w:r w:rsidRPr="009B7BC3">
              <w:rPr>
                <w:sz w:val="20"/>
                <w:szCs w:val="20"/>
              </w:rPr>
              <w:t>47 615,4</w:t>
            </w:r>
          </w:p>
        </w:tc>
        <w:tc>
          <w:tcPr>
            <w:tcW w:w="1276"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sz w:val="20"/>
                <w:szCs w:val="20"/>
              </w:rPr>
            </w:pPr>
            <w:r w:rsidRPr="009B7BC3">
              <w:rPr>
                <w:sz w:val="20"/>
                <w:szCs w:val="20"/>
              </w:rPr>
              <w:t>87 911,0</w:t>
            </w:r>
          </w:p>
        </w:tc>
        <w:tc>
          <w:tcPr>
            <w:tcW w:w="1275"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sz w:val="20"/>
                <w:szCs w:val="20"/>
              </w:rPr>
            </w:pPr>
            <w:r w:rsidRPr="009B7BC3">
              <w:rPr>
                <w:sz w:val="20"/>
                <w:szCs w:val="20"/>
              </w:rPr>
              <w:t>87 911,0</w:t>
            </w:r>
          </w:p>
        </w:tc>
        <w:tc>
          <w:tcPr>
            <w:tcW w:w="84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sz w:val="20"/>
                <w:szCs w:val="20"/>
              </w:rPr>
            </w:pPr>
            <w:r w:rsidRPr="009B7BC3">
              <w:rPr>
                <w:sz w:val="20"/>
                <w:szCs w:val="20"/>
              </w:rPr>
              <w:t>100,0</w:t>
            </w:r>
          </w:p>
        </w:tc>
      </w:tr>
      <w:tr w:rsidR="009B7BC3" w:rsidRPr="009B7BC3" w:rsidTr="004A02CA">
        <w:trPr>
          <w:trHeight w:val="2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rPr>
                <w:sz w:val="20"/>
                <w:szCs w:val="20"/>
              </w:rPr>
            </w:pPr>
            <w:r w:rsidRPr="009B7BC3">
              <w:rPr>
                <w:sz w:val="20"/>
                <w:szCs w:val="20"/>
              </w:rPr>
              <w:t>Субсидии бюджетам бюджетной системы Российской Федерации (межбюджетные субсидии)</w:t>
            </w:r>
          </w:p>
        </w:tc>
        <w:tc>
          <w:tcPr>
            <w:tcW w:w="1276"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sz w:val="20"/>
                <w:szCs w:val="20"/>
              </w:rPr>
            </w:pPr>
            <w:r w:rsidRPr="009B7BC3">
              <w:rPr>
                <w:sz w:val="20"/>
                <w:szCs w:val="20"/>
              </w:rPr>
              <w:t>270 474,6</w:t>
            </w:r>
          </w:p>
        </w:tc>
        <w:tc>
          <w:tcPr>
            <w:tcW w:w="1276"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sz w:val="20"/>
                <w:szCs w:val="20"/>
              </w:rPr>
            </w:pPr>
            <w:r w:rsidRPr="009B7BC3">
              <w:rPr>
                <w:sz w:val="20"/>
                <w:szCs w:val="20"/>
              </w:rPr>
              <w:t>326 689,7</w:t>
            </w:r>
          </w:p>
        </w:tc>
        <w:tc>
          <w:tcPr>
            <w:tcW w:w="1276"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sz w:val="20"/>
                <w:szCs w:val="20"/>
              </w:rPr>
            </w:pPr>
            <w:r w:rsidRPr="009B7BC3">
              <w:rPr>
                <w:sz w:val="20"/>
                <w:szCs w:val="20"/>
              </w:rPr>
              <w:t>634 594,7</w:t>
            </w:r>
          </w:p>
        </w:tc>
        <w:tc>
          <w:tcPr>
            <w:tcW w:w="1275"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sz w:val="20"/>
                <w:szCs w:val="20"/>
              </w:rPr>
            </w:pPr>
            <w:r w:rsidRPr="009B7BC3">
              <w:rPr>
                <w:sz w:val="20"/>
                <w:szCs w:val="20"/>
              </w:rPr>
              <w:t>593 305,3</w:t>
            </w:r>
          </w:p>
        </w:tc>
        <w:tc>
          <w:tcPr>
            <w:tcW w:w="84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sz w:val="20"/>
                <w:szCs w:val="20"/>
              </w:rPr>
            </w:pPr>
            <w:r w:rsidRPr="009B7BC3">
              <w:rPr>
                <w:sz w:val="20"/>
                <w:szCs w:val="20"/>
              </w:rPr>
              <w:t>93,5</w:t>
            </w:r>
          </w:p>
        </w:tc>
      </w:tr>
      <w:tr w:rsidR="009B7BC3" w:rsidRPr="009B7BC3" w:rsidTr="004A02CA">
        <w:trPr>
          <w:trHeight w:val="2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rPr>
                <w:sz w:val="20"/>
                <w:szCs w:val="20"/>
              </w:rPr>
            </w:pPr>
            <w:r w:rsidRPr="009B7BC3">
              <w:rPr>
                <w:sz w:val="20"/>
                <w:szCs w:val="20"/>
              </w:rPr>
              <w:t>Субвенции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sz w:val="20"/>
                <w:szCs w:val="20"/>
              </w:rPr>
            </w:pPr>
            <w:r w:rsidRPr="009B7BC3">
              <w:rPr>
                <w:sz w:val="20"/>
                <w:szCs w:val="20"/>
              </w:rPr>
              <w:t>980 442,3</w:t>
            </w:r>
          </w:p>
        </w:tc>
        <w:tc>
          <w:tcPr>
            <w:tcW w:w="1276"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sz w:val="20"/>
                <w:szCs w:val="20"/>
              </w:rPr>
            </w:pPr>
            <w:r w:rsidRPr="009B7BC3">
              <w:rPr>
                <w:sz w:val="20"/>
                <w:szCs w:val="20"/>
              </w:rPr>
              <w:t>1 036 393,5</w:t>
            </w:r>
          </w:p>
        </w:tc>
        <w:tc>
          <w:tcPr>
            <w:tcW w:w="1276"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sz w:val="20"/>
                <w:szCs w:val="20"/>
              </w:rPr>
            </w:pPr>
            <w:r w:rsidRPr="009B7BC3">
              <w:rPr>
                <w:sz w:val="20"/>
                <w:szCs w:val="20"/>
              </w:rPr>
              <w:t>1 172 693,8</w:t>
            </w:r>
          </w:p>
        </w:tc>
        <w:tc>
          <w:tcPr>
            <w:tcW w:w="1275"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sz w:val="20"/>
                <w:szCs w:val="20"/>
              </w:rPr>
            </w:pPr>
            <w:r w:rsidRPr="009B7BC3">
              <w:rPr>
                <w:sz w:val="20"/>
                <w:szCs w:val="20"/>
              </w:rPr>
              <w:t>1 171 834,8</w:t>
            </w:r>
          </w:p>
        </w:tc>
        <w:tc>
          <w:tcPr>
            <w:tcW w:w="84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sz w:val="20"/>
                <w:szCs w:val="20"/>
              </w:rPr>
            </w:pPr>
            <w:r w:rsidRPr="009B7BC3">
              <w:rPr>
                <w:sz w:val="20"/>
                <w:szCs w:val="20"/>
              </w:rPr>
              <w:t>99,9</w:t>
            </w:r>
          </w:p>
        </w:tc>
      </w:tr>
      <w:tr w:rsidR="009B7BC3" w:rsidRPr="009B7BC3" w:rsidTr="004A02CA">
        <w:trPr>
          <w:trHeight w:val="2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rPr>
                <w:sz w:val="20"/>
                <w:szCs w:val="20"/>
              </w:rPr>
            </w:pPr>
            <w:r w:rsidRPr="009B7BC3">
              <w:rPr>
                <w:sz w:val="20"/>
                <w:szCs w:val="20"/>
              </w:rPr>
              <w:t>Иные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sz w:val="20"/>
                <w:szCs w:val="20"/>
              </w:rPr>
            </w:pPr>
            <w:r w:rsidRPr="009B7BC3">
              <w:rPr>
                <w:sz w:val="20"/>
                <w:szCs w:val="20"/>
              </w:rPr>
              <w:t>192 368,5</w:t>
            </w:r>
          </w:p>
        </w:tc>
        <w:tc>
          <w:tcPr>
            <w:tcW w:w="1276"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sz w:val="20"/>
                <w:szCs w:val="20"/>
              </w:rPr>
            </w:pPr>
            <w:r w:rsidRPr="009B7BC3">
              <w:rPr>
                <w:sz w:val="20"/>
                <w:szCs w:val="20"/>
              </w:rPr>
              <w:t>290 360,8</w:t>
            </w:r>
          </w:p>
        </w:tc>
        <w:tc>
          <w:tcPr>
            <w:tcW w:w="1276"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sz w:val="20"/>
                <w:szCs w:val="20"/>
              </w:rPr>
            </w:pPr>
            <w:r w:rsidRPr="009B7BC3">
              <w:rPr>
                <w:sz w:val="20"/>
                <w:szCs w:val="20"/>
              </w:rPr>
              <w:t>53 164,9</w:t>
            </w:r>
          </w:p>
        </w:tc>
        <w:tc>
          <w:tcPr>
            <w:tcW w:w="1275"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sz w:val="20"/>
                <w:szCs w:val="20"/>
              </w:rPr>
            </w:pPr>
            <w:r w:rsidRPr="009B7BC3">
              <w:rPr>
                <w:sz w:val="20"/>
                <w:szCs w:val="20"/>
              </w:rPr>
              <w:t>53 164,9</w:t>
            </w:r>
          </w:p>
        </w:tc>
        <w:tc>
          <w:tcPr>
            <w:tcW w:w="84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sz w:val="20"/>
                <w:szCs w:val="20"/>
              </w:rPr>
            </w:pPr>
            <w:r w:rsidRPr="009B7BC3">
              <w:rPr>
                <w:sz w:val="20"/>
                <w:szCs w:val="20"/>
              </w:rPr>
              <w:t>100,0</w:t>
            </w:r>
          </w:p>
        </w:tc>
      </w:tr>
      <w:tr w:rsidR="009B7BC3" w:rsidRPr="009B7BC3" w:rsidTr="004A02CA">
        <w:trPr>
          <w:trHeight w:val="2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rPr>
                <w:b/>
                <w:sz w:val="20"/>
                <w:szCs w:val="20"/>
              </w:rPr>
            </w:pPr>
            <w:r w:rsidRPr="009B7BC3">
              <w:rPr>
                <w:b/>
                <w:sz w:val="20"/>
                <w:szCs w:val="20"/>
              </w:rPr>
              <w:t>ПРОЧИЕ БЕЗВОЗМЕЗДНЫЕ ПОСТУПЛЕНИЯ</w:t>
            </w:r>
          </w:p>
        </w:tc>
        <w:tc>
          <w:tcPr>
            <w:tcW w:w="1276"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b/>
                <w:sz w:val="20"/>
                <w:szCs w:val="20"/>
              </w:rPr>
            </w:pPr>
            <w:r w:rsidRPr="009B7BC3">
              <w:rPr>
                <w:b/>
                <w:sz w:val="20"/>
                <w:szCs w:val="20"/>
              </w:rPr>
              <w:t>84,1</w:t>
            </w:r>
          </w:p>
        </w:tc>
        <w:tc>
          <w:tcPr>
            <w:tcW w:w="1276"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b/>
                <w:sz w:val="20"/>
                <w:szCs w:val="20"/>
              </w:rPr>
            </w:pPr>
            <w:r w:rsidRPr="009B7BC3">
              <w:rPr>
                <w:b/>
                <w:sz w:val="20"/>
                <w:szCs w:val="20"/>
              </w:rPr>
              <w:t>-139,0</w:t>
            </w:r>
          </w:p>
        </w:tc>
        <w:tc>
          <w:tcPr>
            <w:tcW w:w="1276"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b/>
                <w:sz w:val="20"/>
                <w:szCs w:val="20"/>
              </w:rPr>
            </w:pPr>
            <w:r w:rsidRPr="009B7BC3">
              <w:rPr>
                <w:b/>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b/>
                <w:sz w:val="20"/>
                <w:szCs w:val="20"/>
              </w:rPr>
            </w:pPr>
            <w:r w:rsidRPr="009B7BC3">
              <w:rPr>
                <w:b/>
                <w:sz w:val="20"/>
                <w:szCs w:val="20"/>
              </w:rPr>
              <w:t>627,4</w:t>
            </w:r>
          </w:p>
        </w:tc>
        <w:tc>
          <w:tcPr>
            <w:tcW w:w="84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b/>
                <w:sz w:val="20"/>
                <w:szCs w:val="20"/>
              </w:rPr>
            </w:pPr>
            <w:r w:rsidRPr="009B7BC3">
              <w:rPr>
                <w:b/>
                <w:sz w:val="20"/>
                <w:szCs w:val="20"/>
              </w:rPr>
              <w:t>-</w:t>
            </w:r>
          </w:p>
        </w:tc>
      </w:tr>
      <w:tr w:rsidR="009B7BC3" w:rsidRPr="009B7BC3" w:rsidTr="004A02CA">
        <w:trPr>
          <w:trHeight w:val="2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rPr>
                <w:sz w:val="20"/>
                <w:szCs w:val="20"/>
              </w:rPr>
            </w:pPr>
            <w:r w:rsidRPr="009B7BC3">
              <w:rPr>
                <w:sz w:val="20"/>
                <w:szCs w:val="20"/>
              </w:rPr>
              <w:t>Прочие безвозмездные поступления от государственных (муниципальных) организаций в бюджеты городских округов</w:t>
            </w:r>
          </w:p>
        </w:tc>
        <w:tc>
          <w:tcPr>
            <w:tcW w:w="1276"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sz w:val="20"/>
                <w:szCs w:val="20"/>
              </w:rPr>
            </w:pPr>
            <w:r w:rsidRPr="009B7BC3">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sz w:val="20"/>
                <w:szCs w:val="20"/>
              </w:rPr>
            </w:pPr>
            <w:r w:rsidRPr="009B7BC3">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sz w:val="20"/>
                <w:szCs w:val="20"/>
              </w:rPr>
            </w:pPr>
            <w:r w:rsidRPr="009B7BC3">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sz w:val="20"/>
                <w:szCs w:val="20"/>
              </w:rPr>
            </w:pPr>
            <w:r w:rsidRPr="009B7BC3">
              <w:rPr>
                <w:sz w:val="20"/>
                <w:szCs w:val="20"/>
              </w:rPr>
              <w:t>627,4</w:t>
            </w:r>
          </w:p>
        </w:tc>
        <w:tc>
          <w:tcPr>
            <w:tcW w:w="84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sz w:val="20"/>
                <w:szCs w:val="20"/>
              </w:rPr>
            </w:pPr>
            <w:r w:rsidRPr="009B7BC3">
              <w:rPr>
                <w:sz w:val="20"/>
                <w:szCs w:val="20"/>
              </w:rPr>
              <w:t>-</w:t>
            </w:r>
          </w:p>
        </w:tc>
      </w:tr>
      <w:tr w:rsidR="009B7BC3" w:rsidRPr="009B7BC3" w:rsidTr="004A02CA">
        <w:trPr>
          <w:trHeight w:val="2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rPr>
                <w:sz w:val="20"/>
                <w:szCs w:val="20"/>
              </w:rPr>
            </w:pPr>
            <w:r w:rsidRPr="009B7BC3">
              <w:rPr>
                <w:sz w:val="20"/>
                <w:szCs w:val="20"/>
              </w:rPr>
              <w:t xml:space="preserve"> 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76"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sz w:val="20"/>
                <w:szCs w:val="20"/>
              </w:rPr>
            </w:pPr>
            <w:r w:rsidRPr="009B7BC3">
              <w:rPr>
                <w:sz w:val="20"/>
                <w:szCs w:val="20"/>
              </w:rPr>
              <w:t>88,5</w:t>
            </w:r>
          </w:p>
        </w:tc>
        <w:tc>
          <w:tcPr>
            <w:tcW w:w="1276"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sz w:val="20"/>
                <w:szCs w:val="20"/>
              </w:rPr>
            </w:pPr>
            <w:r w:rsidRPr="009B7BC3">
              <w:rPr>
                <w:sz w:val="20"/>
                <w:szCs w:val="20"/>
              </w:rPr>
              <w:t>37,2</w:t>
            </w:r>
          </w:p>
        </w:tc>
        <w:tc>
          <w:tcPr>
            <w:tcW w:w="1276"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sz w:val="20"/>
                <w:szCs w:val="20"/>
              </w:rPr>
            </w:pPr>
            <w:r w:rsidRPr="009B7BC3">
              <w:rPr>
                <w:sz w:val="20"/>
                <w:szCs w:val="20"/>
              </w:rPr>
              <w:t>44,7</w:t>
            </w:r>
          </w:p>
        </w:tc>
        <w:tc>
          <w:tcPr>
            <w:tcW w:w="1275"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sz w:val="20"/>
                <w:szCs w:val="20"/>
              </w:rPr>
            </w:pPr>
            <w:r w:rsidRPr="009B7BC3">
              <w:rPr>
                <w:sz w:val="20"/>
                <w:szCs w:val="20"/>
              </w:rPr>
              <w:t>44,7</w:t>
            </w:r>
          </w:p>
        </w:tc>
        <w:tc>
          <w:tcPr>
            <w:tcW w:w="84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sz w:val="20"/>
                <w:szCs w:val="20"/>
              </w:rPr>
            </w:pPr>
            <w:r w:rsidRPr="009B7BC3">
              <w:rPr>
                <w:sz w:val="20"/>
                <w:szCs w:val="20"/>
              </w:rPr>
              <w:t>100,0</w:t>
            </w:r>
          </w:p>
        </w:tc>
      </w:tr>
      <w:tr w:rsidR="00022D1E" w:rsidRPr="009B7BC3" w:rsidTr="004A02CA">
        <w:trPr>
          <w:trHeight w:val="2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rPr>
                <w:sz w:val="20"/>
                <w:szCs w:val="20"/>
              </w:rPr>
            </w:pPr>
            <w:r w:rsidRPr="009B7BC3">
              <w:rPr>
                <w:sz w:val="20"/>
                <w:szCs w:val="20"/>
              </w:rPr>
              <w:t>Возврат остатков субсидий, субвенций и иных межбюджетных трансфертов, имеющих целевое назначение, прошлых лет</w:t>
            </w:r>
          </w:p>
        </w:tc>
        <w:tc>
          <w:tcPr>
            <w:tcW w:w="1276"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sz w:val="20"/>
                <w:szCs w:val="20"/>
              </w:rPr>
            </w:pPr>
            <w:r w:rsidRPr="009B7BC3">
              <w:rPr>
                <w:sz w:val="20"/>
                <w:szCs w:val="20"/>
              </w:rPr>
              <w:t>-4,4</w:t>
            </w:r>
          </w:p>
        </w:tc>
        <w:tc>
          <w:tcPr>
            <w:tcW w:w="1276"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sz w:val="20"/>
                <w:szCs w:val="20"/>
              </w:rPr>
            </w:pPr>
            <w:r w:rsidRPr="009B7BC3">
              <w:rPr>
                <w:sz w:val="20"/>
                <w:szCs w:val="20"/>
              </w:rPr>
              <w:t>-176,2</w:t>
            </w:r>
          </w:p>
        </w:tc>
        <w:tc>
          <w:tcPr>
            <w:tcW w:w="1276"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sz w:val="20"/>
                <w:szCs w:val="20"/>
              </w:rPr>
            </w:pPr>
            <w:r w:rsidRPr="009B7BC3">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sz w:val="20"/>
                <w:szCs w:val="20"/>
              </w:rPr>
            </w:pPr>
            <w:r w:rsidRPr="009B7BC3">
              <w:rPr>
                <w:sz w:val="20"/>
                <w:szCs w:val="20"/>
              </w:rPr>
              <w:t>0,0</w:t>
            </w:r>
          </w:p>
        </w:tc>
        <w:tc>
          <w:tcPr>
            <w:tcW w:w="844" w:type="dxa"/>
            <w:tcBorders>
              <w:top w:val="nil"/>
              <w:left w:val="nil"/>
              <w:bottom w:val="single" w:sz="4" w:space="0" w:color="auto"/>
              <w:right w:val="single" w:sz="4" w:space="0" w:color="auto"/>
            </w:tcBorders>
            <w:shd w:val="clear" w:color="auto" w:fill="auto"/>
            <w:vAlign w:val="center"/>
            <w:hideMark/>
          </w:tcPr>
          <w:p w:rsidR="00022D1E" w:rsidRPr="009B7BC3" w:rsidRDefault="00022D1E" w:rsidP="006D38D5">
            <w:pPr>
              <w:tabs>
                <w:tab w:val="left" w:pos="567"/>
              </w:tabs>
              <w:jc w:val="center"/>
              <w:rPr>
                <w:sz w:val="20"/>
                <w:szCs w:val="20"/>
              </w:rPr>
            </w:pPr>
            <w:r w:rsidRPr="009B7BC3">
              <w:rPr>
                <w:sz w:val="20"/>
                <w:szCs w:val="20"/>
              </w:rPr>
              <w:t>-</w:t>
            </w:r>
          </w:p>
        </w:tc>
      </w:tr>
    </w:tbl>
    <w:p w:rsidR="00022D1E" w:rsidRPr="009B7BC3" w:rsidRDefault="00022D1E" w:rsidP="007F5F18">
      <w:pPr>
        <w:tabs>
          <w:tab w:val="left" w:pos="567"/>
        </w:tabs>
        <w:ind w:firstLine="567"/>
        <w:jc w:val="both"/>
        <w:rPr>
          <w:sz w:val="28"/>
          <w:szCs w:val="28"/>
        </w:rPr>
      </w:pPr>
    </w:p>
    <w:p w:rsidR="00022D1E" w:rsidRPr="009B7BC3" w:rsidRDefault="00022D1E" w:rsidP="007F5F18">
      <w:pPr>
        <w:tabs>
          <w:tab w:val="left" w:pos="567"/>
        </w:tabs>
        <w:ind w:firstLine="567"/>
        <w:jc w:val="both"/>
        <w:outlineLvl w:val="0"/>
        <w:rPr>
          <w:sz w:val="28"/>
          <w:szCs w:val="28"/>
        </w:rPr>
      </w:pPr>
      <w:r w:rsidRPr="009B7BC3">
        <w:rPr>
          <w:i/>
          <w:sz w:val="28"/>
          <w:szCs w:val="28"/>
        </w:rPr>
        <w:t>Дотации</w:t>
      </w:r>
      <w:r w:rsidRPr="009B7BC3">
        <w:rPr>
          <w:sz w:val="28"/>
          <w:szCs w:val="28"/>
        </w:rPr>
        <w:t xml:space="preserve"> из окружного бюджета предоставлены в объеме 87 911,0 тысяч рублей (100,0%), в том числе: дотации бюджетам городских округов на поддержку мер по обеспечению сбалансированности бюджетов в объеме   70 000,0 тысяч рублей (100,0%); дотации (гранты) бюджетам городских округов за достижение показателей деятельности органов местного самоуправления в объеме 17 911,0 тысяч рублей (100,0%).</w:t>
      </w:r>
    </w:p>
    <w:p w:rsidR="00022D1E" w:rsidRPr="009B7BC3" w:rsidRDefault="00022D1E" w:rsidP="007F5F18">
      <w:pPr>
        <w:tabs>
          <w:tab w:val="left" w:pos="567"/>
        </w:tabs>
        <w:ind w:firstLine="567"/>
        <w:jc w:val="both"/>
        <w:outlineLvl w:val="0"/>
        <w:rPr>
          <w:sz w:val="28"/>
          <w:szCs w:val="28"/>
        </w:rPr>
      </w:pPr>
      <w:r w:rsidRPr="009B7BC3">
        <w:rPr>
          <w:i/>
          <w:sz w:val="28"/>
          <w:szCs w:val="28"/>
        </w:rPr>
        <w:t>Субсидии</w:t>
      </w:r>
      <w:r w:rsidRPr="009B7BC3">
        <w:rPr>
          <w:sz w:val="28"/>
          <w:szCs w:val="28"/>
        </w:rPr>
        <w:t xml:space="preserve"> из окружного бюджета в бюджет городского округа Анадырь, в целях софинансирования расходных обязательств, поступили в объеме </w:t>
      </w:r>
      <w:r w:rsidRPr="009B7BC3">
        <w:rPr>
          <w:i/>
          <w:sz w:val="28"/>
          <w:szCs w:val="28"/>
        </w:rPr>
        <w:t xml:space="preserve">593 305,3 </w:t>
      </w:r>
      <w:r w:rsidRPr="009B7BC3">
        <w:rPr>
          <w:sz w:val="28"/>
          <w:szCs w:val="28"/>
        </w:rPr>
        <w:t>тысяч рублей (93,5%), в том числе:</w:t>
      </w:r>
    </w:p>
    <w:p w:rsidR="00022D1E" w:rsidRPr="009B7BC3" w:rsidRDefault="00022D1E" w:rsidP="007F5F18">
      <w:pPr>
        <w:tabs>
          <w:tab w:val="left" w:pos="567"/>
        </w:tabs>
        <w:ind w:firstLine="567"/>
        <w:jc w:val="both"/>
        <w:outlineLvl w:val="0"/>
        <w:rPr>
          <w:sz w:val="28"/>
          <w:szCs w:val="28"/>
        </w:rPr>
      </w:pPr>
      <w:r w:rsidRPr="009B7BC3">
        <w:rPr>
          <w:sz w:val="28"/>
          <w:szCs w:val="28"/>
        </w:rPr>
        <w:t xml:space="preserve">субсидии бюджетам городских округов на софинансирование капитальных вложений в объекты муниципальной собственности в объеме </w:t>
      </w:r>
      <w:r w:rsidRPr="009B7BC3">
        <w:rPr>
          <w:i/>
          <w:iCs/>
          <w:sz w:val="28"/>
          <w:szCs w:val="28"/>
        </w:rPr>
        <w:t>75 654,9</w:t>
      </w:r>
      <w:r w:rsidRPr="009B7BC3">
        <w:rPr>
          <w:sz w:val="28"/>
          <w:szCs w:val="28"/>
        </w:rPr>
        <w:t xml:space="preserve"> тысяч рублей, из них 46 105,8 тысяч рублей за счет средств, поступивших от публично-правовой компании «Фонд развития территорий», 29 549,1 тысяч рублей за счет средств бюджетов;</w:t>
      </w:r>
    </w:p>
    <w:p w:rsidR="00022D1E" w:rsidRPr="009B7BC3" w:rsidRDefault="00022D1E" w:rsidP="007F5F18">
      <w:pPr>
        <w:tabs>
          <w:tab w:val="left" w:pos="567"/>
        </w:tabs>
        <w:ind w:firstLine="567"/>
        <w:jc w:val="both"/>
        <w:outlineLvl w:val="0"/>
        <w:rPr>
          <w:sz w:val="28"/>
          <w:szCs w:val="28"/>
        </w:rPr>
      </w:pPr>
      <w:r w:rsidRPr="009B7BC3">
        <w:rPr>
          <w:sz w:val="28"/>
          <w:szCs w:val="28"/>
        </w:rPr>
        <w:t xml:space="preserve">  субсидии бюджетам городских округов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в объеме 71 348,4 тысяч рублей;</w:t>
      </w:r>
    </w:p>
    <w:p w:rsidR="00022D1E" w:rsidRPr="009B7BC3" w:rsidRDefault="00022D1E" w:rsidP="007F5F18">
      <w:pPr>
        <w:tabs>
          <w:tab w:val="left" w:pos="567"/>
        </w:tabs>
        <w:ind w:firstLine="567"/>
        <w:jc w:val="both"/>
        <w:outlineLvl w:val="0"/>
        <w:rPr>
          <w:sz w:val="28"/>
          <w:szCs w:val="28"/>
        </w:rPr>
      </w:pPr>
      <w:r w:rsidRPr="009B7BC3">
        <w:rPr>
          <w:sz w:val="28"/>
          <w:szCs w:val="28"/>
        </w:rPr>
        <w:t xml:space="preserve">субсидии бюджетам городских округов на создание комфортной городской среды в малых городах и исторических поселениях - победителях </w:t>
      </w:r>
      <w:r w:rsidRPr="009B7BC3">
        <w:rPr>
          <w:sz w:val="28"/>
          <w:szCs w:val="28"/>
        </w:rPr>
        <w:lastRenderedPageBreak/>
        <w:t>Всероссийского конкурса лучших проектов создания комфортной городской среды в объеме 50 505,1 тысяч рублей;</w:t>
      </w:r>
    </w:p>
    <w:p w:rsidR="00022D1E" w:rsidRPr="009B7BC3" w:rsidRDefault="00022D1E" w:rsidP="007F5F18">
      <w:pPr>
        <w:tabs>
          <w:tab w:val="left" w:pos="567"/>
        </w:tabs>
        <w:ind w:firstLine="567"/>
        <w:jc w:val="both"/>
        <w:outlineLvl w:val="0"/>
        <w:rPr>
          <w:sz w:val="28"/>
          <w:szCs w:val="28"/>
        </w:rPr>
      </w:pPr>
      <w:r w:rsidRPr="009B7BC3">
        <w:rPr>
          <w:sz w:val="28"/>
          <w:szCs w:val="28"/>
        </w:rPr>
        <w:t>субсидии бюджетам 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 в объеме 126 056,7 тысяч рублей;</w:t>
      </w:r>
    </w:p>
    <w:p w:rsidR="00022D1E" w:rsidRPr="009B7BC3" w:rsidRDefault="00022D1E" w:rsidP="007F5F18">
      <w:pPr>
        <w:tabs>
          <w:tab w:val="left" w:pos="567"/>
        </w:tabs>
        <w:ind w:firstLine="567"/>
        <w:jc w:val="both"/>
        <w:outlineLvl w:val="0"/>
        <w:rPr>
          <w:sz w:val="28"/>
          <w:szCs w:val="28"/>
        </w:rPr>
      </w:pPr>
      <w:r w:rsidRPr="009B7BC3">
        <w:rPr>
          <w:sz w:val="28"/>
          <w:szCs w:val="28"/>
        </w:rPr>
        <w:t>субсидии бюджетам городских округов на реализацию мероприятий по обеспечению жильем молодых семей в объеме 19 781,1 тысяч рублей;</w:t>
      </w:r>
    </w:p>
    <w:p w:rsidR="00022D1E" w:rsidRPr="009B7BC3" w:rsidRDefault="00022D1E" w:rsidP="007F5F18">
      <w:pPr>
        <w:tabs>
          <w:tab w:val="left" w:pos="567"/>
        </w:tabs>
        <w:ind w:firstLine="567"/>
        <w:jc w:val="both"/>
        <w:outlineLvl w:val="0"/>
        <w:rPr>
          <w:sz w:val="28"/>
          <w:szCs w:val="28"/>
        </w:rPr>
      </w:pPr>
      <w:r w:rsidRPr="009B7BC3">
        <w:rPr>
          <w:sz w:val="28"/>
          <w:szCs w:val="28"/>
        </w:rPr>
        <w:t>субсидии бюджетам городских округов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в объеме 15 279,9 тысяч рублей;</w:t>
      </w:r>
    </w:p>
    <w:p w:rsidR="00022D1E" w:rsidRPr="009B7BC3" w:rsidRDefault="00022D1E" w:rsidP="007F5F18">
      <w:pPr>
        <w:tabs>
          <w:tab w:val="left" w:pos="567"/>
        </w:tabs>
        <w:ind w:firstLine="567"/>
        <w:jc w:val="both"/>
        <w:outlineLvl w:val="0"/>
        <w:rPr>
          <w:sz w:val="28"/>
          <w:szCs w:val="28"/>
        </w:rPr>
      </w:pPr>
      <w:r w:rsidRPr="009B7BC3">
        <w:rPr>
          <w:sz w:val="28"/>
          <w:szCs w:val="28"/>
        </w:rPr>
        <w:t>субсидии бюджетам городских округов на реализацию программ формирования современной городской среды в объеме 20 408,2 тысяч рублей;</w:t>
      </w:r>
    </w:p>
    <w:p w:rsidR="00022D1E" w:rsidRPr="009B7BC3" w:rsidRDefault="00022D1E" w:rsidP="007F5F18">
      <w:pPr>
        <w:tabs>
          <w:tab w:val="left" w:pos="567"/>
        </w:tabs>
        <w:ind w:firstLine="567"/>
        <w:jc w:val="both"/>
        <w:outlineLvl w:val="0"/>
        <w:rPr>
          <w:sz w:val="28"/>
          <w:szCs w:val="28"/>
        </w:rPr>
      </w:pPr>
      <w:r w:rsidRPr="009B7BC3">
        <w:rPr>
          <w:sz w:val="28"/>
          <w:szCs w:val="28"/>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объеме 1 861,2 тысяч рублей;</w:t>
      </w:r>
    </w:p>
    <w:p w:rsidR="00022D1E" w:rsidRPr="009B7BC3" w:rsidRDefault="00022D1E" w:rsidP="007F5F18">
      <w:pPr>
        <w:tabs>
          <w:tab w:val="left" w:pos="567"/>
        </w:tabs>
        <w:ind w:firstLine="567"/>
        <w:jc w:val="both"/>
        <w:outlineLvl w:val="0"/>
        <w:rPr>
          <w:sz w:val="28"/>
          <w:szCs w:val="28"/>
        </w:rPr>
      </w:pPr>
      <w:r w:rsidRPr="009B7BC3">
        <w:rPr>
          <w:sz w:val="28"/>
          <w:szCs w:val="2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объеме 24 029,7 тысяч рублей;</w:t>
      </w:r>
    </w:p>
    <w:p w:rsidR="00022D1E" w:rsidRPr="009B7BC3" w:rsidRDefault="00022D1E" w:rsidP="007F5F18">
      <w:pPr>
        <w:tabs>
          <w:tab w:val="left" w:pos="567"/>
        </w:tabs>
        <w:ind w:firstLine="567"/>
        <w:jc w:val="both"/>
        <w:outlineLvl w:val="0"/>
        <w:rPr>
          <w:sz w:val="28"/>
          <w:szCs w:val="28"/>
        </w:rPr>
      </w:pPr>
      <w:r w:rsidRPr="009B7BC3">
        <w:rPr>
          <w:sz w:val="28"/>
          <w:szCs w:val="28"/>
        </w:rPr>
        <w:t>прочие субсидии бюджетам городских округов в объеме 188 380,3 тысяч рублей.</w:t>
      </w:r>
    </w:p>
    <w:p w:rsidR="00022D1E" w:rsidRPr="009B7BC3" w:rsidRDefault="00022D1E" w:rsidP="007F5F18">
      <w:pPr>
        <w:tabs>
          <w:tab w:val="left" w:pos="567"/>
        </w:tabs>
        <w:ind w:firstLine="567"/>
        <w:jc w:val="both"/>
        <w:outlineLvl w:val="0"/>
        <w:rPr>
          <w:sz w:val="28"/>
          <w:szCs w:val="28"/>
        </w:rPr>
      </w:pPr>
      <w:r w:rsidRPr="009B7BC3">
        <w:rPr>
          <w:sz w:val="28"/>
          <w:szCs w:val="28"/>
        </w:rPr>
        <w:t>В целях выполнения переданных государственных полномочий из окружного бюджета предоставлены</w:t>
      </w:r>
      <w:r w:rsidRPr="009B7BC3">
        <w:rPr>
          <w:i/>
          <w:sz w:val="28"/>
          <w:szCs w:val="28"/>
        </w:rPr>
        <w:t xml:space="preserve"> субвенции</w:t>
      </w:r>
      <w:r w:rsidRPr="009B7BC3">
        <w:rPr>
          <w:sz w:val="28"/>
          <w:szCs w:val="28"/>
        </w:rPr>
        <w:t xml:space="preserve"> в объеме 1 171 834,8 тысяч рублей (99,9%), в том числе: </w:t>
      </w:r>
    </w:p>
    <w:p w:rsidR="00022D1E" w:rsidRPr="009B7BC3" w:rsidRDefault="00022D1E" w:rsidP="007F5F18">
      <w:pPr>
        <w:tabs>
          <w:tab w:val="left" w:pos="567"/>
        </w:tabs>
        <w:ind w:firstLine="567"/>
        <w:jc w:val="both"/>
        <w:outlineLvl w:val="0"/>
        <w:rPr>
          <w:sz w:val="28"/>
          <w:szCs w:val="28"/>
        </w:rPr>
      </w:pPr>
      <w:r w:rsidRPr="009B7BC3">
        <w:rPr>
          <w:sz w:val="28"/>
          <w:szCs w:val="2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окружного бюджета в объеме 58 300,0 тысяч рублей;</w:t>
      </w:r>
    </w:p>
    <w:p w:rsidR="00022D1E" w:rsidRPr="009B7BC3" w:rsidRDefault="00022D1E" w:rsidP="007F5F18">
      <w:pPr>
        <w:tabs>
          <w:tab w:val="left" w:pos="567"/>
        </w:tabs>
        <w:ind w:firstLine="567"/>
        <w:jc w:val="both"/>
        <w:outlineLvl w:val="0"/>
        <w:rPr>
          <w:sz w:val="28"/>
          <w:szCs w:val="28"/>
        </w:rPr>
      </w:pPr>
      <w:r w:rsidRPr="009B7BC3">
        <w:rPr>
          <w:sz w:val="28"/>
          <w:szCs w:val="28"/>
        </w:rPr>
        <w:t>субвенции бюджетам городских округов на государственную регистрацию актов гражданского состояния в объеме 1 859,8 тысяч рублей;</w:t>
      </w:r>
    </w:p>
    <w:p w:rsidR="00022D1E" w:rsidRPr="009B7BC3" w:rsidRDefault="00022D1E" w:rsidP="007F5F18">
      <w:pPr>
        <w:tabs>
          <w:tab w:val="left" w:pos="567"/>
        </w:tabs>
        <w:ind w:firstLine="567"/>
        <w:jc w:val="both"/>
        <w:outlineLvl w:val="0"/>
        <w:rPr>
          <w:sz w:val="28"/>
          <w:szCs w:val="28"/>
        </w:rPr>
      </w:pPr>
      <w:r w:rsidRPr="009B7BC3">
        <w:rPr>
          <w:sz w:val="28"/>
          <w:szCs w:val="28"/>
        </w:rPr>
        <w:t>субвенции бюджетам городских округов на государственную регистрацию актов гражданского состояния в объеме 1 111 675,0 тысяч рублей.</w:t>
      </w:r>
    </w:p>
    <w:p w:rsidR="00022D1E" w:rsidRPr="009B7BC3" w:rsidRDefault="00022D1E" w:rsidP="007F5F18">
      <w:pPr>
        <w:tabs>
          <w:tab w:val="left" w:pos="567"/>
        </w:tabs>
        <w:ind w:firstLine="567"/>
        <w:jc w:val="both"/>
        <w:rPr>
          <w:sz w:val="28"/>
          <w:szCs w:val="28"/>
        </w:rPr>
      </w:pPr>
      <w:r w:rsidRPr="009B7BC3">
        <w:rPr>
          <w:sz w:val="28"/>
          <w:szCs w:val="28"/>
        </w:rPr>
        <w:t xml:space="preserve">Объем </w:t>
      </w:r>
      <w:r w:rsidRPr="009B7BC3">
        <w:rPr>
          <w:i/>
          <w:sz w:val="28"/>
          <w:szCs w:val="28"/>
        </w:rPr>
        <w:t xml:space="preserve">иных межбюджетных трансфертов, </w:t>
      </w:r>
      <w:r w:rsidRPr="009B7BC3">
        <w:rPr>
          <w:sz w:val="28"/>
          <w:szCs w:val="28"/>
        </w:rPr>
        <w:t>передаваемых бюджетам городских округов составил 53 164,9 тысяч рублей (100,0%), в том числе за счет:</w:t>
      </w:r>
    </w:p>
    <w:p w:rsidR="00022D1E" w:rsidRPr="009B7BC3" w:rsidRDefault="00022D1E" w:rsidP="007F5F18">
      <w:pPr>
        <w:tabs>
          <w:tab w:val="left" w:pos="567"/>
        </w:tabs>
        <w:ind w:firstLine="567"/>
        <w:jc w:val="both"/>
        <w:rPr>
          <w:sz w:val="28"/>
          <w:szCs w:val="28"/>
        </w:rPr>
      </w:pPr>
      <w:r w:rsidRPr="009B7BC3">
        <w:rPr>
          <w:sz w:val="28"/>
          <w:szCs w:val="28"/>
        </w:rPr>
        <w:t xml:space="preserve">межбюджетных трансфертов, передаваемых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w:t>
      </w:r>
      <w:r w:rsidRPr="009B7BC3">
        <w:rPr>
          <w:sz w:val="28"/>
          <w:szCs w:val="28"/>
        </w:rPr>
        <w:lastRenderedPageBreak/>
        <w:t>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в объеме 156,3 тысяч рублей;</w:t>
      </w:r>
    </w:p>
    <w:p w:rsidR="00022D1E" w:rsidRPr="009B7BC3" w:rsidRDefault="00022D1E" w:rsidP="007F5F18">
      <w:pPr>
        <w:tabs>
          <w:tab w:val="left" w:pos="567"/>
        </w:tabs>
        <w:ind w:firstLine="567"/>
        <w:jc w:val="both"/>
        <w:rPr>
          <w:sz w:val="28"/>
          <w:szCs w:val="28"/>
        </w:rPr>
      </w:pPr>
      <w:r w:rsidRPr="009B7BC3">
        <w:rPr>
          <w:sz w:val="28"/>
          <w:szCs w:val="28"/>
        </w:rPr>
        <w:t>межбюджетных трансфертов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объеме 39 138,1 тысяч рублей;</w:t>
      </w:r>
    </w:p>
    <w:p w:rsidR="00022D1E" w:rsidRPr="009B7BC3" w:rsidRDefault="00022D1E" w:rsidP="007F5F18">
      <w:pPr>
        <w:tabs>
          <w:tab w:val="left" w:pos="567"/>
        </w:tabs>
        <w:ind w:firstLine="567"/>
        <w:jc w:val="both"/>
        <w:rPr>
          <w:sz w:val="28"/>
          <w:szCs w:val="28"/>
        </w:rPr>
      </w:pPr>
      <w:r w:rsidRPr="009B7BC3">
        <w:rPr>
          <w:sz w:val="28"/>
          <w:szCs w:val="28"/>
        </w:rPr>
        <w:t>прочих межбюджетных трансфертов, передаваемых бюджетам городских округов в объеме 10 748,5 тысяч рублей.</w:t>
      </w:r>
    </w:p>
    <w:p w:rsidR="00022D1E" w:rsidRPr="009B7BC3" w:rsidRDefault="00022D1E" w:rsidP="007F5F18">
      <w:pPr>
        <w:tabs>
          <w:tab w:val="left" w:pos="567"/>
        </w:tabs>
        <w:ind w:firstLine="567"/>
        <w:jc w:val="both"/>
        <w:rPr>
          <w:sz w:val="28"/>
          <w:szCs w:val="28"/>
        </w:rPr>
      </w:pPr>
      <w:r w:rsidRPr="009B7BC3">
        <w:rPr>
          <w:i/>
          <w:sz w:val="28"/>
          <w:szCs w:val="28"/>
        </w:rPr>
        <w:t xml:space="preserve">Прочие безвозмездные поступления </w:t>
      </w:r>
      <w:r w:rsidRPr="009B7BC3">
        <w:rPr>
          <w:sz w:val="28"/>
          <w:szCs w:val="28"/>
        </w:rPr>
        <w:t>исполнены в 2024 году в объеме 627,4 тысяч рублей, в том числе за счет поступлений от государственных (муниципальных) организаций в бюджеты городских округов в сумме 627,4 тысяч рублей.</w:t>
      </w:r>
    </w:p>
    <w:p w:rsidR="00022D1E" w:rsidRPr="009B7BC3" w:rsidRDefault="00022D1E" w:rsidP="007F5F18">
      <w:pPr>
        <w:tabs>
          <w:tab w:val="left" w:pos="567"/>
        </w:tabs>
        <w:ind w:firstLine="567"/>
        <w:jc w:val="both"/>
        <w:rPr>
          <w:sz w:val="28"/>
          <w:szCs w:val="28"/>
        </w:rPr>
      </w:pPr>
      <w:r w:rsidRPr="009B7BC3">
        <w:rPr>
          <w:i/>
          <w:iCs/>
          <w:sz w:val="28"/>
          <w:szCs w:val="28"/>
        </w:rPr>
        <w:t>Доходы бюджетов</w:t>
      </w:r>
      <w:r w:rsidRPr="009B7BC3">
        <w:rPr>
          <w:sz w:val="28"/>
          <w:szCs w:val="28"/>
        </w:rPr>
        <w:t xml:space="preserve"> бюджетной системы Российской Федерации </w:t>
      </w:r>
      <w:r w:rsidRPr="009B7BC3">
        <w:rPr>
          <w:i/>
          <w:iCs/>
          <w:sz w:val="28"/>
          <w:szCs w:val="28"/>
        </w:rPr>
        <w:t xml:space="preserve">от возврата остатков </w:t>
      </w:r>
      <w:r w:rsidRPr="009B7BC3">
        <w:rPr>
          <w:sz w:val="28"/>
          <w:szCs w:val="28"/>
        </w:rPr>
        <w:t>субсидий, субвенций и иных межбюджетных трансфертов, имеющих целевое назначение, прошлых лет исполнены в сумме 44,7 тысяч рублей или 100,0% плановых назначений.</w:t>
      </w:r>
    </w:p>
    <w:p w:rsidR="005567D9" w:rsidRPr="009B7BC3" w:rsidRDefault="005567D9" w:rsidP="007F5F18">
      <w:pPr>
        <w:tabs>
          <w:tab w:val="left" w:pos="567"/>
        </w:tabs>
        <w:ind w:firstLine="567"/>
        <w:jc w:val="both"/>
        <w:rPr>
          <w:sz w:val="28"/>
          <w:szCs w:val="28"/>
        </w:rPr>
      </w:pPr>
    </w:p>
    <w:p w:rsidR="00956320" w:rsidRPr="009B7BC3" w:rsidRDefault="002C0509" w:rsidP="00640A31">
      <w:pPr>
        <w:pStyle w:val="afd"/>
        <w:numPr>
          <w:ilvl w:val="1"/>
          <w:numId w:val="4"/>
        </w:numPr>
        <w:tabs>
          <w:tab w:val="left" w:pos="567"/>
        </w:tabs>
        <w:ind w:left="0" w:firstLine="567"/>
        <w:jc w:val="both"/>
        <w:rPr>
          <w:b/>
          <w:sz w:val="28"/>
          <w:szCs w:val="28"/>
        </w:rPr>
      </w:pPr>
      <w:r w:rsidRPr="009B7BC3">
        <w:rPr>
          <w:b/>
          <w:sz w:val="28"/>
          <w:szCs w:val="28"/>
        </w:rPr>
        <w:t>Анализ исполнения показателей расходной части бюджета городского округа Анадырь</w:t>
      </w:r>
    </w:p>
    <w:p w:rsidR="009F3A69" w:rsidRPr="009B7BC3" w:rsidRDefault="00053B2A" w:rsidP="00640A31">
      <w:pPr>
        <w:tabs>
          <w:tab w:val="left" w:pos="567"/>
        </w:tabs>
        <w:ind w:firstLine="567"/>
        <w:jc w:val="both"/>
        <w:rPr>
          <w:sz w:val="28"/>
          <w:szCs w:val="28"/>
        </w:rPr>
      </w:pPr>
      <w:r w:rsidRPr="009B7BC3">
        <w:rPr>
          <w:sz w:val="28"/>
          <w:szCs w:val="28"/>
        </w:rPr>
        <w:tab/>
      </w:r>
      <w:r w:rsidR="00054EBE" w:rsidRPr="009B7BC3">
        <w:rPr>
          <w:sz w:val="28"/>
          <w:szCs w:val="28"/>
        </w:rPr>
        <w:t>В 202</w:t>
      </w:r>
      <w:r w:rsidR="00142E55" w:rsidRPr="009B7BC3">
        <w:rPr>
          <w:sz w:val="28"/>
          <w:szCs w:val="28"/>
        </w:rPr>
        <w:t>4</w:t>
      </w:r>
      <w:r w:rsidR="00054EBE" w:rsidRPr="009B7BC3">
        <w:rPr>
          <w:sz w:val="28"/>
          <w:szCs w:val="28"/>
        </w:rPr>
        <w:t xml:space="preserve"> году бюджет городского округа Анадырь </w:t>
      </w:r>
      <w:r w:rsidRPr="009B7BC3">
        <w:rPr>
          <w:sz w:val="28"/>
          <w:szCs w:val="28"/>
        </w:rPr>
        <w:t>по расходам исполнен в объе</w:t>
      </w:r>
      <w:r w:rsidR="00054EBE" w:rsidRPr="009B7BC3">
        <w:rPr>
          <w:sz w:val="28"/>
          <w:szCs w:val="28"/>
        </w:rPr>
        <w:t xml:space="preserve">ме </w:t>
      </w:r>
      <w:r w:rsidR="00774E26" w:rsidRPr="009B7BC3">
        <w:rPr>
          <w:sz w:val="28"/>
          <w:szCs w:val="28"/>
        </w:rPr>
        <w:t>3 002 334,4</w:t>
      </w:r>
      <w:r w:rsidR="00054EBE" w:rsidRPr="009B7BC3">
        <w:rPr>
          <w:sz w:val="28"/>
          <w:szCs w:val="28"/>
        </w:rPr>
        <w:t xml:space="preserve"> тысяч рублей, по сравнению с 202</w:t>
      </w:r>
      <w:r w:rsidR="00774E26" w:rsidRPr="009B7BC3">
        <w:rPr>
          <w:sz w:val="28"/>
          <w:szCs w:val="28"/>
        </w:rPr>
        <w:t xml:space="preserve">2, </w:t>
      </w:r>
      <w:r w:rsidRPr="009B7BC3">
        <w:rPr>
          <w:sz w:val="28"/>
          <w:szCs w:val="28"/>
        </w:rPr>
        <w:t>202</w:t>
      </w:r>
      <w:r w:rsidR="00774E26" w:rsidRPr="009B7BC3">
        <w:rPr>
          <w:sz w:val="28"/>
          <w:szCs w:val="28"/>
        </w:rPr>
        <w:t>3</w:t>
      </w:r>
      <w:r w:rsidR="00054EBE" w:rsidRPr="009B7BC3">
        <w:rPr>
          <w:sz w:val="28"/>
          <w:szCs w:val="28"/>
        </w:rPr>
        <w:t xml:space="preserve"> год</w:t>
      </w:r>
      <w:r w:rsidR="00774E26" w:rsidRPr="009B7BC3">
        <w:rPr>
          <w:sz w:val="28"/>
          <w:szCs w:val="28"/>
        </w:rPr>
        <w:t>ами</w:t>
      </w:r>
      <w:r w:rsidR="00054EBE" w:rsidRPr="009B7BC3">
        <w:rPr>
          <w:sz w:val="28"/>
          <w:szCs w:val="28"/>
        </w:rPr>
        <w:t xml:space="preserve"> увелич</w:t>
      </w:r>
      <w:r w:rsidR="00E357C5" w:rsidRPr="009B7BC3">
        <w:rPr>
          <w:sz w:val="28"/>
          <w:szCs w:val="28"/>
        </w:rPr>
        <w:t xml:space="preserve">ение составило </w:t>
      </w:r>
      <w:r w:rsidRPr="009B7BC3">
        <w:rPr>
          <w:sz w:val="28"/>
          <w:szCs w:val="28"/>
        </w:rPr>
        <w:t>37</w:t>
      </w:r>
      <w:r w:rsidR="00774E26" w:rsidRPr="009B7BC3">
        <w:rPr>
          <w:sz w:val="28"/>
          <w:szCs w:val="28"/>
        </w:rPr>
        <w:t>3 </w:t>
      </w:r>
      <w:r w:rsidR="009F3A69" w:rsidRPr="009B7BC3">
        <w:rPr>
          <w:sz w:val="28"/>
          <w:szCs w:val="28"/>
        </w:rPr>
        <w:t>936</w:t>
      </w:r>
      <w:r w:rsidR="00774E26" w:rsidRPr="009B7BC3">
        <w:rPr>
          <w:sz w:val="28"/>
          <w:szCs w:val="28"/>
        </w:rPr>
        <w:t>,4</w:t>
      </w:r>
      <w:r w:rsidRPr="009B7BC3">
        <w:rPr>
          <w:sz w:val="28"/>
          <w:szCs w:val="28"/>
        </w:rPr>
        <w:t xml:space="preserve"> тысяч рублей </w:t>
      </w:r>
      <w:r w:rsidR="00054EBE" w:rsidRPr="009B7BC3">
        <w:rPr>
          <w:sz w:val="28"/>
          <w:szCs w:val="28"/>
        </w:rPr>
        <w:t xml:space="preserve">и </w:t>
      </w:r>
      <w:r w:rsidR="00774E26" w:rsidRPr="009B7BC3">
        <w:rPr>
          <w:sz w:val="28"/>
          <w:szCs w:val="28"/>
        </w:rPr>
        <w:t>165</w:t>
      </w:r>
      <w:r w:rsidR="009F3A69" w:rsidRPr="009B7BC3">
        <w:rPr>
          <w:sz w:val="28"/>
          <w:szCs w:val="28"/>
        </w:rPr>
        <w:t> 331,</w:t>
      </w:r>
      <w:r w:rsidR="00774E26" w:rsidRPr="009B7BC3">
        <w:rPr>
          <w:sz w:val="28"/>
          <w:szCs w:val="28"/>
        </w:rPr>
        <w:t xml:space="preserve">9 </w:t>
      </w:r>
      <w:r w:rsidRPr="009B7BC3">
        <w:rPr>
          <w:sz w:val="28"/>
          <w:szCs w:val="28"/>
        </w:rPr>
        <w:t>тысяч</w:t>
      </w:r>
      <w:r w:rsidR="00054EBE" w:rsidRPr="009B7BC3">
        <w:rPr>
          <w:sz w:val="28"/>
          <w:szCs w:val="28"/>
        </w:rPr>
        <w:t xml:space="preserve"> рублей</w:t>
      </w:r>
      <w:r w:rsidR="00E357C5" w:rsidRPr="009B7BC3">
        <w:rPr>
          <w:sz w:val="28"/>
          <w:szCs w:val="28"/>
        </w:rPr>
        <w:t xml:space="preserve"> </w:t>
      </w:r>
      <w:r w:rsidR="00054EBE" w:rsidRPr="009B7BC3">
        <w:rPr>
          <w:sz w:val="28"/>
          <w:szCs w:val="28"/>
        </w:rPr>
        <w:t xml:space="preserve">соответственно. </w:t>
      </w:r>
      <w:r w:rsidRPr="009B7BC3">
        <w:rPr>
          <w:sz w:val="28"/>
          <w:szCs w:val="28"/>
        </w:rPr>
        <w:t>Общий объем неосвоенных средств в 202</w:t>
      </w:r>
      <w:r w:rsidR="00774E26" w:rsidRPr="009B7BC3">
        <w:rPr>
          <w:sz w:val="28"/>
          <w:szCs w:val="28"/>
        </w:rPr>
        <w:t>4</w:t>
      </w:r>
      <w:r w:rsidRPr="009B7BC3">
        <w:rPr>
          <w:sz w:val="28"/>
          <w:szCs w:val="28"/>
        </w:rPr>
        <w:t xml:space="preserve"> году составил </w:t>
      </w:r>
      <w:r w:rsidR="00E357C5" w:rsidRPr="009B7BC3">
        <w:rPr>
          <w:sz w:val="28"/>
          <w:szCs w:val="28"/>
        </w:rPr>
        <w:t xml:space="preserve">        </w:t>
      </w:r>
      <w:r w:rsidR="00774E26" w:rsidRPr="009B7BC3">
        <w:rPr>
          <w:sz w:val="28"/>
          <w:szCs w:val="28"/>
        </w:rPr>
        <w:t>110 468,7</w:t>
      </w:r>
      <w:r w:rsidR="007F54A2" w:rsidRPr="009B7BC3">
        <w:rPr>
          <w:sz w:val="28"/>
          <w:szCs w:val="28"/>
        </w:rPr>
        <w:t xml:space="preserve"> тысяч </w:t>
      </w:r>
      <w:r w:rsidRPr="009B7BC3">
        <w:rPr>
          <w:sz w:val="28"/>
          <w:szCs w:val="28"/>
        </w:rPr>
        <w:t xml:space="preserve">рублей, или </w:t>
      </w:r>
      <w:r w:rsidR="00774E26" w:rsidRPr="009B7BC3">
        <w:rPr>
          <w:sz w:val="28"/>
          <w:szCs w:val="28"/>
        </w:rPr>
        <w:t>3,5</w:t>
      </w:r>
      <w:r w:rsidRPr="009B7BC3">
        <w:rPr>
          <w:sz w:val="28"/>
          <w:szCs w:val="28"/>
        </w:rPr>
        <w:t>%</w:t>
      </w:r>
      <w:r w:rsidR="007F54A2" w:rsidRPr="009B7BC3">
        <w:rPr>
          <w:sz w:val="28"/>
          <w:szCs w:val="28"/>
        </w:rPr>
        <w:t>.</w:t>
      </w:r>
    </w:p>
    <w:p w:rsidR="007E3ECD" w:rsidRPr="009B7BC3" w:rsidRDefault="007E3ECD" w:rsidP="00640A31">
      <w:pPr>
        <w:pStyle w:val="afd"/>
        <w:tabs>
          <w:tab w:val="left" w:pos="567"/>
        </w:tabs>
        <w:ind w:left="0" w:firstLine="567"/>
        <w:jc w:val="both"/>
        <w:rPr>
          <w:sz w:val="28"/>
          <w:szCs w:val="28"/>
        </w:rPr>
      </w:pPr>
    </w:p>
    <w:p w:rsidR="00391C81" w:rsidRPr="009B7BC3" w:rsidRDefault="00391C81" w:rsidP="007F5F18">
      <w:pPr>
        <w:pStyle w:val="afd"/>
        <w:numPr>
          <w:ilvl w:val="2"/>
          <w:numId w:val="4"/>
        </w:numPr>
        <w:tabs>
          <w:tab w:val="left" w:pos="567"/>
        </w:tabs>
        <w:ind w:left="0" w:firstLine="567"/>
        <w:jc w:val="both"/>
        <w:rPr>
          <w:b/>
          <w:sz w:val="28"/>
          <w:szCs w:val="28"/>
        </w:rPr>
      </w:pPr>
      <w:r w:rsidRPr="009B7BC3">
        <w:rPr>
          <w:b/>
          <w:sz w:val="28"/>
          <w:szCs w:val="28"/>
        </w:rPr>
        <w:t>Результаты проверки и анализа исполнения бюджета городского округа Анадырь по разделам бюджетной классификации</w:t>
      </w:r>
    </w:p>
    <w:p w:rsidR="00790F6C" w:rsidRPr="009B7BC3" w:rsidRDefault="00790F6C" w:rsidP="007F5F18">
      <w:pPr>
        <w:tabs>
          <w:tab w:val="left" w:pos="567"/>
        </w:tabs>
        <w:ind w:firstLine="567"/>
        <w:jc w:val="both"/>
        <w:rPr>
          <w:sz w:val="28"/>
          <w:szCs w:val="28"/>
        </w:rPr>
      </w:pPr>
      <w:r w:rsidRPr="009B7BC3">
        <w:rPr>
          <w:sz w:val="28"/>
          <w:szCs w:val="28"/>
        </w:rPr>
        <w:t>В 202</w:t>
      </w:r>
      <w:r w:rsidR="00142E55" w:rsidRPr="009B7BC3">
        <w:rPr>
          <w:sz w:val="28"/>
          <w:szCs w:val="28"/>
        </w:rPr>
        <w:t>4</w:t>
      </w:r>
      <w:r w:rsidRPr="009B7BC3">
        <w:rPr>
          <w:sz w:val="28"/>
          <w:szCs w:val="28"/>
        </w:rPr>
        <w:t xml:space="preserve"> году бюджет города по расходам исполнен по 10 разделам бюджетной классификации. </w:t>
      </w:r>
    </w:p>
    <w:p w:rsidR="0068035C" w:rsidRPr="009B7BC3" w:rsidRDefault="0068035C" w:rsidP="007F5F18">
      <w:pPr>
        <w:tabs>
          <w:tab w:val="left" w:pos="567"/>
        </w:tabs>
        <w:ind w:firstLine="567"/>
        <w:jc w:val="both"/>
        <w:rPr>
          <w:sz w:val="28"/>
          <w:szCs w:val="28"/>
        </w:rPr>
      </w:pPr>
      <w:r w:rsidRPr="009B7BC3">
        <w:rPr>
          <w:sz w:val="28"/>
          <w:szCs w:val="28"/>
        </w:rPr>
        <w:t xml:space="preserve">Оценка проводилась в отношении соответствия плановых показателей, указанных </w:t>
      </w:r>
      <w:r w:rsidR="001C7AD9" w:rsidRPr="009B7BC3">
        <w:rPr>
          <w:sz w:val="28"/>
          <w:szCs w:val="28"/>
        </w:rPr>
        <w:t>в формах годовой отчетности, показателям утвержденного бюджета и включала в себя анализ исполнения расходной части бюджета городского округа Анадырь за 2024 год.</w:t>
      </w:r>
    </w:p>
    <w:p w:rsidR="00790F6C" w:rsidRPr="009B7BC3" w:rsidRDefault="00790F6C" w:rsidP="007F5F18">
      <w:pPr>
        <w:tabs>
          <w:tab w:val="left" w:pos="567"/>
        </w:tabs>
        <w:ind w:firstLine="567"/>
        <w:jc w:val="both"/>
        <w:rPr>
          <w:sz w:val="28"/>
          <w:szCs w:val="28"/>
        </w:rPr>
      </w:pPr>
      <w:r w:rsidRPr="009B7BC3">
        <w:rPr>
          <w:sz w:val="28"/>
          <w:szCs w:val="28"/>
        </w:rPr>
        <w:t>Сведения об исполнении бюджета городского округа по разделам бюджетной классификации расходов за анализируемый период представлены в таблице</w:t>
      </w:r>
      <w:r w:rsidR="00496327" w:rsidRPr="009B7BC3">
        <w:rPr>
          <w:sz w:val="28"/>
          <w:szCs w:val="28"/>
        </w:rPr>
        <w:t xml:space="preserve"> </w:t>
      </w:r>
      <w:r w:rsidR="00E869D3" w:rsidRPr="009B7BC3">
        <w:rPr>
          <w:sz w:val="28"/>
          <w:szCs w:val="28"/>
        </w:rPr>
        <w:t>9</w:t>
      </w:r>
      <w:r w:rsidRPr="009B7BC3">
        <w:rPr>
          <w:sz w:val="28"/>
          <w:szCs w:val="28"/>
        </w:rPr>
        <w:t>.</w:t>
      </w:r>
    </w:p>
    <w:p w:rsidR="00496327" w:rsidRPr="009B7BC3" w:rsidRDefault="00790F6C" w:rsidP="007F5F18">
      <w:pPr>
        <w:tabs>
          <w:tab w:val="left" w:pos="567"/>
        </w:tabs>
        <w:autoSpaceDE w:val="0"/>
        <w:autoSpaceDN w:val="0"/>
        <w:adjustRightInd w:val="0"/>
        <w:ind w:firstLine="567"/>
        <w:jc w:val="right"/>
        <w:rPr>
          <w:sz w:val="20"/>
          <w:szCs w:val="20"/>
        </w:rPr>
      </w:pPr>
      <w:r w:rsidRPr="009B7BC3">
        <w:rPr>
          <w:sz w:val="20"/>
          <w:szCs w:val="20"/>
        </w:rPr>
        <w:t xml:space="preserve">Таблица </w:t>
      </w:r>
      <w:r w:rsidR="00E869D3" w:rsidRPr="009B7BC3">
        <w:rPr>
          <w:sz w:val="20"/>
          <w:szCs w:val="20"/>
        </w:rPr>
        <w:t>9</w:t>
      </w:r>
    </w:p>
    <w:p w:rsidR="00790F6C" w:rsidRPr="009B7BC3" w:rsidRDefault="00790F6C" w:rsidP="00A325E6">
      <w:pPr>
        <w:tabs>
          <w:tab w:val="left" w:pos="567"/>
        </w:tabs>
        <w:autoSpaceDE w:val="0"/>
        <w:autoSpaceDN w:val="0"/>
        <w:adjustRightInd w:val="0"/>
        <w:ind w:firstLine="567"/>
        <w:jc w:val="right"/>
        <w:rPr>
          <w:sz w:val="20"/>
          <w:szCs w:val="20"/>
        </w:rPr>
      </w:pPr>
      <w:r w:rsidRPr="009B7BC3">
        <w:rPr>
          <w:sz w:val="20"/>
          <w:szCs w:val="20"/>
        </w:rPr>
        <w:t xml:space="preserve"> (тысяч рублей)</w:t>
      </w:r>
    </w:p>
    <w:tbl>
      <w:tblPr>
        <w:tblW w:w="0" w:type="auto"/>
        <w:tblInd w:w="-5" w:type="dxa"/>
        <w:tblLook w:val="04A0" w:firstRow="1" w:lastRow="0" w:firstColumn="1" w:lastColumn="0" w:noHBand="0" w:noVBand="1"/>
      </w:tblPr>
      <w:tblGrid>
        <w:gridCol w:w="821"/>
        <w:gridCol w:w="3148"/>
        <w:gridCol w:w="1559"/>
        <w:gridCol w:w="1232"/>
        <w:gridCol w:w="1320"/>
        <w:gridCol w:w="1269"/>
      </w:tblGrid>
      <w:tr w:rsidR="009B7BC3" w:rsidRPr="009B7BC3" w:rsidTr="002D4136">
        <w:trPr>
          <w:trHeight w:val="20"/>
          <w:tblHeader/>
        </w:trPr>
        <w:tc>
          <w:tcPr>
            <w:tcW w:w="0" w:type="auto"/>
            <w:tcBorders>
              <w:top w:val="single" w:sz="4" w:space="0" w:color="auto"/>
              <w:left w:val="single" w:sz="4" w:space="0" w:color="auto"/>
              <w:bottom w:val="nil"/>
              <w:right w:val="single" w:sz="4" w:space="0" w:color="auto"/>
            </w:tcBorders>
            <w:shd w:val="clear" w:color="auto" w:fill="C5FFE2"/>
            <w:vAlign w:val="center"/>
            <w:hideMark/>
          </w:tcPr>
          <w:p w:rsidR="003A0EF0" w:rsidRPr="009B7BC3" w:rsidRDefault="003A0EF0" w:rsidP="00496327">
            <w:pPr>
              <w:tabs>
                <w:tab w:val="left" w:pos="567"/>
              </w:tabs>
              <w:jc w:val="center"/>
              <w:rPr>
                <w:b/>
                <w:bCs/>
                <w:sz w:val="20"/>
                <w:szCs w:val="20"/>
              </w:rPr>
            </w:pPr>
            <w:r w:rsidRPr="009B7BC3">
              <w:rPr>
                <w:b/>
                <w:bCs/>
                <w:sz w:val="20"/>
                <w:szCs w:val="20"/>
              </w:rPr>
              <w:t>Раздел</w:t>
            </w:r>
          </w:p>
        </w:tc>
        <w:tc>
          <w:tcPr>
            <w:tcW w:w="3148" w:type="dxa"/>
            <w:tcBorders>
              <w:top w:val="single" w:sz="4" w:space="0" w:color="auto"/>
              <w:left w:val="nil"/>
              <w:bottom w:val="nil"/>
              <w:right w:val="single" w:sz="4" w:space="0" w:color="auto"/>
            </w:tcBorders>
            <w:shd w:val="clear" w:color="auto" w:fill="C5FFE2"/>
            <w:vAlign w:val="center"/>
            <w:hideMark/>
          </w:tcPr>
          <w:p w:rsidR="003A0EF0" w:rsidRPr="009B7BC3" w:rsidRDefault="003A0EF0" w:rsidP="00496327">
            <w:pPr>
              <w:tabs>
                <w:tab w:val="left" w:pos="567"/>
              </w:tabs>
              <w:jc w:val="center"/>
              <w:rPr>
                <w:b/>
                <w:bCs/>
                <w:sz w:val="20"/>
                <w:szCs w:val="20"/>
              </w:rPr>
            </w:pPr>
            <w:r w:rsidRPr="009B7BC3">
              <w:rPr>
                <w:b/>
                <w:bCs/>
                <w:sz w:val="20"/>
                <w:szCs w:val="20"/>
              </w:rPr>
              <w:t>Наименование показателя</w:t>
            </w:r>
          </w:p>
        </w:tc>
        <w:tc>
          <w:tcPr>
            <w:tcW w:w="1559" w:type="dxa"/>
            <w:tcBorders>
              <w:top w:val="single" w:sz="4" w:space="0" w:color="auto"/>
              <w:left w:val="nil"/>
              <w:bottom w:val="nil"/>
              <w:right w:val="single" w:sz="4" w:space="0" w:color="auto"/>
            </w:tcBorders>
            <w:shd w:val="clear" w:color="auto" w:fill="C5FFE2"/>
            <w:vAlign w:val="center"/>
            <w:hideMark/>
          </w:tcPr>
          <w:p w:rsidR="003A0EF0" w:rsidRPr="009B7BC3" w:rsidRDefault="003A0EF0" w:rsidP="00496327">
            <w:pPr>
              <w:tabs>
                <w:tab w:val="left" w:pos="567"/>
              </w:tabs>
              <w:jc w:val="center"/>
              <w:rPr>
                <w:b/>
                <w:bCs/>
                <w:sz w:val="20"/>
                <w:szCs w:val="20"/>
              </w:rPr>
            </w:pPr>
            <w:r w:rsidRPr="009B7BC3">
              <w:rPr>
                <w:b/>
                <w:bCs/>
                <w:sz w:val="20"/>
                <w:szCs w:val="20"/>
              </w:rPr>
              <w:t>Утверждено Решением о бюджете</w:t>
            </w:r>
          </w:p>
        </w:tc>
        <w:tc>
          <w:tcPr>
            <w:tcW w:w="1232" w:type="dxa"/>
            <w:tcBorders>
              <w:top w:val="single" w:sz="4" w:space="0" w:color="auto"/>
              <w:left w:val="nil"/>
              <w:bottom w:val="nil"/>
              <w:right w:val="single" w:sz="4" w:space="0" w:color="auto"/>
            </w:tcBorders>
            <w:shd w:val="clear" w:color="auto" w:fill="C5FFE2"/>
            <w:vAlign w:val="center"/>
            <w:hideMark/>
          </w:tcPr>
          <w:p w:rsidR="003A0EF0" w:rsidRPr="009B7BC3" w:rsidRDefault="003A0EF0" w:rsidP="00496327">
            <w:pPr>
              <w:tabs>
                <w:tab w:val="left" w:pos="567"/>
              </w:tabs>
              <w:jc w:val="center"/>
              <w:rPr>
                <w:b/>
                <w:bCs/>
                <w:sz w:val="20"/>
                <w:szCs w:val="20"/>
              </w:rPr>
            </w:pPr>
            <w:r w:rsidRPr="009B7BC3">
              <w:rPr>
                <w:b/>
                <w:bCs/>
                <w:sz w:val="20"/>
                <w:szCs w:val="20"/>
              </w:rPr>
              <w:t>Сводная бюджетная роспись</w:t>
            </w:r>
          </w:p>
        </w:tc>
        <w:tc>
          <w:tcPr>
            <w:tcW w:w="1320" w:type="dxa"/>
            <w:tcBorders>
              <w:top w:val="single" w:sz="4" w:space="0" w:color="auto"/>
              <w:left w:val="nil"/>
              <w:bottom w:val="nil"/>
              <w:right w:val="single" w:sz="4" w:space="0" w:color="auto"/>
            </w:tcBorders>
            <w:shd w:val="clear" w:color="auto" w:fill="C5FFE2"/>
            <w:vAlign w:val="center"/>
            <w:hideMark/>
          </w:tcPr>
          <w:p w:rsidR="003A0EF0" w:rsidRPr="009B7BC3" w:rsidRDefault="003A0EF0" w:rsidP="00496327">
            <w:pPr>
              <w:tabs>
                <w:tab w:val="left" w:pos="567"/>
              </w:tabs>
              <w:rPr>
                <w:b/>
                <w:bCs/>
                <w:sz w:val="20"/>
                <w:szCs w:val="20"/>
              </w:rPr>
            </w:pPr>
            <w:r w:rsidRPr="009B7BC3">
              <w:rPr>
                <w:b/>
                <w:bCs/>
                <w:sz w:val="20"/>
                <w:szCs w:val="20"/>
              </w:rPr>
              <w:t>Утверждено (ф.0503117)</w:t>
            </w:r>
          </w:p>
        </w:tc>
        <w:tc>
          <w:tcPr>
            <w:tcW w:w="1269" w:type="dxa"/>
            <w:tcBorders>
              <w:top w:val="single" w:sz="4" w:space="0" w:color="auto"/>
              <w:left w:val="nil"/>
              <w:bottom w:val="nil"/>
              <w:right w:val="single" w:sz="4" w:space="0" w:color="auto"/>
            </w:tcBorders>
            <w:shd w:val="clear" w:color="auto" w:fill="C5FFE2"/>
            <w:vAlign w:val="center"/>
            <w:hideMark/>
          </w:tcPr>
          <w:p w:rsidR="003A0EF0" w:rsidRPr="009B7BC3" w:rsidRDefault="003A0EF0" w:rsidP="00496327">
            <w:pPr>
              <w:tabs>
                <w:tab w:val="left" w:pos="567"/>
              </w:tabs>
              <w:rPr>
                <w:b/>
                <w:bCs/>
                <w:sz w:val="20"/>
                <w:szCs w:val="20"/>
              </w:rPr>
            </w:pPr>
            <w:r w:rsidRPr="009B7BC3">
              <w:rPr>
                <w:b/>
                <w:bCs/>
                <w:sz w:val="20"/>
                <w:szCs w:val="20"/>
              </w:rPr>
              <w:t>Исполнено (ф.0503117)</w:t>
            </w:r>
          </w:p>
        </w:tc>
      </w:tr>
      <w:tr w:rsidR="009B7BC3" w:rsidRPr="009B7BC3" w:rsidTr="002D4136">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C5FFE2"/>
            <w:vAlign w:val="center"/>
            <w:hideMark/>
          </w:tcPr>
          <w:p w:rsidR="003A0EF0" w:rsidRPr="009B7BC3" w:rsidRDefault="003A0EF0" w:rsidP="00496327">
            <w:pPr>
              <w:tabs>
                <w:tab w:val="left" w:pos="567"/>
              </w:tabs>
              <w:jc w:val="center"/>
              <w:rPr>
                <w:b/>
                <w:bCs/>
                <w:sz w:val="20"/>
                <w:szCs w:val="20"/>
              </w:rPr>
            </w:pPr>
            <w:r w:rsidRPr="009B7BC3">
              <w:rPr>
                <w:b/>
                <w:bCs/>
                <w:sz w:val="20"/>
                <w:szCs w:val="20"/>
              </w:rPr>
              <w:t>1</w:t>
            </w:r>
          </w:p>
        </w:tc>
        <w:tc>
          <w:tcPr>
            <w:tcW w:w="3148" w:type="dxa"/>
            <w:tcBorders>
              <w:top w:val="single" w:sz="4" w:space="0" w:color="auto"/>
              <w:left w:val="nil"/>
              <w:bottom w:val="single" w:sz="4" w:space="0" w:color="auto"/>
              <w:right w:val="single" w:sz="4" w:space="0" w:color="auto"/>
            </w:tcBorders>
            <w:shd w:val="clear" w:color="auto" w:fill="C5FFE2"/>
            <w:vAlign w:val="center"/>
            <w:hideMark/>
          </w:tcPr>
          <w:p w:rsidR="003A0EF0" w:rsidRPr="009B7BC3" w:rsidRDefault="003A0EF0" w:rsidP="00496327">
            <w:pPr>
              <w:tabs>
                <w:tab w:val="left" w:pos="567"/>
              </w:tabs>
              <w:jc w:val="center"/>
              <w:rPr>
                <w:b/>
                <w:bCs/>
                <w:sz w:val="20"/>
                <w:szCs w:val="20"/>
              </w:rPr>
            </w:pPr>
            <w:r w:rsidRPr="009B7BC3">
              <w:rPr>
                <w:b/>
                <w:bCs/>
                <w:sz w:val="20"/>
                <w:szCs w:val="20"/>
              </w:rPr>
              <w:t>2</w:t>
            </w:r>
          </w:p>
        </w:tc>
        <w:tc>
          <w:tcPr>
            <w:tcW w:w="1559" w:type="dxa"/>
            <w:tcBorders>
              <w:top w:val="single" w:sz="4" w:space="0" w:color="auto"/>
              <w:left w:val="nil"/>
              <w:bottom w:val="single" w:sz="4" w:space="0" w:color="auto"/>
              <w:right w:val="single" w:sz="4" w:space="0" w:color="auto"/>
            </w:tcBorders>
            <w:shd w:val="clear" w:color="auto" w:fill="C5FFE2"/>
            <w:vAlign w:val="center"/>
            <w:hideMark/>
          </w:tcPr>
          <w:p w:rsidR="003A0EF0" w:rsidRPr="009B7BC3" w:rsidRDefault="003A0EF0" w:rsidP="00496327">
            <w:pPr>
              <w:tabs>
                <w:tab w:val="left" w:pos="567"/>
              </w:tabs>
              <w:jc w:val="center"/>
              <w:rPr>
                <w:b/>
                <w:bCs/>
                <w:sz w:val="20"/>
                <w:szCs w:val="20"/>
              </w:rPr>
            </w:pPr>
            <w:r w:rsidRPr="009B7BC3">
              <w:rPr>
                <w:b/>
                <w:bCs/>
                <w:sz w:val="20"/>
                <w:szCs w:val="20"/>
              </w:rPr>
              <w:t>3</w:t>
            </w:r>
          </w:p>
        </w:tc>
        <w:tc>
          <w:tcPr>
            <w:tcW w:w="1232" w:type="dxa"/>
            <w:tcBorders>
              <w:top w:val="single" w:sz="4" w:space="0" w:color="auto"/>
              <w:left w:val="nil"/>
              <w:bottom w:val="single" w:sz="4" w:space="0" w:color="auto"/>
              <w:right w:val="single" w:sz="4" w:space="0" w:color="auto"/>
            </w:tcBorders>
            <w:shd w:val="clear" w:color="auto" w:fill="C5FFE2"/>
            <w:vAlign w:val="center"/>
            <w:hideMark/>
          </w:tcPr>
          <w:p w:rsidR="003A0EF0" w:rsidRPr="009B7BC3" w:rsidRDefault="003A0EF0" w:rsidP="00496327">
            <w:pPr>
              <w:tabs>
                <w:tab w:val="left" w:pos="567"/>
              </w:tabs>
              <w:jc w:val="center"/>
              <w:rPr>
                <w:b/>
                <w:bCs/>
                <w:sz w:val="20"/>
                <w:szCs w:val="20"/>
              </w:rPr>
            </w:pPr>
            <w:r w:rsidRPr="009B7BC3">
              <w:rPr>
                <w:b/>
                <w:bCs/>
                <w:sz w:val="20"/>
                <w:szCs w:val="20"/>
              </w:rPr>
              <w:t>4</w:t>
            </w:r>
          </w:p>
        </w:tc>
        <w:tc>
          <w:tcPr>
            <w:tcW w:w="1320" w:type="dxa"/>
            <w:tcBorders>
              <w:top w:val="single" w:sz="4" w:space="0" w:color="auto"/>
              <w:left w:val="nil"/>
              <w:bottom w:val="single" w:sz="4" w:space="0" w:color="auto"/>
              <w:right w:val="single" w:sz="4" w:space="0" w:color="auto"/>
            </w:tcBorders>
            <w:shd w:val="clear" w:color="auto" w:fill="C5FFE2"/>
            <w:vAlign w:val="center"/>
            <w:hideMark/>
          </w:tcPr>
          <w:p w:rsidR="003A0EF0" w:rsidRPr="009B7BC3" w:rsidRDefault="003A0EF0" w:rsidP="00496327">
            <w:pPr>
              <w:tabs>
                <w:tab w:val="left" w:pos="567"/>
              </w:tabs>
              <w:jc w:val="center"/>
              <w:rPr>
                <w:b/>
                <w:bCs/>
                <w:sz w:val="20"/>
                <w:szCs w:val="20"/>
              </w:rPr>
            </w:pPr>
            <w:r w:rsidRPr="009B7BC3">
              <w:rPr>
                <w:b/>
                <w:bCs/>
                <w:sz w:val="20"/>
                <w:szCs w:val="20"/>
              </w:rPr>
              <w:t> </w:t>
            </w:r>
            <w:r w:rsidR="00496327" w:rsidRPr="009B7BC3">
              <w:rPr>
                <w:b/>
                <w:bCs/>
                <w:sz w:val="20"/>
                <w:szCs w:val="20"/>
              </w:rPr>
              <w:t>5</w:t>
            </w:r>
          </w:p>
        </w:tc>
        <w:tc>
          <w:tcPr>
            <w:tcW w:w="1269" w:type="dxa"/>
            <w:tcBorders>
              <w:top w:val="single" w:sz="4" w:space="0" w:color="auto"/>
              <w:left w:val="nil"/>
              <w:bottom w:val="single" w:sz="4" w:space="0" w:color="auto"/>
              <w:right w:val="single" w:sz="4" w:space="0" w:color="auto"/>
            </w:tcBorders>
            <w:shd w:val="clear" w:color="auto" w:fill="C5FFE2"/>
            <w:vAlign w:val="center"/>
            <w:hideMark/>
          </w:tcPr>
          <w:p w:rsidR="003A0EF0" w:rsidRPr="009B7BC3" w:rsidRDefault="00496327" w:rsidP="00496327">
            <w:pPr>
              <w:tabs>
                <w:tab w:val="left" w:pos="567"/>
              </w:tabs>
              <w:jc w:val="center"/>
              <w:rPr>
                <w:b/>
                <w:bCs/>
                <w:sz w:val="20"/>
                <w:szCs w:val="20"/>
              </w:rPr>
            </w:pPr>
            <w:r w:rsidRPr="009B7BC3">
              <w:rPr>
                <w:b/>
                <w:bCs/>
                <w:sz w:val="20"/>
                <w:szCs w:val="20"/>
              </w:rPr>
              <w:t>6</w:t>
            </w:r>
          </w:p>
        </w:tc>
      </w:tr>
      <w:tr w:rsidR="009B7BC3" w:rsidRPr="009B7BC3" w:rsidTr="00496327">
        <w:trPr>
          <w:trHeight w:val="20"/>
        </w:trPr>
        <w:tc>
          <w:tcPr>
            <w:tcW w:w="0" w:type="auto"/>
            <w:tcBorders>
              <w:top w:val="nil"/>
              <w:left w:val="single" w:sz="4" w:space="0" w:color="auto"/>
              <w:bottom w:val="single" w:sz="4" w:space="0" w:color="auto"/>
              <w:right w:val="nil"/>
            </w:tcBorders>
            <w:shd w:val="clear" w:color="auto" w:fill="auto"/>
            <w:noWrap/>
            <w:vAlign w:val="bottom"/>
            <w:hideMark/>
          </w:tcPr>
          <w:p w:rsidR="003A0EF0" w:rsidRPr="009B7BC3" w:rsidRDefault="003A0EF0" w:rsidP="00496327">
            <w:pPr>
              <w:tabs>
                <w:tab w:val="left" w:pos="567"/>
              </w:tabs>
              <w:jc w:val="center"/>
              <w:rPr>
                <w:sz w:val="20"/>
                <w:szCs w:val="20"/>
              </w:rPr>
            </w:pPr>
            <w:r w:rsidRPr="009B7BC3">
              <w:rPr>
                <w:sz w:val="20"/>
                <w:szCs w:val="20"/>
              </w:rPr>
              <w:t>01</w:t>
            </w:r>
            <w:r w:rsidR="00A1208A" w:rsidRPr="009B7BC3">
              <w:rPr>
                <w:sz w:val="20"/>
                <w:szCs w:val="20"/>
              </w:rPr>
              <w:t>00</w:t>
            </w:r>
          </w:p>
        </w:tc>
        <w:tc>
          <w:tcPr>
            <w:tcW w:w="3148" w:type="dxa"/>
            <w:tcBorders>
              <w:top w:val="nil"/>
              <w:left w:val="single" w:sz="4" w:space="0" w:color="auto"/>
              <w:bottom w:val="single" w:sz="4" w:space="0" w:color="auto"/>
              <w:right w:val="single" w:sz="4" w:space="0" w:color="auto"/>
            </w:tcBorders>
            <w:shd w:val="clear" w:color="auto" w:fill="auto"/>
            <w:vAlign w:val="bottom"/>
            <w:hideMark/>
          </w:tcPr>
          <w:p w:rsidR="003A0EF0" w:rsidRPr="009B7BC3" w:rsidRDefault="00B33447" w:rsidP="00496327">
            <w:pPr>
              <w:tabs>
                <w:tab w:val="left" w:pos="567"/>
              </w:tabs>
              <w:rPr>
                <w:sz w:val="20"/>
                <w:szCs w:val="20"/>
              </w:rPr>
            </w:pPr>
            <w:r w:rsidRPr="009B7BC3">
              <w:rPr>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bottom"/>
            <w:hideMark/>
          </w:tcPr>
          <w:p w:rsidR="003A0EF0" w:rsidRPr="009B7BC3" w:rsidRDefault="003A0EF0" w:rsidP="00496327">
            <w:pPr>
              <w:tabs>
                <w:tab w:val="left" w:pos="567"/>
              </w:tabs>
              <w:jc w:val="center"/>
              <w:rPr>
                <w:sz w:val="20"/>
                <w:szCs w:val="20"/>
              </w:rPr>
            </w:pPr>
            <w:r w:rsidRPr="009B7BC3">
              <w:rPr>
                <w:sz w:val="20"/>
                <w:szCs w:val="20"/>
              </w:rPr>
              <w:t>401 848,2</w:t>
            </w:r>
          </w:p>
        </w:tc>
        <w:tc>
          <w:tcPr>
            <w:tcW w:w="1232" w:type="dxa"/>
            <w:tcBorders>
              <w:top w:val="nil"/>
              <w:left w:val="nil"/>
              <w:bottom w:val="single" w:sz="4" w:space="0" w:color="auto"/>
              <w:right w:val="single" w:sz="4" w:space="0" w:color="auto"/>
            </w:tcBorders>
            <w:shd w:val="clear" w:color="auto" w:fill="auto"/>
            <w:noWrap/>
            <w:vAlign w:val="bottom"/>
            <w:hideMark/>
          </w:tcPr>
          <w:p w:rsidR="003A0EF0" w:rsidRPr="009B7BC3" w:rsidRDefault="003A0EF0" w:rsidP="00496327">
            <w:pPr>
              <w:tabs>
                <w:tab w:val="left" w:pos="567"/>
              </w:tabs>
              <w:jc w:val="center"/>
              <w:rPr>
                <w:sz w:val="20"/>
                <w:szCs w:val="20"/>
              </w:rPr>
            </w:pPr>
            <w:r w:rsidRPr="009B7BC3">
              <w:rPr>
                <w:sz w:val="20"/>
                <w:szCs w:val="20"/>
              </w:rPr>
              <w:t>399 893,9</w:t>
            </w:r>
          </w:p>
        </w:tc>
        <w:tc>
          <w:tcPr>
            <w:tcW w:w="1320" w:type="dxa"/>
            <w:tcBorders>
              <w:top w:val="nil"/>
              <w:left w:val="nil"/>
              <w:bottom w:val="single" w:sz="4" w:space="0" w:color="auto"/>
              <w:right w:val="single" w:sz="4" w:space="0" w:color="auto"/>
            </w:tcBorders>
            <w:shd w:val="clear" w:color="auto" w:fill="auto"/>
            <w:noWrap/>
            <w:vAlign w:val="bottom"/>
            <w:hideMark/>
          </w:tcPr>
          <w:p w:rsidR="003A0EF0" w:rsidRPr="009B7BC3" w:rsidRDefault="003A0EF0" w:rsidP="00496327">
            <w:pPr>
              <w:tabs>
                <w:tab w:val="left" w:pos="567"/>
              </w:tabs>
              <w:jc w:val="center"/>
              <w:rPr>
                <w:sz w:val="20"/>
                <w:szCs w:val="20"/>
              </w:rPr>
            </w:pPr>
            <w:r w:rsidRPr="009B7BC3">
              <w:rPr>
                <w:sz w:val="20"/>
                <w:szCs w:val="20"/>
              </w:rPr>
              <w:t>399 893,9</w:t>
            </w:r>
          </w:p>
        </w:tc>
        <w:tc>
          <w:tcPr>
            <w:tcW w:w="1269" w:type="dxa"/>
            <w:tcBorders>
              <w:top w:val="nil"/>
              <w:left w:val="nil"/>
              <w:bottom w:val="single" w:sz="4" w:space="0" w:color="auto"/>
              <w:right w:val="single" w:sz="4" w:space="0" w:color="auto"/>
            </w:tcBorders>
            <w:shd w:val="clear" w:color="auto" w:fill="auto"/>
            <w:noWrap/>
            <w:vAlign w:val="bottom"/>
            <w:hideMark/>
          </w:tcPr>
          <w:p w:rsidR="003A0EF0" w:rsidRPr="009B7BC3" w:rsidRDefault="003A0EF0" w:rsidP="00496327">
            <w:pPr>
              <w:tabs>
                <w:tab w:val="left" w:pos="567"/>
              </w:tabs>
              <w:jc w:val="center"/>
              <w:rPr>
                <w:sz w:val="20"/>
                <w:szCs w:val="20"/>
              </w:rPr>
            </w:pPr>
            <w:r w:rsidRPr="009B7BC3">
              <w:rPr>
                <w:sz w:val="20"/>
                <w:szCs w:val="20"/>
              </w:rPr>
              <w:t>388 455,7</w:t>
            </w:r>
          </w:p>
        </w:tc>
      </w:tr>
      <w:tr w:rsidR="009B7BC3" w:rsidRPr="009B7BC3" w:rsidTr="00496327">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0EF0" w:rsidRPr="009B7BC3" w:rsidRDefault="003A0EF0" w:rsidP="00496327">
            <w:pPr>
              <w:tabs>
                <w:tab w:val="left" w:pos="567"/>
              </w:tabs>
              <w:jc w:val="center"/>
              <w:rPr>
                <w:sz w:val="20"/>
                <w:szCs w:val="20"/>
              </w:rPr>
            </w:pPr>
            <w:r w:rsidRPr="009B7BC3">
              <w:rPr>
                <w:sz w:val="20"/>
                <w:szCs w:val="20"/>
              </w:rPr>
              <w:lastRenderedPageBreak/>
              <w:t>03</w:t>
            </w:r>
            <w:r w:rsidR="00A1208A" w:rsidRPr="009B7BC3">
              <w:rPr>
                <w:sz w:val="20"/>
                <w:szCs w:val="20"/>
              </w:rPr>
              <w:t>00</w:t>
            </w:r>
          </w:p>
        </w:tc>
        <w:tc>
          <w:tcPr>
            <w:tcW w:w="3148" w:type="dxa"/>
            <w:tcBorders>
              <w:top w:val="nil"/>
              <w:left w:val="nil"/>
              <w:bottom w:val="single" w:sz="4" w:space="0" w:color="auto"/>
              <w:right w:val="single" w:sz="4" w:space="0" w:color="auto"/>
            </w:tcBorders>
            <w:shd w:val="clear" w:color="auto" w:fill="auto"/>
            <w:vAlign w:val="bottom"/>
            <w:hideMark/>
          </w:tcPr>
          <w:p w:rsidR="003A0EF0" w:rsidRPr="009B7BC3" w:rsidRDefault="00B33447" w:rsidP="00496327">
            <w:pPr>
              <w:tabs>
                <w:tab w:val="left" w:pos="567"/>
              </w:tabs>
              <w:rPr>
                <w:sz w:val="20"/>
                <w:szCs w:val="20"/>
              </w:rPr>
            </w:pPr>
            <w:r w:rsidRPr="009B7BC3">
              <w:rPr>
                <w:sz w:val="20"/>
                <w:szCs w:val="20"/>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auto" w:fill="auto"/>
            <w:noWrap/>
            <w:vAlign w:val="bottom"/>
            <w:hideMark/>
          </w:tcPr>
          <w:p w:rsidR="003A0EF0" w:rsidRPr="009B7BC3" w:rsidRDefault="003A0EF0" w:rsidP="00496327">
            <w:pPr>
              <w:tabs>
                <w:tab w:val="left" w:pos="567"/>
              </w:tabs>
              <w:jc w:val="center"/>
              <w:rPr>
                <w:sz w:val="20"/>
                <w:szCs w:val="20"/>
              </w:rPr>
            </w:pPr>
            <w:r w:rsidRPr="009B7BC3">
              <w:rPr>
                <w:sz w:val="20"/>
                <w:szCs w:val="20"/>
              </w:rPr>
              <w:t>6 677,5</w:t>
            </w:r>
          </w:p>
        </w:tc>
        <w:tc>
          <w:tcPr>
            <w:tcW w:w="1232" w:type="dxa"/>
            <w:tcBorders>
              <w:top w:val="nil"/>
              <w:left w:val="nil"/>
              <w:bottom w:val="single" w:sz="4" w:space="0" w:color="auto"/>
              <w:right w:val="single" w:sz="4" w:space="0" w:color="auto"/>
            </w:tcBorders>
            <w:shd w:val="clear" w:color="auto" w:fill="auto"/>
            <w:noWrap/>
            <w:vAlign w:val="bottom"/>
            <w:hideMark/>
          </w:tcPr>
          <w:p w:rsidR="003A0EF0" w:rsidRPr="009B7BC3" w:rsidRDefault="003A0EF0" w:rsidP="00496327">
            <w:pPr>
              <w:tabs>
                <w:tab w:val="left" w:pos="567"/>
              </w:tabs>
              <w:jc w:val="center"/>
              <w:rPr>
                <w:sz w:val="20"/>
                <w:szCs w:val="20"/>
              </w:rPr>
            </w:pPr>
            <w:r w:rsidRPr="009B7BC3">
              <w:rPr>
                <w:sz w:val="20"/>
                <w:szCs w:val="20"/>
              </w:rPr>
              <w:t>6 677,5</w:t>
            </w:r>
          </w:p>
        </w:tc>
        <w:tc>
          <w:tcPr>
            <w:tcW w:w="1320" w:type="dxa"/>
            <w:tcBorders>
              <w:top w:val="nil"/>
              <w:left w:val="nil"/>
              <w:bottom w:val="single" w:sz="4" w:space="0" w:color="auto"/>
              <w:right w:val="single" w:sz="4" w:space="0" w:color="auto"/>
            </w:tcBorders>
            <w:shd w:val="clear" w:color="auto" w:fill="auto"/>
            <w:noWrap/>
            <w:vAlign w:val="bottom"/>
            <w:hideMark/>
          </w:tcPr>
          <w:p w:rsidR="003A0EF0" w:rsidRPr="009B7BC3" w:rsidRDefault="003A0EF0" w:rsidP="00496327">
            <w:pPr>
              <w:tabs>
                <w:tab w:val="left" w:pos="567"/>
              </w:tabs>
              <w:jc w:val="center"/>
              <w:rPr>
                <w:sz w:val="20"/>
                <w:szCs w:val="20"/>
              </w:rPr>
            </w:pPr>
            <w:r w:rsidRPr="009B7BC3">
              <w:rPr>
                <w:sz w:val="20"/>
                <w:szCs w:val="20"/>
              </w:rPr>
              <w:t>6 677,5</w:t>
            </w:r>
          </w:p>
        </w:tc>
        <w:tc>
          <w:tcPr>
            <w:tcW w:w="1269" w:type="dxa"/>
            <w:tcBorders>
              <w:top w:val="nil"/>
              <w:left w:val="nil"/>
              <w:bottom w:val="single" w:sz="4" w:space="0" w:color="auto"/>
              <w:right w:val="single" w:sz="4" w:space="0" w:color="auto"/>
            </w:tcBorders>
            <w:shd w:val="clear" w:color="auto" w:fill="auto"/>
            <w:noWrap/>
            <w:vAlign w:val="bottom"/>
            <w:hideMark/>
          </w:tcPr>
          <w:p w:rsidR="003A0EF0" w:rsidRPr="009B7BC3" w:rsidRDefault="003A0EF0" w:rsidP="00496327">
            <w:pPr>
              <w:tabs>
                <w:tab w:val="left" w:pos="567"/>
              </w:tabs>
              <w:jc w:val="center"/>
              <w:rPr>
                <w:sz w:val="20"/>
                <w:szCs w:val="20"/>
              </w:rPr>
            </w:pPr>
            <w:r w:rsidRPr="009B7BC3">
              <w:rPr>
                <w:sz w:val="20"/>
                <w:szCs w:val="20"/>
              </w:rPr>
              <w:t>6 651,0</w:t>
            </w:r>
          </w:p>
        </w:tc>
      </w:tr>
      <w:tr w:rsidR="009B7BC3" w:rsidRPr="009B7BC3" w:rsidTr="00496327">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33447" w:rsidRPr="009B7BC3" w:rsidRDefault="00B33447" w:rsidP="00496327">
            <w:pPr>
              <w:tabs>
                <w:tab w:val="left" w:pos="567"/>
              </w:tabs>
              <w:jc w:val="center"/>
              <w:rPr>
                <w:sz w:val="20"/>
                <w:szCs w:val="20"/>
              </w:rPr>
            </w:pPr>
            <w:r w:rsidRPr="009B7BC3">
              <w:rPr>
                <w:sz w:val="20"/>
                <w:szCs w:val="20"/>
              </w:rPr>
              <w:t>04</w:t>
            </w:r>
            <w:r w:rsidR="00A1208A" w:rsidRPr="009B7BC3">
              <w:rPr>
                <w:sz w:val="20"/>
                <w:szCs w:val="20"/>
              </w:rPr>
              <w:t>00</w:t>
            </w:r>
          </w:p>
        </w:tc>
        <w:tc>
          <w:tcPr>
            <w:tcW w:w="3148" w:type="dxa"/>
            <w:tcBorders>
              <w:top w:val="nil"/>
              <w:left w:val="nil"/>
              <w:bottom w:val="single" w:sz="4" w:space="0" w:color="auto"/>
              <w:right w:val="single" w:sz="4" w:space="0" w:color="auto"/>
            </w:tcBorders>
            <w:shd w:val="clear" w:color="auto" w:fill="auto"/>
            <w:vAlign w:val="bottom"/>
            <w:hideMark/>
          </w:tcPr>
          <w:p w:rsidR="00B33447" w:rsidRPr="009B7BC3" w:rsidRDefault="00B33447" w:rsidP="00496327">
            <w:pPr>
              <w:tabs>
                <w:tab w:val="left" w:pos="567"/>
              </w:tabs>
              <w:rPr>
                <w:sz w:val="20"/>
                <w:szCs w:val="20"/>
              </w:rPr>
            </w:pPr>
            <w:r w:rsidRPr="009B7BC3">
              <w:rPr>
                <w:sz w:val="20"/>
                <w:szCs w:val="20"/>
              </w:rPr>
              <w:t>Национальная экономика</w:t>
            </w:r>
          </w:p>
        </w:tc>
        <w:tc>
          <w:tcPr>
            <w:tcW w:w="1559" w:type="dxa"/>
            <w:tcBorders>
              <w:top w:val="nil"/>
              <w:left w:val="nil"/>
              <w:bottom w:val="single" w:sz="4" w:space="0" w:color="auto"/>
              <w:right w:val="single" w:sz="4" w:space="0" w:color="auto"/>
            </w:tcBorders>
            <w:shd w:val="clear" w:color="auto" w:fill="auto"/>
            <w:noWrap/>
            <w:vAlign w:val="bottom"/>
            <w:hideMark/>
          </w:tcPr>
          <w:p w:rsidR="00B33447" w:rsidRPr="009B7BC3" w:rsidRDefault="00B33447" w:rsidP="00496327">
            <w:pPr>
              <w:tabs>
                <w:tab w:val="left" w:pos="567"/>
              </w:tabs>
              <w:jc w:val="center"/>
              <w:rPr>
                <w:sz w:val="20"/>
                <w:szCs w:val="20"/>
              </w:rPr>
            </w:pPr>
            <w:r w:rsidRPr="009B7BC3">
              <w:rPr>
                <w:sz w:val="20"/>
                <w:szCs w:val="20"/>
              </w:rPr>
              <w:t>354 199,1</w:t>
            </w:r>
          </w:p>
        </w:tc>
        <w:tc>
          <w:tcPr>
            <w:tcW w:w="1232" w:type="dxa"/>
            <w:tcBorders>
              <w:top w:val="nil"/>
              <w:left w:val="nil"/>
              <w:bottom w:val="single" w:sz="4" w:space="0" w:color="auto"/>
              <w:right w:val="single" w:sz="4" w:space="0" w:color="auto"/>
            </w:tcBorders>
            <w:shd w:val="clear" w:color="auto" w:fill="auto"/>
            <w:noWrap/>
            <w:vAlign w:val="bottom"/>
            <w:hideMark/>
          </w:tcPr>
          <w:p w:rsidR="00B33447" w:rsidRPr="009B7BC3" w:rsidRDefault="00B33447" w:rsidP="00496327">
            <w:pPr>
              <w:tabs>
                <w:tab w:val="left" w:pos="567"/>
              </w:tabs>
              <w:jc w:val="center"/>
              <w:rPr>
                <w:sz w:val="20"/>
                <w:szCs w:val="20"/>
              </w:rPr>
            </w:pPr>
            <w:r w:rsidRPr="009B7BC3">
              <w:rPr>
                <w:sz w:val="20"/>
                <w:szCs w:val="20"/>
              </w:rPr>
              <w:t>355 022,0</w:t>
            </w:r>
          </w:p>
        </w:tc>
        <w:tc>
          <w:tcPr>
            <w:tcW w:w="1320" w:type="dxa"/>
            <w:tcBorders>
              <w:top w:val="nil"/>
              <w:left w:val="nil"/>
              <w:bottom w:val="single" w:sz="4" w:space="0" w:color="auto"/>
              <w:right w:val="single" w:sz="4" w:space="0" w:color="auto"/>
            </w:tcBorders>
            <w:shd w:val="clear" w:color="auto" w:fill="auto"/>
            <w:noWrap/>
            <w:vAlign w:val="bottom"/>
            <w:hideMark/>
          </w:tcPr>
          <w:p w:rsidR="00B33447" w:rsidRPr="009B7BC3" w:rsidRDefault="00B33447" w:rsidP="00496327">
            <w:pPr>
              <w:tabs>
                <w:tab w:val="left" w:pos="567"/>
              </w:tabs>
              <w:jc w:val="center"/>
              <w:rPr>
                <w:sz w:val="20"/>
                <w:szCs w:val="20"/>
              </w:rPr>
            </w:pPr>
            <w:r w:rsidRPr="009B7BC3">
              <w:rPr>
                <w:sz w:val="20"/>
                <w:szCs w:val="20"/>
              </w:rPr>
              <w:t>355 022,0</w:t>
            </w:r>
          </w:p>
        </w:tc>
        <w:tc>
          <w:tcPr>
            <w:tcW w:w="1269" w:type="dxa"/>
            <w:tcBorders>
              <w:top w:val="nil"/>
              <w:left w:val="nil"/>
              <w:bottom w:val="single" w:sz="4" w:space="0" w:color="auto"/>
              <w:right w:val="single" w:sz="4" w:space="0" w:color="auto"/>
            </w:tcBorders>
            <w:shd w:val="clear" w:color="auto" w:fill="auto"/>
            <w:noWrap/>
            <w:vAlign w:val="bottom"/>
            <w:hideMark/>
          </w:tcPr>
          <w:p w:rsidR="00B33447" w:rsidRPr="009B7BC3" w:rsidRDefault="00B33447" w:rsidP="00496327">
            <w:pPr>
              <w:tabs>
                <w:tab w:val="left" w:pos="567"/>
              </w:tabs>
              <w:jc w:val="center"/>
              <w:rPr>
                <w:sz w:val="20"/>
                <w:szCs w:val="20"/>
              </w:rPr>
            </w:pPr>
            <w:r w:rsidRPr="009B7BC3">
              <w:rPr>
                <w:sz w:val="20"/>
                <w:szCs w:val="20"/>
              </w:rPr>
              <w:t>351 366,9</w:t>
            </w:r>
          </w:p>
        </w:tc>
      </w:tr>
      <w:tr w:rsidR="009B7BC3" w:rsidRPr="009B7BC3" w:rsidTr="00496327">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33447" w:rsidRPr="009B7BC3" w:rsidRDefault="00B33447" w:rsidP="00496327">
            <w:pPr>
              <w:tabs>
                <w:tab w:val="left" w:pos="567"/>
              </w:tabs>
              <w:jc w:val="center"/>
              <w:rPr>
                <w:sz w:val="20"/>
                <w:szCs w:val="20"/>
              </w:rPr>
            </w:pPr>
            <w:r w:rsidRPr="009B7BC3">
              <w:rPr>
                <w:sz w:val="20"/>
                <w:szCs w:val="20"/>
              </w:rPr>
              <w:t>05</w:t>
            </w:r>
            <w:r w:rsidR="00A1208A" w:rsidRPr="009B7BC3">
              <w:rPr>
                <w:sz w:val="20"/>
                <w:szCs w:val="20"/>
              </w:rPr>
              <w:t>00</w:t>
            </w:r>
          </w:p>
        </w:tc>
        <w:tc>
          <w:tcPr>
            <w:tcW w:w="3148" w:type="dxa"/>
            <w:tcBorders>
              <w:top w:val="nil"/>
              <w:left w:val="nil"/>
              <w:bottom w:val="single" w:sz="4" w:space="0" w:color="auto"/>
              <w:right w:val="single" w:sz="4" w:space="0" w:color="auto"/>
            </w:tcBorders>
            <w:shd w:val="clear" w:color="auto" w:fill="auto"/>
            <w:vAlign w:val="bottom"/>
            <w:hideMark/>
          </w:tcPr>
          <w:p w:rsidR="00B33447" w:rsidRPr="009B7BC3" w:rsidRDefault="00B33447" w:rsidP="00496327">
            <w:pPr>
              <w:tabs>
                <w:tab w:val="left" w:pos="567"/>
              </w:tabs>
              <w:rPr>
                <w:sz w:val="20"/>
                <w:szCs w:val="20"/>
              </w:rPr>
            </w:pPr>
            <w:r w:rsidRPr="009B7BC3">
              <w:rPr>
                <w:sz w:val="20"/>
                <w:szCs w:val="20"/>
              </w:rPr>
              <w:t>Жилищно-коммунальное</w:t>
            </w:r>
            <w:r w:rsidR="00665A3E" w:rsidRPr="009B7BC3">
              <w:rPr>
                <w:sz w:val="20"/>
                <w:szCs w:val="20"/>
              </w:rPr>
              <w:t xml:space="preserve"> </w:t>
            </w:r>
            <w:r w:rsidRPr="009B7BC3">
              <w:rPr>
                <w:sz w:val="20"/>
                <w:szCs w:val="20"/>
              </w:rPr>
              <w:t>хозяйство</w:t>
            </w:r>
          </w:p>
        </w:tc>
        <w:tc>
          <w:tcPr>
            <w:tcW w:w="1559" w:type="dxa"/>
            <w:tcBorders>
              <w:top w:val="nil"/>
              <w:left w:val="nil"/>
              <w:bottom w:val="single" w:sz="4" w:space="0" w:color="auto"/>
              <w:right w:val="single" w:sz="4" w:space="0" w:color="auto"/>
            </w:tcBorders>
            <w:shd w:val="clear" w:color="auto" w:fill="auto"/>
            <w:noWrap/>
            <w:vAlign w:val="bottom"/>
            <w:hideMark/>
          </w:tcPr>
          <w:p w:rsidR="00B33447" w:rsidRPr="009B7BC3" w:rsidRDefault="00B33447" w:rsidP="00496327">
            <w:pPr>
              <w:tabs>
                <w:tab w:val="left" w:pos="567"/>
              </w:tabs>
              <w:jc w:val="center"/>
              <w:rPr>
                <w:sz w:val="20"/>
                <w:szCs w:val="20"/>
              </w:rPr>
            </w:pPr>
            <w:r w:rsidRPr="009B7BC3">
              <w:rPr>
                <w:sz w:val="20"/>
                <w:szCs w:val="20"/>
              </w:rPr>
              <w:t>508 252,1</w:t>
            </w:r>
          </w:p>
        </w:tc>
        <w:tc>
          <w:tcPr>
            <w:tcW w:w="1232" w:type="dxa"/>
            <w:tcBorders>
              <w:top w:val="nil"/>
              <w:left w:val="nil"/>
              <w:bottom w:val="single" w:sz="4" w:space="0" w:color="auto"/>
              <w:right w:val="single" w:sz="4" w:space="0" w:color="auto"/>
            </w:tcBorders>
            <w:shd w:val="clear" w:color="auto" w:fill="auto"/>
            <w:noWrap/>
            <w:vAlign w:val="bottom"/>
            <w:hideMark/>
          </w:tcPr>
          <w:p w:rsidR="00B33447" w:rsidRPr="009B7BC3" w:rsidRDefault="00B33447" w:rsidP="00496327">
            <w:pPr>
              <w:tabs>
                <w:tab w:val="left" w:pos="567"/>
              </w:tabs>
              <w:jc w:val="center"/>
              <w:rPr>
                <w:sz w:val="20"/>
                <w:szCs w:val="20"/>
              </w:rPr>
            </w:pPr>
            <w:r w:rsidRPr="009B7BC3">
              <w:rPr>
                <w:sz w:val="20"/>
                <w:szCs w:val="20"/>
              </w:rPr>
              <w:t>518 529,3</w:t>
            </w:r>
          </w:p>
        </w:tc>
        <w:tc>
          <w:tcPr>
            <w:tcW w:w="1320" w:type="dxa"/>
            <w:tcBorders>
              <w:top w:val="nil"/>
              <w:left w:val="nil"/>
              <w:bottom w:val="single" w:sz="4" w:space="0" w:color="auto"/>
              <w:right w:val="single" w:sz="4" w:space="0" w:color="auto"/>
            </w:tcBorders>
            <w:shd w:val="clear" w:color="auto" w:fill="auto"/>
            <w:noWrap/>
            <w:vAlign w:val="bottom"/>
            <w:hideMark/>
          </w:tcPr>
          <w:p w:rsidR="00B33447" w:rsidRPr="009B7BC3" w:rsidRDefault="00B33447" w:rsidP="00496327">
            <w:pPr>
              <w:tabs>
                <w:tab w:val="left" w:pos="567"/>
              </w:tabs>
              <w:jc w:val="center"/>
              <w:rPr>
                <w:sz w:val="20"/>
                <w:szCs w:val="20"/>
              </w:rPr>
            </w:pPr>
            <w:r w:rsidRPr="009B7BC3">
              <w:rPr>
                <w:sz w:val="20"/>
                <w:szCs w:val="20"/>
              </w:rPr>
              <w:t>518 529,3</w:t>
            </w:r>
          </w:p>
        </w:tc>
        <w:tc>
          <w:tcPr>
            <w:tcW w:w="1269" w:type="dxa"/>
            <w:tcBorders>
              <w:top w:val="nil"/>
              <w:left w:val="nil"/>
              <w:bottom w:val="single" w:sz="4" w:space="0" w:color="auto"/>
              <w:right w:val="single" w:sz="4" w:space="0" w:color="auto"/>
            </w:tcBorders>
            <w:shd w:val="clear" w:color="auto" w:fill="auto"/>
            <w:noWrap/>
            <w:vAlign w:val="bottom"/>
            <w:hideMark/>
          </w:tcPr>
          <w:p w:rsidR="00B33447" w:rsidRPr="009B7BC3" w:rsidRDefault="00B33447" w:rsidP="00496327">
            <w:pPr>
              <w:tabs>
                <w:tab w:val="left" w:pos="567"/>
              </w:tabs>
              <w:jc w:val="center"/>
              <w:rPr>
                <w:sz w:val="20"/>
                <w:szCs w:val="20"/>
              </w:rPr>
            </w:pPr>
            <w:r w:rsidRPr="009B7BC3">
              <w:rPr>
                <w:sz w:val="20"/>
                <w:szCs w:val="20"/>
              </w:rPr>
              <w:t>433 459,1</w:t>
            </w:r>
          </w:p>
        </w:tc>
      </w:tr>
      <w:tr w:rsidR="009B7BC3" w:rsidRPr="009B7BC3" w:rsidTr="00496327">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33447" w:rsidRPr="009B7BC3" w:rsidRDefault="00B33447" w:rsidP="00496327">
            <w:pPr>
              <w:tabs>
                <w:tab w:val="left" w:pos="567"/>
              </w:tabs>
              <w:jc w:val="center"/>
              <w:rPr>
                <w:sz w:val="20"/>
                <w:szCs w:val="20"/>
              </w:rPr>
            </w:pPr>
            <w:r w:rsidRPr="009B7BC3">
              <w:rPr>
                <w:sz w:val="20"/>
                <w:szCs w:val="20"/>
              </w:rPr>
              <w:t>06</w:t>
            </w:r>
            <w:r w:rsidR="00A1208A" w:rsidRPr="009B7BC3">
              <w:rPr>
                <w:sz w:val="20"/>
                <w:szCs w:val="20"/>
              </w:rPr>
              <w:t>00</w:t>
            </w:r>
          </w:p>
        </w:tc>
        <w:tc>
          <w:tcPr>
            <w:tcW w:w="3148" w:type="dxa"/>
            <w:tcBorders>
              <w:top w:val="nil"/>
              <w:left w:val="nil"/>
              <w:bottom w:val="single" w:sz="4" w:space="0" w:color="auto"/>
              <w:right w:val="single" w:sz="4" w:space="0" w:color="auto"/>
            </w:tcBorders>
            <w:shd w:val="clear" w:color="auto" w:fill="auto"/>
            <w:vAlign w:val="bottom"/>
            <w:hideMark/>
          </w:tcPr>
          <w:p w:rsidR="00B33447" w:rsidRPr="009B7BC3" w:rsidRDefault="00B33447" w:rsidP="00496327">
            <w:pPr>
              <w:tabs>
                <w:tab w:val="left" w:pos="567"/>
              </w:tabs>
              <w:rPr>
                <w:sz w:val="20"/>
                <w:szCs w:val="20"/>
              </w:rPr>
            </w:pPr>
            <w:r w:rsidRPr="009B7BC3">
              <w:rPr>
                <w:sz w:val="20"/>
                <w:szCs w:val="20"/>
              </w:rPr>
              <w:t>Охрана окружающей среды</w:t>
            </w:r>
          </w:p>
        </w:tc>
        <w:tc>
          <w:tcPr>
            <w:tcW w:w="1559" w:type="dxa"/>
            <w:tcBorders>
              <w:top w:val="nil"/>
              <w:left w:val="nil"/>
              <w:bottom w:val="single" w:sz="4" w:space="0" w:color="auto"/>
              <w:right w:val="single" w:sz="4" w:space="0" w:color="auto"/>
            </w:tcBorders>
            <w:shd w:val="clear" w:color="auto" w:fill="auto"/>
            <w:noWrap/>
            <w:vAlign w:val="bottom"/>
            <w:hideMark/>
          </w:tcPr>
          <w:p w:rsidR="00B33447" w:rsidRPr="009B7BC3" w:rsidRDefault="00B33447" w:rsidP="00496327">
            <w:pPr>
              <w:tabs>
                <w:tab w:val="left" w:pos="567"/>
              </w:tabs>
              <w:jc w:val="center"/>
              <w:rPr>
                <w:sz w:val="20"/>
                <w:szCs w:val="20"/>
              </w:rPr>
            </w:pPr>
            <w:r w:rsidRPr="009B7BC3">
              <w:rPr>
                <w:sz w:val="20"/>
                <w:szCs w:val="20"/>
              </w:rPr>
              <w:t>142 110,2</w:t>
            </w:r>
          </w:p>
        </w:tc>
        <w:tc>
          <w:tcPr>
            <w:tcW w:w="1232" w:type="dxa"/>
            <w:tcBorders>
              <w:top w:val="nil"/>
              <w:left w:val="nil"/>
              <w:bottom w:val="single" w:sz="4" w:space="0" w:color="auto"/>
              <w:right w:val="single" w:sz="4" w:space="0" w:color="auto"/>
            </w:tcBorders>
            <w:shd w:val="clear" w:color="auto" w:fill="auto"/>
            <w:noWrap/>
            <w:vAlign w:val="bottom"/>
            <w:hideMark/>
          </w:tcPr>
          <w:p w:rsidR="00B33447" w:rsidRPr="009B7BC3" w:rsidRDefault="00B33447" w:rsidP="00496327">
            <w:pPr>
              <w:tabs>
                <w:tab w:val="left" w:pos="567"/>
              </w:tabs>
              <w:jc w:val="center"/>
              <w:rPr>
                <w:sz w:val="20"/>
                <w:szCs w:val="20"/>
              </w:rPr>
            </w:pPr>
            <w:r w:rsidRPr="009B7BC3">
              <w:rPr>
                <w:sz w:val="20"/>
                <w:szCs w:val="20"/>
              </w:rPr>
              <w:t>142 110,2</w:t>
            </w:r>
          </w:p>
        </w:tc>
        <w:tc>
          <w:tcPr>
            <w:tcW w:w="1320" w:type="dxa"/>
            <w:tcBorders>
              <w:top w:val="nil"/>
              <w:left w:val="nil"/>
              <w:bottom w:val="single" w:sz="4" w:space="0" w:color="auto"/>
              <w:right w:val="single" w:sz="4" w:space="0" w:color="auto"/>
            </w:tcBorders>
            <w:shd w:val="clear" w:color="auto" w:fill="auto"/>
            <w:noWrap/>
            <w:vAlign w:val="bottom"/>
            <w:hideMark/>
          </w:tcPr>
          <w:p w:rsidR="00B33447" w:rsidRPr="009B7BC3" w:rsidRDefault="00B33447" w:rsidP="00496327">
            <w:pPr>
              <w:tabs>
                <w:tab w:val="left" w:pos="567"/>
              </w:tabs>
              <w:jc w:val="center"/>
              <w:rPr>
                <w:sz w:val="20"/>
                <w:szCs w:val="20"/>
              </w:rPr>
            </w:pPr>
            <w:r w:rsidRPr="009B7BC3">
              <w:rPr>
                <w:sz w:val="20"/>
                <w:szCs w:val="20"/>
              </w:rPr>
              <w:t>142 110,2</w:t>
            </w:r>
          </w:p>
        </w:tc>
        <w:tc>
          <w:tcPr>
            <w:tcW w:w="1269" w:type="dxa"/>
            <w:tcBorders>
              <w:top w:val="nil"/>
              <w:left w:val="nil"/>
              <w:bottom w:val="single" w:sz="4" w:space="0" w:color="auto"/>
              <w:right w:val="single" w:sz="4" w:space="0" w:color="auto"/>
            </w:tcBorders>
            <w:shd w:val="clear" w:color="auto" w:fill="auto"/>
            <w:noWrap/>
            <w:vAlign w:val="bottom"/>
            <w:hideMark/>
          </w:tcPr>
          <w:p w:rsidR="00B33447" w:rsidRPr="009B7BC3" w:rsidRDefault="00B33447" w:rsidP="00496327">
            <w:pPr>
              <w:tabs>
                <w:tab w:val="left" w:pos="567"/>
              </w:tabs>
              <w:jc w:val="center"/>
              <w:rPr>
                <w:sz w:val="20"/>
                <w:szCs w:val="20"/>
              </w:rPr>
            </w:pPr>
            <w:r w:rsidRPr="009B7BC3">
              <w:rPr>
                <w:sz w:val="20"/>
                <w:szCs w:val="20"/>
              </w:rPr>
              <w:t>139 640,6</w:t>
            </w:r>
          </w:p>
        </w:tc>
      </w:tr>
      <w:tr w:rsidR="009B7BC3" w:rsidRPr="009B7BC3" w:rsidTr="00496327">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33447" w:rsidRPr="009B7BC3" w:rsidRDefault="00B33447" w:rsidP="00496327">
            <w:pPr>
              <w:tabs>
                <w:tab w:val="left" w:pos="567"/>
              </w:tabs>
              <w:jc w:val="center"/>
              <w:rPr>
                <w:sz w:val="20"/>
                <w:szCs w:val="20"/>
              </w:rPr>
            </w:pPr>
            <w:r w:rsidRPr="009B7BC3">
              <w:rPr>
                <w:sz w:val="20"/>
                <w:szCs w:val="20"/>
              </w:rPr>
              <w:t>07</w:t>
            </w:r>
            <w:r w:rsidR="00A1208A" w:rsidRPr="009B7BC3">
              <w:rPr>
                <w:sz w:val="20"/>
                <w:szCs w:val="20"/>
              </w:rPr>
              <w:t>00</w:t>
            </w:r>
          </w:p>
        </w:tc>
        <w:tc>
          <w:tcPr>
            <w:tcW w:w="3148" w:type="dxa"/>
            <w:tcBorders>
              <w:top w:val="nil"/>
              <w:left w:val="nil"/>
              <w:bottom w:val="single" w:sz="4" w:space="0" w:color="auto"/>
              <w:right w:val="single" w:sz="4" w:space="0" w:color="auto"/>
            </w:tcBorders>
            <w:shd w:val="clear" w:color="auto" w:fill="auto"/>
            <w:noWrap/>
            <w:vAlign w:val="bottom"/>
            <w:hideMark/>
          </w:tcPr>
          <w:p w:rsidR="00B33447" w:rsidRPr="009B7BC3" w:rsidRDefault="00B33447" w:rsidP="00496327">
            <w:pPr>
              <w:tabs>
                <w:tab w:val="left" w:pos="567"/>
              </w:tabs>
              <w:rPr>
                <w:sz w:val="20"/>
                <w:szCs w:val="20"/>
              </w:rPr>
            </w:pPr>
            <w:r w:rsidRPr="009B7BC3">
              <w:rPr>
                <w:sz w:val="20"/>
                <w:szCs w:val="20"/>
              </w:rPr>
              <w:t>Образование</w:t>
            </w:r>
          </w:p>
        </w:tc>
        <w:tc>
          <w:tcPr>
            <w:tcW w:w="1559" w:type="dxa"/>
            <w:tcBorders>
              <w:top w:val="nil"/>
              <w:left w:val="nil"/>
              <w:bottom w:val="single" w:sz="4" w:space="0" w:color="auto"/>
              <w:right w:val="single" w:sz="4" w:space="0" w:color="auto"/>
            </w:tcBorders>
            <w:shd w:val="clear" w:color="auto" w:fill="auto"/>
            <w:noWrap/>
            <w:vAlign w:val="bottom"/>
            <w:hideMark/>
          </w:tcPr>
          <w:p w:rsidR="00B33447" w:rsidRPr="009B7BC3" w:rsidRDefault="00B33447" w:rsidP="00496327">
            <w:pPr>
              <w:tabs>
                <w:tab w:val="left" w:pos="567"/>
              </w:tabs>
              <w:jc w:val="center"/>
              <w:rPr>
                <w:sz w:val="20"/>
                <w:szCs w:val="20"/>
              </w:rPr>
            </w:pPr>
            <w:r w:rsidRPr="009B7BC3">
              <w:rPr>
                <w:sz w:val="20"/>
                <w:szCs w:val="20"/>
              </w:rPr>
              <w:t>1 488 293,4</w:t>
            </w:r>
          </w:p>
        </w:tc>
        <w:tc>
          <w:tcPr>
            <w:tcW w:w="1232" w:type="dxa"/>
            <w:tcBorders>
              <w:top w:val="nil"/>
              <w:left w:val="nil"/>
              <w:bottom w:val="single" w:sz="4" w:space="0" w:color="auto"/>
              <w:right w:val="single" w:sz="4" w:space="0" w:color="auto"/>
            </w:tcBorders>
            <w:shd w:val="clear" w:color="auto" w:fill="auto"/>
            <w:noWrap/>
            <w:vAlign w:val="bottom"/>
            <w:hideMark/>
          </w:tcPr>
          <w:p w:rsidR="00B33447" w:rsidRPr="009B7BC3" w:rsidRDefault="00B33447" w:rsidP="00496327">
            <w:pPr>
              <w:tabs>
                <w:tab w:val="left" w:pos="567"/>
              </w:tabs>
              <w:jc w:val="center"/>
              <w:rPr>
                <w:sz w:val="20"/>
                <w:szCs w:val="20"/>
              </w:rPr>
            </w:pPr>
            <w:r w:rsidRPr="009B7BC3">
              <w:rPr>
                <w:sz w:val="20"/>
                <w:szCs w:val="20"/>
              </w:rPr>
              <w:t>1 489 178,2</w:t>
            </w:r>
          </w:p>
        </w:tc>
        <w:tc>
          <w:tcPr>
            <w:tcW w:w="1320" w:type="dxa"/>
            <w:tcBorders>
              <w:top w:val="nil"/>
              <w:left w:val="nil"/>
              <w:bottom w:val="single" w:sz="4" w:space="0" w:color="auto"/>
              <w:right w:val="single" w:sz="4" w:space="0" w:color="auto"/>
            </w:tcBorders>
            <w:shd w:val="clear" w:color="auto" w:fill="auto"/>
            <w:noWrap/>
            <w:vAlign w:val="bottom"/>
            <w:hideMark/>
          </w:tcPr>
          <w:p w:rsidR="00B33447" w:rsidRPr="009B7BC3" w:rsidRDefault="00B33447" w:rsidP="00496327">
            <w:pPr>
              <w:tabs>
                <w:tab w:val="left" w:pos="567"/>
              </w:tabs>
              <w:jc w:val="center"/>
              <w:rPr>
                <w:sz w:val="20"/>
                <w:szCs w:val="20"/>
              </w:rPr>
            </w:pPr>
            <w:r w:rsidRPr="009B7BC3">
              <w:rPr>
                <w:sz w:val="20"/>
                <w:szCs w:val="20"/>
              </w:rPr>
              <w:t>1 489 178,2</w:t>
            </w:r>
          </w:p>
        </w:tc>
        <w:tc>
          <w:tcPr>
            <w:tcW w:w="1269" w:type="dxa"/>
            <w:tcBorders>
              <w:top w:val="nil"/>
              <w:left w:val="nil"/>
              <w:bottom w:val="single" w:sz="4" w:space="0" w:color="auto"/>
              <w:right w:val="single" w:sz="4" w:space="0" w:color="auto"/>
            </w:tcBorders>
            <w:shd w:val="clear" w:color="auto" w:fill="auto"/>
            <w:noWrap/>
            <w:vAlign w:val="bottom"/>
            <w:hideMark/>
          </w:tcPr>
          <w:p w:rsidR="00B33447" w:rsidRPr="009B7BC3" w:rsidRDefault="00B33447" w:rsidP="00496327">
            <w:pPr>
              <w:tabs>
                <w:tab w:val="left" w:pos="567"/>
              </w:tabs>
              <w:jc w:val="center"/>
              <w:rPr>
                <w:sz w:val="20"/>
                <w:szCs w:val="20"/>
              </w:rPr>
            </w:pPr>
            <w:r w:rsidRPr="009B7BC3">
              <w:rPr>
                <w:sz w:val="20"/>
                <w:szCs w:val="20"/>
              </w:rPr>
              <w:t>1 486 912,7</w:t>
            </w:r>
          </w:p>
        </w:tc>
      </w:tr>
      <w:tr w:rsidR="009B7BC3" w:rsidRPr="009B7BC3" w:rsidTr="00496327">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33447" w:rsidRPr="009B7BC3" w:rsidRDefault="00B33447" w:rsidP="00496327">
            <w:pPr>
              <w:tabs>
                <w:tab w:val="left" w:pos="567"/>
              </w:tabs>
              <w:jc w:val="center"/>
              <w:rPr>
                <w:sz w:val="20"/>
                <w:szCs w:val="20"/>
              </w:rPr>
            </w:pPr>
            <w:r w:rsidRPr="009B7BC3">
              <w:rPr>
                <w:sz w:val="20"/>
                <w:szCs w:val="20"/>
              </w:rPr>
              <w:t>08</w:t>
            </w:r>
            <w:r w:rsidR="00A1208A" w:rsidRPr="009B7BC3">
              <w:rPr>
                <w:sz w:val="20"/>
                <w:szCs w:val="20"/>
              </w:rPr>
              <w:t>00</w:t>
            </w:r>
          </w:p>
        </w:tc>
        <w:tc>
          <w:tcPr>
            <w:tcW w:w="3148" w:type="dxa"/>
            <w:tcBorders>
              <w:top w:val="nil"/>
              <w:left w:val="nil"/>
              <w:bottom w:val="single" w:sz="4" w:space="0" w:color="auto"/>
              <w:right w:val="single" w:sz="4" w:space="0" w:color="auto"/>
            </w:tcBorders>
            <w:shd w:val="clear" w:color="auto" w:fill="auto"/>
            <w:vAlign w:val="bottom"/>
            <w:hideMark/>
          </w:tcPr>
          <w:p w:rsidR="00B33447" w:rsidRPr="009B7BC3" w:rsidRDefault="00B33447" w:rsidP="00496327">
            <w:pPr>
              <w:tabs>
                <w:tab w:val="left" w:pos="567"/>
              </w:tabs>
              <w:rPr>
                <w:sz w:val="20"/>
                <w:szCs w:val="20"/>
              </w:rPr>
            </w:pPr>
            <w:r w:rsidRPr="009B7BC3">
              <w:rPr>
                <w:sz w:val="20"/>
                <w:szCs w:val="20"/>
              </w:rPr>
              <w:t>Культура и кинематография</w:t>
            </w:r>
          </w:p>
        </w:tc>
        <w:tc>
          <w:tcPr>
            <w:tcW w:w="1559" w:type="dxa"/>
            <w:tcBorders>
              <w:top w:val="nil"/>
              <w:left w:val="nil"/>
              <w:bottom w:val="single" w:sz="4" w:space="0" w:color="auto"/>
              <w:right w:val="single" w:sz="4" w:space="0" w:color="auto"/>
            </w:tcBorders>
            <w:shd w:val="clear" w:color="auto" w:fill="auto"/>
            <w:noWrap/>
            <w:vAlign w:val="bottom"/>
            <w:hideMark/>
          </w:tcPr>
          <w:p w:rsidR="00B33447" w:rsidRPr="009B7BC3" w:rsidRDefault="00B33447" w:rsidP="00496327">
            <w:pPr>
              <w:tabs>
                <w:tab w:val="left" w:pos="567"/>
              </w:tabs>
              <w:jc w:val="center"/>
              <w:rPr>
                <w:sz w:val="20"/>
                <w:szCs w:val="20"/>
              </w:rPr>
            </w:pPr>
            <w:r w:rsidRPr="009B7BC3">
              <w:rPr>
                <w:sz w:val="20"/>
                <w:szCs w:val="20"/>
              </w:rPr>
              <w:t>70 223,3</w:t>
            </w:r>
          </w:p>
        </w:tc>
        <w:tc>
          <w:tcPr>
            <w:tcW w:w="1232" w:type="dxa"/>
            <w:tcBorders>
              <w:top w:val="nil"/>
              <w:left w:val="nil"/>
              <w:bottom w:val="single" w:sz="4" w:space="0" w:color="auto"/>
              <w:right w:val="single" w:sz="4" w:space="0" w:color="auto"/>
            </w:tcBorders>
            <w:shd w:val="clear" w:color="auto" w:fill="auto"/>
            <w:noWrap/>
            <w:vAlign w:val="bottom"/>
            <w:hideMark/>
          </w:tcPr>
          <w:p w:rsidR="00B33447" w:rsidRPr="009B7BC3" w:rsidRDefault="00B33447" w:rsidP="00496327">
            <w:pPr>
              <w:tabs>
                <w:tab w:val="left" w:pos="567"/>
              </w:tabs>
              <w:jc w:val="center"/>
              <w:rPr>
                <w:sz w:val="20"/>
                <w:szCs w:val="20"/>
              </w:rPr>
            </w:pPr>
            <w:r w:rsidRPr="009B7BC3">
              <w:rPr>
                <w:sz w:val="20"/>
                <w:szCs w:val="20"/>
              </w:rPr>
              <w:t>70 223,3</w:t>
            </w:r>
          </w:p>
        </w:tc>
        <w:tc>
          <w:tcPr>
            <w:tcW w:w="1320" w:type="dxa"/>
            <w:tcBorders>
              <w:top w:val="nil"/>
              <w:left w:val="nil"/>
              <w:bottom w:val="single" w:sz="4" w:space="0" w:color="auto"/>
              <w:right w:val="single" w:sz="4" w:space="0" w:color="auto"/>
            </w:tcBorders>
            <w:shd w:val="clear" w:color="auto" w:fill="auto"/>
            <w:noWrap/>
            <w:vAlign w:val="bottom"/>
            <w:hideMark/>
          </w:tcPr>
          <w:p w:rsidR="00B33447" w:rsidRPr="009B7BC3" w:rsidRDefault="00B33447" w:rsidP="00496327">
            <w:pPr>
              <w:tabs>
                <w:tab w:val="left" w:pos="567"/>
              </w:tabs>
              <w:jc w:val="center"/>
              <w:rPr>
                <w:sz w:val="20"/>
                <w:szCs w:val="20"/>
              </w:rPr>
            </w:pPr>
            <w:r w:rsidRPr="009B7BC3">
              <w:rPr>
                <w:sz w:val="20"/>
                <w:szCs w:val="20"/>
              </w:rPr>
              <w:t>70 223,3</w:t>
            </w:r>
          </w:p>
        </w:tc>
        <w:tc>
          <w:tcPr>
            <w:tcW w:w="1269" w:type="dxa"/>
            <w:tcBorders>
              <w:top w:val="nil"/>
              <w:left w:val="nil"/>
              <w:bottom w:val="single" w:sz="4" w:space="0" w:color="auto"/>
              <w:right w:val="single" w:sz="4" w:space="0" w:color="auto"/>
            </w:tcBorders>
            <w:shd w:val="clear" w:color="auto" w:fill="auto"/>
            <w:noWrap/>
            <w:vAlign w:val="bottom"/>
            <w:hideMark/>
          </w:tcPr>
          <w:p w:rsidR="00B33447" w:rsidRPr="009B7BC3" w:rsidRDefault="00B33447" w:rsidP="00496327">
            <w:pPr>
              <w:tabs>
                <w:tab w:val="left" w:pos="567"/>
              </w:tabs>
              <w:jc w:val="center"/>
              <w:rPr>
                <w:sz w:val="20"/>
                <w:szCs w:val="20"/>
              </w:rPr>
            </w:pPr>
            <w:r w:rsidRPr="009B7BC3">
              <w:rPr>
                <w:sz w:val="20"/>
                <w:szCs w:val="20"/>
              </w:rPr>
              <w:t>68 729,4</w:t>
            </w:r>
          </w:p>
        </w:tc>
      </w:tr>
      <w:tr w:rsidR="009B7BC3" w:rsidRPr="009B7BC3" w:rsidTr="00496327">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33447" w:rsidRPr="009B7BC3" w:rsidRDefault="00B33447" w:rsidP="00496327">
            <w:pPr>
              <w:tabs>
                <w:tab w:val="left" w:pos="567"/>
              </w:tabs>
              <w:jc w:val="center"/>
              <w:rPr>
                <w:sz w:val="20"/>
                <w:szCs w:val="20"/>
              </w:rPr>
            </w:pPr>
            <w:r w:rsidRPr="009B7BC3">
              <w:rPr>
                <w:sz w:val="20"/>
                <w:szCs w:val="20"/>
              </w:rPr>
              <w:t>10</w:t>
            </w:r>
            <w:r w:rsidR="00A1208A" w:rsidRPr="009B7BC3">
              <w:rPr>
                <w:sz w:val="20"/>
                <w:szCs w:val="20"/>
              </w:rPr>
              <w:t>00</w:t>
            </w:r>
          </w:p>
        </w:tc>
        <w:tc>
          <w:tcPr>
            <w:tcW w:w="3148" w:type="dxa"/>
            <w:tcBorders>
              <w:top w:val="nil"/>
              <w:left w:val="nil"/>
              <w:bottom w:val="single" w:sz="4" w:space="0" w:color="auto"/>
              <w:right w:val="single" w:sz="4" w:space="0" w:color="auto"/>
            </w:tcBorders>
            <w:shd w:val="clear" w:color="auto" w:fill="auto"/>
            <w:vAlign w:val="bottom"/>
            <w:hideMark/>
          </w:tcPr>
          <w:p w:rsidR="00B33447" w:rsidRPr="009B7BC3" w:rsidRDefault="00B33447" w:rsidP="00496327">
            <w:pPr>
              <w:tabs>
                <w:tab w:val="left" w:pos="567"/>
              </w:tabs>
              <w:rPr>
                <w:sz w:val="20"/>
                <w:szCs w:val="20"/>
              </w:rPr>
            </w:pPr>
            <w:r w:rsidRPr="009B7BC3">
              <w:rPr>
                <w:sz w:val="20"/>
                <w:szCs w:val="20"/>
              </w:rPr>
              <w:t>Социальная политика</w:t>
            </w:r>
          </w:p>
        </w:tc>
        <w:tc>
          <w:tcPr>
            <w:tcW w:w="1559" w:type="dxa"/>
            <w:tcBorders>
              <w:top w:val="nil"/>
              <w:left w:val="nil"/>
              <w:bottom w:val="single" w:sz="4" w:space="0" w:color="auto"/>
              <w:right w:val="single" w:sz="4" w:space="0" w:color="auto"/>
            </w:tcBorders>
            <w:shd w:val="clear" w:color="auto" w:fill="auto"/>
            <w:noWrap/>
            <w:vAlign w:val="bottom"/>
            <w:hideMark/>
          </w:tcPr>
          <w:p w:rsidR="00B33447" w:rsidRPr="009B7BC3" w:rsidRDefault="00B33447" w:rsidP="00496327">
            <w:pPr>
              <w:tabs>
                <w:tab w:val="left" w:pos="567"/>
              </w:tabs>
              <w:jc w:val="center"/>
              <w:rPr>
                <w:sz w:val="20"/>
                <w:szCs w:val="20"/>
              </w:rPr>
            </w:pPr>
            <w:r w:rsidRPr="009B7BC3">
              <w:rPr>
                <w:sz w:val="20"/>
                <w:szCs w:val="20"/>
              </w:rPr>
              <w:t>125 574,8</w:t>
            </w:r>
          </w:p>
        </w:tc>
        <w:tc>
          <w:tcPr>
            <w:tcW w:w="1232" w:type="dxa"/>
            <w:tcBorders>
              <w:top w:val="nil"/>
              <w:left w:val="nil"/>
              <w:bottom w:val="single" w:sz="4" w:space="0" w:color="auto"/>
              <w:right w:val="single" w:sz="4" w:space="0" w:color="auto"/>
            </w:tcBorders>
            <w:shd w:val="clear" w:color="auto" w:fill="auto"/>
            <w:noWrap/>
            <w:vAlign w:val="bottom"/>
            <w:hideMark/>
          </w:tcPr>
          <w:p w:rsidR="00B33447" w:rsidRPr="009B7BC3" w:rsidRDefault="00B33447" w:rsidP="00496327">
            <w:pPr>
              <w:tabs>
                <w:tab w:val="left" w:pos="567"/>
              </w:tabs>
              <w:jc w:val="center"/>
              <w:rPr>
                <w:sz w:val="20"/>
                <w:szCs w:val="20"/>
              </w:rPr>
            </w:pPr>
            <w:r w:rsidRPr="009B7BC3">
              <w:rPr>
                <w:sz w:val="20"/>
                <w:szCs w:val="20"/>
              </w:rPr>
              <w:t>126 174,8</w:t>
            </w:r>
          </w:p>
        </w:tc>
        <w:tc>
          <w:tcPr>
            <w:tcW w:w="1320" w:type="dxa"/>
            <w:tcBorders>
              <w:top w:val="nil"/>
              <w:left w:val="nil"/>
              <w:bottom w:val="single" w:sz="4" w:space="0" w:color="auto"/>
              <w:right w:val="single" w:sz="4" w:space="0" w:color="auto"/>
            </w:tcBorders>
            <w:shd w:val="clear" w:color="auto" w:fill="auto"/>
            <w:noWrap/>
            <w:vAlign w:val="bottom"/>
            <w:hideMark/>
          </w:tcPr>
          <w:p w:rsidR="00B33447" w:rsidRPr="009B7BC3" w:rsidRDefault="00B33447" w:rsidP="00496327">
            <w:pPr>
              <w:tabs>
                <w:tab w:val="left" w:pos="567"/>
              </w:tabs>
              <w:jc w:val="center"/>
              <w:rPr>
                <w:sz w:val="20"/>
                <w:szCs w:val="20"/>
              </w:rPr>
            </w:pPr>
            <w:r w:rsidRPr="009B7BC3">
              <w:rPr>
                <w:sz w:val="20"/>
                <w:szCs w:val="20"/>
              </w:rPr>
              <w:t>126 174,8</w:t>
            </w:r>
          </w:p>
        </w:tc>
        <w:tc>
          <w:tcPr>
            <w:tcW w:w="1269" w:type="dxa"/>
            <w:tcBorders>
              <w:top w:val="nil"/>
              <w:left w:val="nil"/>
              <w:bottom w:val="single" w:sz="4" w:space="0" w:color="auto"/>
              <w:right w:val="single" w:sz="4" w:space="0" w:color="auto"/>
            </w:tcBorders>
            <w:shd w:val="clear" w:color="auto" w:fill="auto"/>
            <w:noWrap/>
            <w:vAlign w:val="bottom"/>
            <w:hideMark/>
          </w:tcPr>
          <w:p w:rsidR="00B33447" w:rsidRPr="009B7BC3" w:rsidRDefault="00B33447" w:rsidP="00496327">
            <w:pPr>
              <w:tabs>
                <w:tab w:val="left" w:pos="567"/>
              </w:tabs>
              <w:jc w:val="center"/>
              <w:rPr>
                <w:sz w:val="20"/>
                <w:szCs w:val="20"/>
              </w:rPr>
            </w:pPr>
            <w:r w:rsidRPr="009B7BC3">
              <w:rPr>
                <w:sz w:val="20"/>
                <w:szCs w:val="20"/>
              </w:rPr>
              <w:t>122 293,0</w:t>
            </w:r>
          </w:p>
        </w:tc>
      </w:tr>
      <w:tr w:rsidR="009B7BC3" w:rsidRPr="009B7BC3" w:rsidTr="00496327">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33447" w:rsidRPr="009B7BC3" w:rsidRDefault="00B33447" w:rsidP="00496327">
            <w:pPr>
              <w:tabs>
                <w:tab w:val="left" w:pos="567"/>
              </w:tabs>
              <w:jc w:val="center"/>
              <w:rPr>
                <w:sz w:val="20"/>
                <w:szCs w:val="20"/>
              </w:rPr>
            </w:pPr>
            <w:r w:rsidRPr="009B7BC3">
              <w:rPr>
                <w:sz w:val="20"/>
                <w:szCs w:val="20"/>
              </w:rPr>
              <w:t>11</w:t>
            </w:r>
            <w:r w:rsidR="00A1208A" w:rsidRPr="009B7BC3">
              <w:rPr>
                <w:sz w:val="20"/>
                <w:szCs w:val="20"/>
              </w:rPr>
              <w:t>00</w:t>
            </w:r>
          </w:p>
        </w:tc>
        <w:tc>
          <w:tcPr>
            <w:tcW w:w="3148" w:type="dxa"/>
            <w:tcBorders>
              <w:top w:val="nil"/>
              <w:left w:val="nil"/>
              <w:bottom w:val="single" w:sz="4" w:space="0" w:color="auto"/>
              <w:right w:val="single" w:sz="4" w:space="0" w:color="auto"/>
            </w:tcBorders>
            <w:shd w:val="clear" w:color="auto" w:fill="auto"/>
            <w:vAlign w:val="bottom"/>
            <w:hideMark/>
          </w:tcPr>
          <w:p w:rsidR="00B33447" w:rsidRPr="009B7BC3" w:rsidRDefault="00B33447" w:rsidP="00496327">
            <w:pPr>
              <w:tabs>
                <w:tab w:val="left" w:pos="567"/>
              </w:tabs>
              <w:rPr>
                <w:sz w:val="20"/>
                <w:szCs w:val="20"/>
              </w:rPr>
            </w:pPr>
            <w:r w:rsidRPr="009B7BC3">
              <w:rPr>
                <w:sz w:val="20"/>
                <w:szCs w:val="20"/>
              </w:rPr>
              <w:t>Физическая культура и спорт</w:t>
            </w:r>
          </w:p>
        </w:tc>
        <w:tc>
          <w:tcPr>
            <w:tcW w:w="1559" w:type="dxa"/>
            <w:tcBorders>
              <w:top w:val="nil"/>
              <w:left w:val="nil"/>
              <w:bottom w:val="single" w:sz="4" w:space="0" w:color="auto"/>
              <w:right w:val="single" w:sz="4" w:space="0" w:color="auto"/>
            </w:tcBorders>
            <w:shd w:val="clear" w:color="auto" w:fill="auto"/>
            <w:noWrap/>
            <w:vAlign w:val="bottom"/>
            <w:hideMark/>
          </w:tcPr>
          <w:p w:rsidR="00B33447" w:rsidRPr="009B7BC3" w:rsidRDefault="00B33447" w:rsidP="00496327">
            <w:pPr>
              <w:tabs>
                <w:tab w:val="left" w:pos="567"/>
              </w:tabs>
              <w:jc w:val="center"/>
              <w:rPr>
                <w:sz w:val="20"/>
                <w:szCs w:val="20"/>
              </w:rPr>
            </w:pPr>
            <w:r w:rsidRPr="009B7BC3">
              <w:rPr>
                <w:sz w:val="20"/>
                <w:szCs w:val="20"/>
              </w:rPr>
              <w:t>4 870,5</w:t>
            </w:r>
          </w:p>
        </w:tc>
        <w:tc>
          <w:tcPr>
            <w:tcW w:w="1232" w:type="dxa"/>
            <w:tcBorders>
              <w:top w:val="nil"/>
              <w:left w:val="nil"/>
              <w:bottom w:val="single" w:sz="4" w:space="0" w:color="auto"/>
              <w:right w:val="single" w:sz="4" w:space="0" w:color="auto"/>
            </w:tcBorders>
            <w:shd w:val="clear" w:color="auto" w:fill="auto"/>
            <w:noWrap/>
            <w:vAlign w:val="bottom"/>
            <w:hideMark/>
          </w:tcPr>
          <w:p w:rsidR="00B33447" w:rsidRPr="009B7BC3" w:rsidRDefault="00B33447" w:rsidP="00496327">
            <w:pPr>
              <w:tabs>
                <w:tab w:val="left" w:pos="567"/>
              </w:tabs>
              <w:jc w:val="center"/>
              <w:rPr>
                <w:sz w:val="20"/>
                <w:szCs w:val="20"/>
              </w:rPr>
            </w:pPr>
            <w:r w:rsidRPr="009B7BC3">
              <w:rPr>
                <w:sz w:val="20"/>
                <w:szCs w:val="20"/>
              </w:rPr>
              <w:t>4 870,5</w:t>
            </w:r>
          </w:p>
        </w:tc>
        <w:tc>
          <w:tcPr>
            <w:tcW w:w="1320" w:type="dxa"/>
            <w:tcBorders>
              <w:top w:val="nil"/>
              <w:left w:val="nil"/>
              <w:bottom w:val="single" w:sz="4" w:space="0" w:color="auto"/>
              <w:right w:val="single" w:sz="4" w:space="0" w:color="auto"/>
            </w:tcBorders>
            <w:shd w:val="clear" w:color="auto" w:fill="auto"/>
            <w:noWrap/>
            <w:vAlign w:val="bottom"/>
            <w:hideMark/>
          </w:tcPr>
          <w:p w:rsidR="00B33447" w:rsidRPr="009B7BC3" w:rsidRDefault="00B33447" w:rsidP="00496327">
            <w:pPr>
              <w:tabs>
                <w:tab w:val="left" w:pos="567"/>
              </w:tabs>
              <w:jc w:val="center"/>
              <w:rPr>
                <w:sz w:val="20"/>
                <w:szCs w:val="20"/>
              </w:rPr>
            </w:pPr>
            <w:r w:rsidRPr="009B7BC3">
              <w:rPr>
                <w:sz w:val="20"/>
                <w:szCs w:val="20"/>
              </w:rPr>
              <w:t>4 870,5</w:t>
            </w:r>
          </w:p>
        </w:tc>
        <w:tc>
          <w:tcPr>
            <w:tcW w:w="1269" w:type="dxa"/>
            <w:tcBorders>
              <w:top w:val="nil"/>
              <w:left w:val="nil"/>
              <w:bottom w:val="single" w:sz="4" w:space="0" w:color="auto"/>
              <w:right w:val="single" w:sz="4" w:space="0" w:color="auto"/>
            </w:tcBorders>
            <w:shd w:val="clear" w:color="auto" w:fill="auto"/>
            <w:noWrap/>
            <w:vAlign w:val="bottom"/>
            <w:hideMark/>
          </w:tcPr>
          <w:p w:rsidR="00B33447" w:rsidRPr="009B7BC3" w:rsidRDefault="00B33447" w:rsidP="00496327">
            <w:pPr>
              <w:tabs>
                <w:tab w:val="left" w:pos="567"/>
              </w:tabs>
              <w:jc w:val="center"/>
              <w:rPr>
                <w:sz w:val="20"/>
                <w:szCs w:val="20"/>
              </w:rPr>
            </w:pPr>
            <w:r w:rsidRPr="009B7BC3">
              <w:rPr>
                <w:sz w:val="20"/>
                <w:szCs w:val="20"/>
              </w:rPr>
              <w:t>4 705,5</w:t>
            </w:r>
          </w:p>
        </w:tc>
      </w:tr>
      <w:tr w:rsidR="009B7BC3" w:rsidRPr="009B7BC3" w:rsidTr="00496327">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33447" w:rsidRPr="009B7BC3" w:rsidRDefault="00B33447" w:rsidP="00496327">
            <w:pPr>
              <w:tabs>
                <w:tab w:val="left" w:pos="567"/>
              </w:tabs>
              <w:jc w:val="center"/>
              <w:rPr>
                <w:sz w:val="20"/>
                <w:szCs w:val="20"/>
              </w:rPr>
            </w:pPr>
            <w:r w:rsidRPr="009B7BC3">
              <w:rPr>
                <w:sz w:val="20"/>
                <w:szCs w:val="20"/>
              </w:rPr>
              <w:t>13</w:t>
            </w:r>
            <w:r w:rsidR="00A1208A" w:rsidRPr="009B7BC3">
              <w:rPr>
                <w:sz w:val="20"/>
                <w:szCs w:val="20"/>
              </w:rPr>
              <w:t>00</w:t>
            </w:r>
          </w:p>
        </w:tc>
        <w:tc>
          <w:tcPr>
            <w:tcW w:w="3148" w:type="dxa"/>
            <w:tcBorders>
              <w:top w:val="nil"/>
              <w:left w:val="nil"/>
              <w:bottom w:val="single" w:sz="4" w:space="0" w:color="auto"/>
              <w:right w:val="single" w:sz="4" w:space="0" w:color="auto"/>
            </w:tcBorders>
            <w:shd w:val="clear" w:color="auto" w:fill="auto"/>
            <w:vAlign w:val="bottom"/>
            <w:hideMark/>
          </w:tcPr>
          <w:p w:rsidR="00B33447" w:rsidRPr="009B7BC3" w:rsidRDefault="00B33447" w:rsidP="00496327">
            <w:pPr>
              <w:tabs>
                <w:tab w:val="left" w:pos="567"/>
              </w:tabs>
              <w:rPr>
                <w:sz w:val="20"/>
                <w:szCs w:val="20"/>
              </w:rPr>
            </w:pPr>
            <w:r w:rsidRPr="009B7BC3">
              <w:rPr>
                <w:sz w:val="20"/>
                <w:szCs w:val="20"/>
              </w:rPr>
              <w:t>Обслуживание государственного (муниципального) долга</w:t>
            </w:r>
          </w:p>
        </w:tc>
        <w:tc>
          <w:tcPr>
            <w:tcW w:w="1559" w:type="dxa"/>
            <w:tcBorders>
              <w:top w:val="nil"/>
              <w:left w:val="nil"/>
              <w:bottom w:val="single" w:sz="4" w:space="0" w:color="auto"/>
              <w:right w:val="single" w:sz="4" w:space="0" w:color="auto"/>
            </w:tcBorders>
            <w:shd w:val="clear" w:color="auto" w:fill="auto"/>
            <w:noWrap/>
            <w:vAlign w:val="bottom"/>
            <w:hideMark/>
          </w:tcPr>
          <w:p w:rsidR="00B33447" w:rsidRPr="009B7BC3" w:rsidRDefault="00B33447" w:rsidP="00496327">
            <w:pPr>
              <w:tabs>
                <w:tab w:val="left" w:pos="567"/>
              </w:tabs>
              <w:jc w:val="center"/>
              <w:rPr>
                <w:sz w:val="20"/>
                <w:szCs w:val="20"/>
              </w:rPr>
            </w:pPr>
            <w:r w:rsidRPr="009B7BC3">
              <w:rPr>
                <w:sz w:val="20"/>
                <w:szCs w:val="20"/>
              </w:rPr>
              <w:t>123,4</w:t>
            </w:r>
          </w:p>
        </w:tc>
        <w:tc>
          <w:tcPr>
            <w:tcW w:w="1232" w:type="dxa"/>
            <w:tcBorders>
              <w:top w:val="nil"/>
              <w:left w:val="nil"/>
              <w:bottom w:val="single" w:sz="4" w:space="0" w:color="auto"/>
              <w:right w:val="single" w:sz="4" w:space="0" w:color="auto"/>
            </w:tcBorders>
            <w:shd w:val="clear" w:color="auto" w:fill="auto"/>
            <w:noWrap/>
            <w:vAlign w:val="bottom"/>
            <w:hideMark/>
          </w:tcPr>
          <w:p w:rsidR="00B33447" w:rsidRPr="009B7BC3" w:rsidRDefault="00B33447" w:rsidP="00496327">
            <w:pPr>
              <w:tabs>
                <w:tab w:val="left" w:pos="567"/>
              </w:tabs>
              <w:jc w:val="center"/>
              <w:rPr>
                <w:sz w:val="20"/>
                <w:szCs w:val="20"/>
              </w:rPr>
            </w:pPr>
            <w:r w:rsidRPr="009B7BC3">
              <w:rPr>
                <w:sz w:val="20"/>
                <w:szCs w:val="20"/>
              </w:rPr>
              <w:t>123,4</w:t>
            </w:r>
          </w:p>
        </w:tc>
        <w:tc>
          <w:tcPr>
            <w:tcW w:w="1320" w:type="dxa"/>
            <w:tcBorders>
              <w:top w:val="nil"/>
              <w:left w:val="nil"/>
              <w:bottom w:val="single" w:sz="4" w:space="0" w:color="auto"/>
              <w:right w:val="single" w:sz="4" w:space="0" w:color="auto"/>
            </w:tcBorders>
            <w:shd w:val="clear" w:color="auto" w:fill="auto"/>
            <w:noWrap/>
            <w:vAlign w:val="bottom"/>
            <w:hideMark/>
          </w:tcPr>
          <w:p w:rsidR="00B33447" w:rsidRPr="009B7BC3" w:rsidRDefault="00B33447" w:rsidP="00496327">
            <w:pPr>
              <w:tabs>
                <w:tab w:val="left" w:pos="567"/>
              </w:tabs>
              <w:jc w:val="center"/>
              <w:rPr>
                <w:sz w:val="20"/>
                <w:szCs w:val="20"/>
              </w:rPr>
            </w:pPr>
            <w:r w:rsidRPr="009B7BC3">
              <w:rPr>
                <w:sz w:val="20"/>
                <w:szCs w:val="20"/>
              </w:rPr>
              <w:t>123,4</w:t>
            </w:r>
          </w:p>
        </w:tc>
        <w:tc>
          <w:tcPr>
            <w:tcW w:w="1269" w:type="dxa"/>
            <w:tcBorders>
              <w:top w:val="nil"/>
              <w:left w:val="nil"/>
              <w:bottom w:val="single" w:sz="4" w:space="0" w:color="auto"/>
              <w:right w:val="single" w:sz="4" w:space="0" w:color="auto"/>
            </w:tcBorders>
            <w:shd w:val="clear" w:color="auto" w:fill="auto"/>
            <w:noWrap/>
            <w:vAlign w:val="bottom"/>
            <w:hideMark/>
          </w:tcPr>
          <w:p w:rsidR="00B33447" w:rsidRPr="009B7BC3" w:rsidRDefault="00B33447" w:rsidP="00496327">
            <w:pPr>
              <w:tabs>
                <w:tab w:val="left" w:pos="567"/>
              </w:tabs>
              <w:jc w:val="center"/>
              <w:rPr>
                <w:sz w:val="20"/>
                <w:szCs w:val="20"/>
              </w:rPr>
            </w:pPr>
            <w:r w:rsidRPr="009B7BC3">
              <w:rPr>
                <w:sz w:val="20"/>
                <w:szCs w:val="20"/>
              </w:rPr>
              <w:t>120,5</w:t>
            </w:r>
          </w:p>
        </w:tc>
      </w:tr>
      <w:tr w:rsidR="009B7BC3" w:rsidRPr="009B7BC3" w:rsidTr="00496327">
        <w:trPr>
          <w:trHeight w:val="2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0EF0" w:rsidRPr="009B7BC3" w:rsidRDefault="003A0EF0" w:rsidP="00496327">
            <w:pPr>
              <w:tabs>
                <w:tab w:val="left" w:pos="567"/>
              </w:tabs>
              <w:jc w:val="center"/>
              <w:rPr>
                <w:b/>
                <w:bCs/>
                <w:sz w:val="20"/>
                <w:szCs w:val="20"/>
              </w:rPr>
            </w:pPr>
            <w:r w:rsidRPr="009B7BC3">
              <w:rPr>
                <w:b/>
                <w:bCs/>
                <w:sz w:val="20"/>
                <w:szCs w:val="20"/>
              </w:rPr>
              <w:t>Итого</w:t>
            </w:r>
          </w:p>
        </w:tc>
        <w:tc>
          <w:tcPr>
            <w:tcW w:w="1559" w:type="dxa"/>
            <w:tcBorders>
              <w:top w:val="nil"/>
              <w:left w:val="nil"/>
              <w:bottom w:val="single" w:sz="4" w:space="0" w:color="auto"/>
              <w:right w:val="single" w:sz="4" w:space="0" w:color="auto"/>
            </w:tcBorders>
            <w:shd w:val="clear" w:color="auto" w:fill="auto"/>
            <w:noWrap/>
            <w:vAlign w:val="bottom"/>
            <w:hideMark/>
          </w:tcPr>
          <w:p w:rsidR="003A0EF0" w:rsidRPr="009B7BC3" w:rsidRDefault="003A0EF0" w:rsidP="00496327">
            <w:pPr>
              <w:tabs>
                <w:tab w:val="left" w:pos="567"/>
              </w:tabs>
              <w:jc w:val="center"/>
              <w:rPr>
                <w:b/>
                <w:bCs/>
                <w:sz w:val="20"/>
                <w:szCs w:val="20"/>
              </w:rPr>
            </w:pPr>
            <w:r w:rsidRPr="009B7BC3">
              <w:rPr>
                <w:b/>
                <w:bCs/>
                <w:sz w:val="20"/>
                <w:szCs w:val="20"/>
              </w:rPr>
              <w:t>3 102 172,5</w:t>
            </w:r>
          </w:p>
        </w:tc>
        <w:tc>
          <w:tcPr>
            <w:tcW w:w="1232" w:type="dxa"/>
            <w:tcBorders>
              <w:top w:val="nil"/>
              <w:left w:val="nil"/>
              <w:bottom w:val="single" w:sz="4" w:space="0" w:color="auto"/>
              <w:right w:val="single" w:sz="4" w:space="0" w:color="auto"/>
            </w:tcBorders>
            <w:shd w:val="clear" w:color="auto" w:fill="auto"/>
            <w:noWrap/>
            <w:vAlign w:val="bottom"/>
            <w:hideMark/>
          </w:tcPr>
          <w:p w:rsidR="003A0EF0" w:rsidRPr="009B7BC3" w:rsidRDefault="003A0EF0" w:rsidP="00496327">
            <w:pPr>
              <w:tabs>
                <w:tab w:val="left" w:pos="567"/>
              </w:tabs>
              <w:jc w:val="center"/>
              <w:rPr>
                <w:b/>
                <w:bCs/>
                <w:sz w:val="20"/>
                <w:szCs w:val="20"/>
              </w:rPr>
            </w:pPr>
            <w:r w:rsidRPr="009B7BC3">
              <w:rPr>
                <w:b/>
                <w:bCs/>
                <w:sz w:val="20"/>
                <w:szCs w:val="20"/>
              </w:rPr>
              <w:t>3 112 803,1</w:t>
            </w:r>
          </w:p>
        </w:tc>
        <w:tc>
          <w:tcPr>
            <w:tcW w:w="1320" w:type="dxa"/>
            <w:tcBorders>
              <w:top w:val="nil"/>
              <w:left w:val="nil"/>
              <w:bottom w:val="single" w:sz="4" w:space="0" w:color="auto"/>
              <w:right w:val="single" w:sz="4" w:space="0" w:color="auto"/>
            </w:tcBorders>
            <w:shd w:val="clear" w:color="auto" w:fill="auto"/>
            <w:noWrap/>
            <w:vAlign w:val="bottom"/>
            <w:hideMark/>
          </w:tcPr>
          <w:p w:rsidR="003A0EF0" w:rsidRPr="009B7BC3" w:rsidRDefault="003A0EF0" w:rsidP="00496327">
            <w:pPr>
              <w:tabs>
                <w:tab w:val="left" w:pos="567"/>
              </w:tabs>
              <w:jc w:val="center"/>
              <w:rPr>
                <w:b/>
                <w:bCs/>
                <w:sz w:val="20"/>
                <w:szCs w:val="20"/>
              </w:rPr>
            </w:pPr>
            <w:r w:rsidRPr="009B7BC3">
              <w:rPr>
                <w:b/>
                <w:bCs/>
                <w:sz w:val="20"/>
                <w:szCs w:val="20"/>
              </w:rPr>
              <w:t>3 112 803,1</w:t>
            </w:r>
          </w:p>
        </w:tc>
        <w:tc>
          <w:tcPr>
            <w:tcW w:w="1269" w:type="dxa"/>
            <w:tcBorders>
              <w:top w:val="nil"/>
              <w:left w:val="nil"/>
              <w:bottom w:val="single" w:sz="4" w:space="0" w:color="auto"/>
              <w:right w:val="single" w:sz="4" w:space="0" w:color="auto"/>
            </w:tcBorders>
            <w:shd w:val="clear" w:color="auto" w:fill="auto"/>
            <w:noWrap/>
            <w:vAlign w:val="bottom"/>
            <w:hideMark/>
          </w:tcPr>
          <w:p w:rsidR="003A0EF0" w:rsidRPr="009B7BC3" w:rsidRDefault="003A0EF0" w:rsidP="00496327">
            <w:pPr>
              <w:tabs>
                <w:tab w:val="left" w:pos="567"/>
              </w:tabs>
              <w:jc w:val="center"/>
              <w:rPr>
                <w:b/>
                <w:bCs/>
                <w:sz w:val="20"/>
                <w:szCs w:val="20"/>
              </w:rPr>
            </w:pPr>
            <w:r w:rsidRPr="009B7BC3">
              <w:rPr>
                <w:b/>
                <w:bCs/>
                <w:sz w:val="20"/>
                <w:szCs w:val="20"/>
              </w:rPr>
              <w:t>3 002 334,4</w:t>
            </w:r>
          </w:p>
        </w:tc>
      </w:tr>
    </w:tbl>
    <w:p w:rsidR="003A0EF0" w:rsidRPr="009B7BC3" w:rsidRDefault="003A0EF0" w:rsidP="007F5F18">
      <w:pPr>
        <w:tabs>
          <w:tab w:val="left" w:pos="567"/>
        </w:tabs>
        <w:ind w:firstLine="567"/>
        <w:jc w:val="both"/>
        <w:rPr>
          <w:sz w:val="28"/>
          <w:szCs w:val="28"/>
        </w:rPr>
      </w:pPr>
    </w:p>
    <w:p w:rsidR="00FF4986" w:rsidRPr="009B7BC3" w:rsidRDefault="00FF4986" w:rsidP="007F5F18">
      <w:pPr>
        <w:tabs>
          <w:tab w:val="left" w:pos="567"/>
        </w:tabs>
        <w:ind w:firstLine="567"/>
        <w:jc w:val="both"/>
        <w:rPr>
          <w:sz w:val="28"/>
          <w:szCs w:val="28"/>
        </w:rPr>
      </w:pPr>
      <w:r w:rsidRPr="009B7BC3">
        <w:rPr>
          <w:sz w:val="28"/>
          <w:szCs w:val="28"/>
        </w:rPr>
        <w:t>По данным формы 0503117 плановые показатели за 2024 год составили 3 112 803,1 тысяч рублей.</w:t>
      </w:r>
    </w:p>
    <w:p w:rsidR="00FF4986" w:rsidRPr="009B7BC3" w:rsidRDefault="00FF4986" w:rsidP="007F5F18">
      <w:pPr>
        <w:tabs>
          <w:tab w:val="left" w:pos="567"/>
        </w:tabs>
        <w:ind w:firstLine="567"/>
        <w:jc w:val="both"/>
        <w:rPr>
          <w:sz w:val="28"/>
          <w:szCs w:val="28"/>
        </w:rPr>
      </w:pPr>
      <w:r w:rsidRPr="009B7BC3">
        <w:rPr>
          <w:sz w:val="28"/>
          <w:szCs w:val="28"/>
        </w:rPr>
        <w:t xml:space="preserve">Фактическое исполнение бюджета по расходам по данным формы 0503117 составило </w:t>
      </w:r>
      <w:r w:rsidR="00173359" w:rsidRPr="009B7BC3">
        <w:rPr>
          <w:sz w:val="28"/>
          <w:szCs w:val="28"/>
        </w:rPr>
        <w:t xml:space="preserve">3 002 334,4 </w:t>
      </w:r>
      <w:r w:rsidRPr="009B7BC3">
        <w:rPr>
          <w:sz w:val="28"/>
          <w:szCs w:val="28"/>
        </w:rPr>
        <w:t>тысяч рублей</w:t>
      </w:r>
      <w:r w:rsidR="00173359" w:rsidRPr="009B7BC3">
        <w:rPr>
          <w:sz w:val="28"/>
          <w:szCs w:val="28"/>
        </w:rPr>
        <w:t>, или 96,5% от уточненных плановых назначений.</w:t>
      </w:r>
      <w:r w:rsidRPr="009B7BC3">
        <w:rPr>
          <w:sz w:val="28"/>
          <w:szCs w:val="28"/>
        </w:rPr>
        <w:t xml:space="preserve"> </w:t>
      </w:r>
    </w:p>
    <w:p w:rsidR="00E52B4F" w:rsidRPr="009B7BC3" w:rsidRDefault="003A0EF0" w:rsidP="007F5F18">
      <w:pPr>
        <w:tabs>
          <w:tab w:val="left" w:pos="567"/>
        </w:tabs>
        <w:ind w:firstLine="567"/>
        <w:jc w:val="both"/>
        <w:rPr>
          <w:sz w:val="28"/>
          <w:szCs w:val="28"/>
        </w:rPr>
      </w:pPr>
      <w:r w:rsidRPr="009B7BC3">
        <w:rPr>
          <w:sz w:val="28"/>
          <w:szCs w:val="28"/>
        </w:rPr>
        <w:t>Отклонение между бюджетными назначениями</w:t>
      </w:r>
      <w:r w:rsidR="00E00CFD" w:rsidRPr="009B7BC3">
        <w:rPr>
          <w:sz w:val="28"/>
          <w:szCs w:val="28"/>
        </w:rPr>
        <w:t>,</w:t>
      </w:r>
      <w:r w:rsidRPr="009B7BC3">
        <w:rPr>
          <w:sz w:val="28"/>
          <w:szCs w:val="28"/>
        </w:rPr>
        <w:t xml:space="preserve"> </w:t>
      </w:r>
      <w:r w:rsidR="00E00CFD" w:rsidRPr="009B7BC3">
        <w:rPr>
          <w:sz w:val="28"/>
          <w:szCs w:val="28"/>
        </w:rPr>
        <w:t xml:space="preserve">утвержденными </w:t>
      </w:r>
      <w:r w:rsidRPr="009B7BC3">
        <w:rPr>
          <w:sz w:val="28"/>
          <w:szCs w:val="28"/>
        </w:rPr>
        <w:t xml:space="preserve">Решением о бюджете (в последней редакции) и утвержденными бюджетными назначениями, отраженными в форме 0503117, </w:t>
      </w:r>
      <w:r w:rsidR="00E00CFD" w:rsidRPr="009B7BC3">
        <w:rPr>
          <w:sz w:val="28"/>
          <w:szCs w:val="28"/>
        </w:rPr>
        <w:t xml:space="preserve">а также </w:t>
      </w:r>
      <w:r w:rsidR="00A22DBC" w:rsidRPr="009B7BC3">
        <w:rPr>
          <w:sz w:val="28"/>
          <w:szCs w:val="28"/>
        </w:rPr>
        <w:t xml:space="preserve">отраженными </w:t>
      </w:r>
      <w:r w:rsidR="00E00CFD" w:rsidRPr="009B7BC3">
        <w:rPr>
          <w:sz w:val="28"/>
          <w:szCs w:val="28"/>
        </w:rPr>
        <w:t xml:space="preserve">в </w:t>
      </w:r>
      <w:r w:rsidRPr="009B7BC3">
        <w:rPr>
          <w:sz w:val="28"/>
          <w:szCs w:val="28"/>
        </w:rPr>
        <w:t>Сводной бюджетной росписи</w:t>
      </w:r>
      <w:r w:rsidR="00665A3E" w:rsidRPr="009B7BC3">
        <w:rPr>
          <w:sz w:val="28"/>
          <w:szCs w:val="28"/>
        </w:rPr>
        <w:t>,</w:t>
      </w:r>
      <w:r w:rsidRPr="009B7BC3">
        <w:rPr>
          <w:sz w:val="28"/>
          <w:szCs w:val="28"/>
        </w:rPr>
        <w:t xml:space="preserve"> составили 10 630,6 тысяч рублей </w:t>
      </w:r>
      <w:r w:rsidR="00E52B4F" w:rsidRPr="009B7BC3">
        <w:rPr>
          <w:sz w:val="28"/>
          <w:szCs w:val="28"/>
        </w:rPr>
        <w:t xml:space="preserve">и </w:t>
      </w:r>
      <w:r w:rsidRPr="009B7BC3">
        <w:rPr>
          <w:sz w:val="28"/>
          <w:szCs w:val="28"/>
        </w:rPr>
        <w:t>обусловлены</w:t>
      </w:r>
      <w:r w:rsidR="00E52B4F" w:rsidRPr="009B7BC3">
        <w:rPr>
          <w:sz w:val="28"/>
          <w:szCs w:val="28"/>
        </w:rPr>
        <w:t xml:space="preserve"> </w:t>
      </w:r>
      <w:r w:rsidR="00A22DBC" w:rsidRPr="009B7BC3">
        <w:rPr>
          <w:sz w:val="28"/>
          <w:szCs w:val="28"/>
        </w:rPr>
        <w:t>распределением и утверждением расходов, в связи с поступившими уведомлениями по расчетам между бюджетами за 2024 год</w:t>
      </w:r>
      <w:r w:rsidR="00E00CFD" w:rsidRPr="009B7BC3">
        <w:rPr>
          <w:sz w:val="28"/>
          <w:szCs w:val="28"/>
        </w:rPr>
        <w:t>, в том числе</w:t>
      </w:r>
      <w:r w:rsidR="00E52B4F" w:rsidRPr="009B7BC3">
        <w:rPr>
          <w:sz w:val="28"/>
          <w:szCs w:val="28"/>
        </w:rPr>
        <w:t>:</w:t>
      </w:r>
    </w:p>
    <w:p w:rsidR="00E52B4F" w:rsidRPr="009B7BC3" w:rsidRDefault="00E52B4F" w:rsidP="007F5F18">
      <w:pPr>
        <w:tabs>
          <w:tab w:val="left" w:pos="567"/>
        </w:tabs>
        <w:ind w:firstLine="567"/>
        <w:jc w:val="both"/>
        <w:rPr>
          <w:sz w:val="28"/>
          <w:szCs w:val="28"/>
        </w:rPr>
      </w:pPr>
      <w:r w:rsidRPr="009B7BC3">
        <w:rPr>
          <w:sz w:val="28"/>
          <w:szCs w:val="28"/>
        </w:rPr>
        <w:t>10 225,9 тысяч рублей – сумма субсидии, поступившей на содействие развитию индивидуального жилищного строительства на 2024 год (уведомление по расчетам между бюджетами №98 от 28 декабря 2024 года);</w:t>
      </w:r>
    </w:p>
    <w:p w:rsidR="00E52B4F" w:rsidRPr="009B7BC3" w:rsidRDefault="00E52B4F" w:rsidP="007F5F18">
      <w:pPr>
        <w:tabs>
          <w:tab w:val="left" w:pos="567"/>
        </w:tabs>
        <w:ind w:firstLine="567"/>
        <w:jc w:val="both"/>
        <w:rPr>
          <w:sz w:val="28"/>
          <w:szCs w:val="28"/>
        </w:rPr>
      </w:pPr>
      <w:r w:rsidRPr="009B7BC3">
        <w:rPr>
          <w:sz w:val="28"/>
          <w:szCs w:val="28"/>
        </w:rPr>
        <w:t>874,2 тысяч рублей – сумма субсидии, поступившей на поддержку «Северного завоза» потребительских товаров (уведомление по расчетам между бюджетами №24 от 25 декабря 2024 года);</w:t>
      </w:r>
    </w:p>
    <w:p w:rsidR="00E52B4F" w:rsidRPr="009B7BC3" w:rsidRDefault="00E52B4F" w:rsidP="007F5F18">
      <w:pPr>
        <w:tabs>
          <w:tab w:val="left" w:pos="567"/>
        </w:tabs>
        <w:ind w:firstLine="567"/>
        <w:jc w:val="both"/>
        <w:rPr>
          <w:sz w:val="28"/>
          <w:szCs w:val="28"/>
        </w:rPr>
      </w:pPr>
      <w:r w:rsidRPr="009B7BC3">
        <w:rPr>
          <w:sz w:val="28"/>
          <w:szCs w:val="28"/>
        </w:rPr>
        <w:t xml:space="preserve">(-469,5) тысяч рублей </w:t>
      </w:r>
      <w:r w:rsidR="00E00CFD" w:rsidRPr="009B7BC3">
        <w:rPr>
          <w:sz w:val="28"/>
          <w:szCs w:val="28"/>
        </w:rPr>
        <w:t>изменение объема межбюджетного трансферта – субсидии бюджетам муниципальных образований Чукотского автономного округа на организацию бесплатного горячего питания для обучающихся, осваивающих образовательные программы начального общего образования.</w:t>
      </w:r>
    </w:p>
    <w:p w:rsidR="00713FFF" w:rsidRPr="009B7BC3" w:rsidRDefault="00713FFF" w:rsidP="007F5F18">
      <w:pPr>
        <w:tabs>
          <w:tab w:val="left" w:pos="567"/>
        </w:tabs>
        <w:suppressAutoHyphens/>
        <w:autoSpaceDE w:val="0"/>
        <w:autoSpaceDN w:val="0"/>
        <w:adjustRightInd w:val="0"/>
        <w:ind w:firstLine="567"/>
        <w:jc w:val="both"/>
        <w:rPr>
          <w:sz w:val="28"/>
          <w:szCs w:val="28"/>
        </w:rPr>
      </w:pPr>
      <w:r w:rsidRPr="009B7BC3">
        <w:rPr>
          <w:sz w:val="28"/>
          <w:szCs w:val="28"/>
        </w:rPr>
        <w:t>Диапазон исполнения городского бюджета в 2024 году по разделам бюджетной классификации расходов составил от 83,6% по разделу 05</w:t>
      </w:r>
      <w:r w:rsidR="00276FB4" w:rsidRPr="009B7BC3">
        <w:rPr>
          <w:sz w:val="28"/>
          <w:szCs w:val="28"/>
        </w:rPr>
        <w:t>00</w:t>
      </w:r>
      <w:r w:rsidRPr="009B7BC3">
        <w:rPr>
          <w:sz w:val="28"/>
          <w:szCs w:val="28"/>
        </w:rPr>
        <w:t xml:space="preserve"> «Жилищно-коммунальное хозяйство»</w:t>
      </w:r>
      <w:r w:rsidR="00276FB4" w:rsidRPr="009B7BC3">
        <w:rPr>
          <w:sz w:val="28"/>
          <w:szCs w:val="28"/>
        </w:rPr>
        <w:t xml:space="preserve"> (433 459,1 тысяч рублей) </w:t>
      </w:r>
      <w:r w:rsidRPr="009B7BC3">
        <w:rPr>
          <w:sz w:val="28"/>
          <w:szCs w:val="28"/>
        </w:rPr>
        <w:t>до 99,87% по разделу 07</w:t>
      </w:r>
      <w:r w:rsidR="00276FB4" w:rsidRPr="009B7BC3">
        <w:rPr>
          <w:sz w:val="28"/>
          <w:szCs w:val="28"/>
        </w:rPr>
        <w:t>00</w:t>
      </w:r>
      <w:r w:rsidRPr="009B7BC3">
        <w:rPr>
          <w:sz w:val="28"/>
          <w:szCs w:val="28"/>
        </w:rPr>
        <w:t xml:space="preserve"> «Образование»</w:t>
      </w:r>
      <w:r w:rsidR="00276FB4" w:rsidRPr="009B7BC3">
        <w:rPr>
          <w:sz w:val="20"/>
          <w:szCs w:val="20"/>
        </w:rPr>
        <w:t xml:space="preserve"> </w:t>
      </w:r>
      <w:r w:rsidR="00276FB4" w:rsidRPr="009B7BC3">
        <w:rPr>
          <w:sz w:val="28"/>
          <w:szCs w:val="28"/>
        </w:rPr>
        <w:t>(1 486 912,7 тысяч рублей).</w:t>
      </w:r>
    </w:p>
    <w:p w:rsidR="00FF4986" w:rsidRPr="009B7BC3" w:rsidRDefault="00FF4986" w:rsidP="007F5F18">
      <w:pPr>
        <w:tabs>
          <w:tab w:val="left" w:pos="567"/>
        </w:tabs>
        <w:ind w:firstLine="567"/>
        <w:jc w:val="both"/>
        <w:rPr>
          <w:sz w:val="28"/>
          <w:szCs w:val="28"/>
        </w:rPr>
      </w:pPr>
      <w:r w:rsidRPr="009B7BC3">
        <w:rPr>
          <w:sz w:val="28"/>
          <w:szCs w:val="28"/>
        </w:rPr>
        <w:t>Исполнение расход</w:t>
      </w:r>
      <w:r w:rsidR="00276FB4" w:rsidRPr="009B7BC3">
        <w:rPr>
          <w:sz w:val="28"/>
          <w:szCs w:val="28"/>
        </w:rPr>
        <w:t>ов</w:t>
      </w:r>
      <w:r w:rsidRPr="009B7BC3">
        <w:rPr>
          <w:sz w:val="28"/>
          <w:szCs w:val="28"/>
        </w:rPr>
        <w:t xml:space="preserve"> по разделу 0100 «Общегосударственные вопросы»</w:t>
      </w:r>
      <w:r w:rsidR="00D4210C" w:rsidRPr="009B7BC3">
        <w:rPr>
          <w:sz w:val="28"/>
          <w:szCs w:val="28"/>
        </w:rPr>
        <w:t xml:space="preserve"> составило 388 455,7 тысяч рублей, или </w:t>
      </w:r>
      <w:r w:rsidR="00713FFF" w:rsidRPr="009B7BC3">
        <w:rPr>
          <w:sz w:val="28"/>
          <w:szCs w:val="28"/>
        </w:rPr>
        <w:t>97,1% от уточненных плановых назначений.</w:t>
      </w:r>
      <w:r w:rsidR="00D4210C" w:rsidRPr="009B7BC3">
        <w:rPr>
          <w:sz w:val="28"/>
          <w:szCs w:val="28"/>
        </w:rPr>
        <w:t xml:space="preserve">  </w:t>
      </w:r>
    </w:p>
    <w:p w:rsidR="00713FFF" w:rsidRPr="009B7BC3" w:rsidRDefault="00713FFF" w:rsidP="007F5F18">
      <w:pPr>
        <w:tabs>
          <w:tab w:val="left" w:pos="567"/>
        </w:tabs>
        <w:ind w:firstLine="567"/>
        <w:jc w:val="both"/>
        <w:rPr>
          <w:sz w:val="28"/>
          <w:szCs w:val="28"/>
        </w:rPr>
      </w:pPr>
      <w:r w:rsidRPr="009B7BC3">
        <w:rPr>
          <w:sz w:val="28"/>
          <w:szCs w:val="28"/>
        </w:rPr>
        <w:lastRenderedPageBreak/>
        <w:t xml:space="preserve">Кассовое исполнение по разделу 0300 «Национальная безопасность и правоохранительная деятельность» в целом составило 6 651,0 тысяч рублей, или 99,6% от уточненных плановых назначений.  </w:t>
      </w:r>
    </w:p>
    <w:p w:rsidR="00713FFF" w:rsidRPr="009B7BC3" w:rsidRDefault="00276FB4" w:rsidP="007F5F18">
      <w:pPr>
        <w:tabs>
          <w:tab w:val="left" w:pos="567"/>
        </w:tabs>
        <w:ind w:firstLine="567"/>
        <w:jc w:val="both"/>
        <w:rPr>
          <w:sz w:val="28"/>
          <w:szCs w:val="28"/>
        </w:rPr>
      </w:pPr>
      <w:r w:rsidRPr="009B7BC3">
        <w:rPr>
          <w:sz w:val="28"/>
          <w:szCs w:val="28"/>
        </w:rPr>
        <w:t>Исполнение расходов по разделу</w:t>
      </w:r>
      <w:r w:rsidR="00713FFF" w:rsidRPr="009B7BC3">
        <w:rPr>
          <w:sz w:val="28"/>
          <w:szCs w:val="28"/>
        </w:rPr>
        <w:t xml:space="preserve"> 0400 «Национальная экономика» составило 351 366,9 тысяч рублей, или 99,0% от уточненных плановых назначений.  </w:t>
      </w:r>
    </w:p>
    <w:p w:rsidR="00713FFF" w:rsidRPr="009B7BC3" w:rsidRDefault="00713FFF" w:rsidP="007F5F18">
      <w:pPr>
        <w:tabs>
          <w:tab w:val="left" w:pos="567"/>
        </w:tabs>
        <w:ind w:firstLine="567"/>
        <w:jc w:val="both"/>
        <w:rPr>
          <w:sz w:val="28"/>
          <w:szCs w:val="28"/>
        </w:rPr>
      </w:pPr>
      <w:r w:rsidRPr="009B7BC3">
        <w:rPr>
          <w:sz w:val="28"/>
          <w:szCs w:val="28"/>
        </w:rPr>
        <w:t>Кассовое исполнение по разделу 0600 «</w:t>
      </w:r>
      <w:r w:rsidR="00276FB4" w:rsidRPr="009B7BC3">
        <w:rPr>
          <w:sz w:val="28"/>
          <w:szCs w:val="28"/>
        </w:rPr>
        <w:t>Охрана окружающей среды</w:t>
      </w:r>
      <w:r w:rsidRPr="009B7BC3">
        <w:rPr>
          <w:sz w:val="28"/>
          <w:szCs w:val="28"/>
        </w:rPr>
        <w:t xml:space="preserve">» составило </w:t>
      </w:r>
      <w:r w:rsidR="00276FB4" w:rsidRPr="009B7BC3">
        <w:rPr>
          <w:sz w:val="28"/>
          <w:szCs w:val="28"/>
        </w:rPr>
        <w:t xml:space="preserve">139 640,6 </w:t>
      </w:r>
      <w:r w:rsidRPr="009B7BC3">
        <w:rPr>
          <w:sz w:val="28"/>
          <w:szCs w:val="28"/>
        </w:rPr>
        <w:t>тысяч рублей, или 9</w:t>
      </w:r>
      <w:r w:rsidR="00276FB4" w:rsidRPr="009B7BC3">
        <w:rPr>
          <w:sz w:val="28"/>
          <w:szCs w:val="28"/>
        </w:rPr>
        <w:t>8,3</w:t>
      </w:r>
      <w:r w:rsidRPr="009B7BC3">
        <w:rPr>
          <w:sz w:val="28"/>
          <w:szCs w:val="28"/>
        </w:rPr>
        <w:t xml:space="preserve">% от уточненных плановых назначений.  </w:t>
      </w:r>
    </w:p>
    <w:p w:rsidR="00276FB4" w:rsidRPr="009B7BC3" w:rsidRDefault="00276FB4" w:rsidP="007F5F18">
      <w:pPr>
        <w:tabs>
          <w:tab w:val="left" w:pos="567"/>
        </w:tabs>
        <w:ind w:firstLine="567"/>
        <w:jc w:val="both"/>
        <w:rPr>
          <w:sz w:val="28"/>
          <w:szCs w:val="28"/>
        </w:rPr>
      </w:pPr>
      <w:r w:rsidRPr="009B7BC3">
        <w:rPr>
          <w:sz w:val="28"/>
          <w:szCs w:val="28"/>
        </w:rPr>
        <w:t xml:space="preserve">Исполнение расходов по разделу 0800 «Культура и кинематография» составило 68 729,4 тысяч рублей, или 97,9% от уточненных плановых назначений.  </w:t>
      </w:r>
    </w:p>
    <w:p w:rsidR="00276FB4" w:rsidRPr="009B7BC3" w:rsidRDefault="00276FB4" w:rsidP="007F5F18">
      <w:pPr>
        <w:tabs>
          <w:tab w:val="left" w:pos="567"/>
        </w:tabs>
        <w:ind w:firstLine="567"/>
        <w:jc w:val="both"/>
        <w:rPr>
          <w:sz w:val="28"/>
          <w:szCs w:val="28"/>
        </w:rPr>
      </w:pPr>
      <w:r w:rsidRPr="009B7BC3">
        <w:rPr>
          <w:sz w:val="28"/>
          <w:szCs w:val="28"/>
        </w:rPr>
        <w:t xml:space="preserve">Кассовое исполнение по разделу 1000 «Социальная политика» составило 122 293,0 тысяч рублей, или 96,9% от уточненных плановых назначений.  </w:t>
      </w:r>
    </w:p>
    <w:p w:rsidR="00276FB4" w:rsidRPr="009B7BC3" w:rsidRDefault="00276FB4" w:rsidP="007F5F18">
      <w:pPr>
        <w:tabs>
          <w:tab w:val="left" w:pos="567"/>
        </w:tabs>
        <w:ind w:firstLine="567"/>
        <w:jc w:val="both"/>
        <w:rPr>
          <w:sz w:val="28"/>
          <w:szCs w:val="28"/>
        </w:rPr>
      </w:pPr>
      <w:r w:rsidRPr="009B7BC3">
        <w:rPr>
          <w:sz w:val="28"/>
          <w:szCs w:val="28"/>
        </w:rPr>
        <w:t xml:space="preserve">Исполнение расходов по разделу 1100 «Физическая культура и спорт» составило 4 705,5 тысяч рублей, или 96,6% от уточненных плановых назначений.  </w:t>
      </w:r>
    </w:p>
    <w:p w:rsidR="00276FB4" w:rsidRPr="009B7BC3" w:rsidRDefault="00276FB4" w:rsidP="007F5F18">
      <w:pPr>
        <w:tabs>
          <w:tab w:val="left" w:pos="567"/>
        </w:tabs>
        <w:ind w:firstLine="567"/>
        <w:jc w:val="both"/>
        <w:rPr>
          <w:sz w:val="28"/>
          <w:szCs w:val="28"/>
        </w:rPr>
      </w:pPr>
      <w:r w:rsidRPr="009B7BC3">
        <w:rPr>
          <w:sz w:val="28"/>
          <w:szCs w:val="28"/>
        </w:rPr>
        <w:t xml:space="preserve">Кассовое исполнение по разделу 1300 «Обслуживание государственного (муниципального) долга» составило 120,5 тысяч рублей, или 97,6% от уточненных плановых назначений.  </w:t>
      </w:r>
    </w:p>
    <w:p w:rsidR="00790F6C" w:rsidRPr="009B7BC3" w:rsidRDefault="00790F6C" w:rsidP="007F5F18">
      <w:pPr>
        <w:tabs>
          <w:tab w:val="left" w:pos="567"/>
        </w:tabs>
        <w:suppressAutoHyphens/>
        <w:autoSpaceDE w:val="0"/>
        <w:autoSpaceDN w:val="0"/>
        <w:adjustRightInd w:val="0"/>
        <w:ind w:firstLine="567"/>
        <w:jc w:val="both"/>
        <w:rPr>
          <w:sz w:val="28"/>
          <w:szCs w:val="28"/>
        </w:rPr>
      </w:pPr>
      <w:r w:rsidRPr="009B7BC3">
        <w:rPr>
          <w:sz w:val="28"/>
          <w:szCs w:val="28"/>
        </w:rPr>
        <w:t>Структура расходов бюджета городского округа Анадырь по разделам/подразделам расходов бюджетной классификации в динамике представлена в таблице</w:t>
      </w:r>
      <w:r w:rsidR="00496327" w:rsidRPr="009B7BC3">
        <w:rPr>
          <w:sz w:val="28"/>
          <w:szCs w:val="28"/>
        </w:rPr>
        <w:t xml:space="preserve"> 10</w:t>
      </w:r>
      <w:r w:rsidRPr="009B7BC3">
        <w:rPr>
          <w:sz w:val="28"/>
          <w:szCs w:val="28"/>
        </w:rPr>
        <w:t xml:space="preserve"> настоящего заключения.</w:t>
      </w:r>
    </w:p>
    <w:p w:rsidR="00496327" w:rsidRPr="009B7BC3" w:rsidRDefault="00790F6C" w:rsidP="007F5F18">
      <w:pPr>
        <w:tabs>
          <w:tab w:val="left" w:pos="567"/>
        </w:tabs>
        <w:autoSpaceDE w:val="0"/>
        <w:autoSpaceDN w:val="0"/>
        <w:adjustRightInd w:val="0"/>
        <w:ind w:firstLine="567"/>
        <w:jc w:val="right"/>
        <w:rPr>
          <w:sz w:val="20"/>
          <w:szCs w:val="20"/>
        </w:rPr>
      </w:pPr>
      <w:r w:rsidRPr="009B7BC3">
        <w:rPr>
          <w:sz w:val="20"/>
          <w:szCs w:val="20"/>
        </w:rPr>
        <w:t>Таблица 1</w:t>
      </w:r>
      <w:r w:rsidR="00E869D3" w:rsidRPr="009B7BC3">
        <w:rPr>
          <w:sz w:val="20"/>
          <w:szCs w:val="20"/>
        </w:rPr>
        <w:t>0</w:t>
      </w:r>
    </w:p>
    <w:p w:rsidR="00790F6C" w:rsidRPr="009B7BC3" w:rsidRDefault="00790F6C" w:rsidP="007F5F18">
      <w:pPr>
        <w:tabs>
          <w:tab w:val="left" w:pos="567"/>
        </w:tabs>
        <w:autoSpaceDE w:val="0"/>
        <w:autoSpaceDN w:val="0"/>
        <w:adjustRightInd w:val="0"/>
        <w:ind w:firstLine="567"/>
        <w:jc w:val="right"/>
        <w:rPr>
          <w:sz w:val="20"/>
          <w:szCs w:val="20"/>
        </w:rPr>
      </w:pPr>
      <w:r w:rsidRPr="009B7BC3">
        <w:rPr>
          <w:sz w:val="20"/>
          <w:szCs w:val="20"/>
        </w:rPr>
        <w:t xml:space="preserve"> (тысяч рублей)</w:t>
      </w:r>
    </w:p>
    <w:tbl>
      <w:tblPr>
        <w:tblW w:w="0" w:type="auto"/>
        <w:tblInd w:w="-5" w:type="dxa"/>
        <w:tblLayout w:type="fixed"/>
        <w:tblLook w:val="04A0" w:firstRow="1" w:lastRow="0" w:firstColumn="1" w:lastColumn="0" w:noHBand="0" w:noVBand="1"/>
      </w:tblPr>
      <w:tblGrid>
        <w:gridCol w:w="2127"/>
        <w:gridCol w:w="425"/>
        <w:gridCol w:w="567"/>
        <w:gridCol w:w="709"/>
        <w:gridCol w:w="708"/>
        <w:gridCol w:w="709"/>
        <w:gridCol w:w="709"/>
        <w:gridCol w:w="651"/>
        <w:gridCol w:w="783"/>
        <w:gridCol w:w="693"/>
        <w:gridCol w:w="634"/>
        <w:gridCol w:w="634"/>
      </w:tblGrid>
      <w:tr w:rsidR="009B7BC3" w:rsidRPr="009B7BC3" w:rsidTr="00496327">
        <w:trPr>
          <w:trHeight w:val="20"/>
          <w:tblHeader/>
        </w:trPr>
        <w:tc>
          <w:tcPr>
            <w:tcW w:w="2127" w:type="dxa"/>
            <w:vMerge w:val="restart"/>
            <w:tcBorders>
              <w:top w:val="single" w:sz="4" w:space="0" w:color="auto"/>
              <w:left w:val="single" w:sz="4" w:space="0" w:color="auto"/>
              <w:bottom w:val="single" w:sz="4" w:space="0" w:color="auto"/>
              <w:right w:val="single" w:sz="4" w:space="0" w:color="auto"/>
            </w:tcBorders>
            <w:shd w:val="clear" w:color="auto" w:fill="C5FFE2"/>
            <w:vAlign w:val="center"/>
            <w:hideMark/>
          </w:tcPr>
          <w:p w:rsidR="001A7965" w:rsidRPr="009B7BC3" w:rsidRDefault="001A7965" w:rsidP="00496327">
            <w:pPr>
              <w:tabs>
                <w:tab w:val="left" w:pos="567"/>
              </w:tabs>
              <w:rPr>
                <w:b/>
                <w:bCs/>
                <w:sz w:val="16"/>
                <w:szCs w:val="16"/>
              </w:rPr>
            </w:pPr>
            <w:r w:rsidRPr="009B7BC3">
              <w:rPr>
                <w:b/>
                <w:bCs/>
                <w:sz w:val="16"/>
                <w:szCs w:val="16"/>
              </w:rPr>
              <w:t>Наименование показателя</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C5FFE2"/>
            <w:vAlign w:val="center"/>
            <w:hideMark/>
          </w:tcPr>
          <w:p w:rsidR="001A7965" w:rsidRPr="009B7BC3" w:rsidRDefault="001A7965" w:rsidP="00496327">
            <w:pPr>
              <w:tabs>
                <w:tab w:val="left" w:pos="567"/>
              </w:tabs>
              <w:jc w:val="center"/>
              <w:rPr>
                <w:b/>
                <w:bCs/>
                <w:sz w:val="16"/>
                <w:szCs w:val="16"/>
              </w:rPr>
            </w:pPr>
            <w:r w:rsidRPr="009B7BC3">
              <w:rPr>
                <w:b/>
                <w:bCs/>
                <w:sz w:val="16"/>
                <w:szCs w:val="16"/>
              </w:rPr>
              <w:t>Рз</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C5FFE2"/>
            <w:vAlign w:val="center"/>
            <w:hideMark/>
          </w:tcPr>
          <w:p w:rsidR="001A7965" w:rsidRPr="009B7BC3" w:rsidRDefault="001A7965" w:rsidP="00496327">
            <w:pPr>
              <w:tabs>
                <w:tab w:val="left" w:pos="567"/>
              </w:tabs>
              <w:jc w:val="center"/>
              <w:rPr>
                <w:b/>
                <w:bCs/>
                <w:sz w:val="16"/>
                <w:szCs w:val="16"/>
              </w:rPr>
            </w:pPr>
            <w:r w:rsidRPr="009B7BC3">
              <w:rPr>
                <w:b/>
                <w:bCs/>
                <w:sz w:val="16"/>
                <w:szCs w:val="16"/>
              </w:rPr>
              <w:t>Пр</w:t>
            </w:r>
          </w:p>
        </w:tc>
        <w:tc>
          <w:tcPr>
            <w:tcW w:w="2126" w:type="dxa"/>
            <w:gridSpan w:val="3"/>
            <w:tcBorders>
              <w:top w:val="single" w:sz="4" w:space="0" w:color="auto"/>
              <w:left w:val="nil"/>
              <w:bottom w:val="single" w:sz="4" w:space="0" w:color="auto"/>
              <w:right w:val="single" w:sz="4" w:space="0" w:color="000000"/>
            </w:tcBorders>
            <w:shd w:val="clear" w:color="auto" w:fill="C5FFE2"/>
            <w:vAlign w:val="center"/>
            <w:hideMark/>
          </w:tcPr>
          <w:p w:rsidR="001A7965" w:rsidRPr="009B7BC3" w:rsidRDefault="001A7965" w:rsidP="00496327">
            <w:pPr>
              <w:tabs>
                <w:tab w:val="left" w:pos="567"/>
              </w:tabs>
              <w:jc w:val="center"/>
              <w:rPr>
                <w:b/>
                <w:bCs/>
                <w:sz w:val="16"/>
                <w:szCs w:val="16"/>
              </w:rPr>
            </w:pPr>
            <w:r w:rsidRPr="009B7BC3">
              <w:rPr>
                <w:b/>
                <w:bCs/>
                <w:sz w:val="16"/>
                <w:szCs w:val="16"/>
              </w:rPr>
              <w:t>Назначено</w:t>
            </w:r>
          </w:p>
        </w:tc>
        <w:tc>
          <w:tcPr>
            <w:tcW w:w="2143" w:type="dxa"/>
            <w:gridSpan w:val="3"/>
            <w:tcBorders>
              <w:top w:val="single" w:sz="4" w:space="0" w:color="auto"/>
              <w:left w:val="nil"/>
              <w:bottom w:val="single" w:sz="4" w:space="0" w:color="auto"/>
              <w:right w:val="single" w:sz="4" w:space="0" w:color="auto"/>
            </w:tcBorders>
            <w:shd w:val="clear" w:color="auto" w:fill="C5FFE2"/>
            <w:vAlign w:val="center"/>
            <w:hideMark/>
          </w:tcPr>
          <w:p w:rsidR="001A7965" w:rsidRPr="009B7BC3" w:rsidRDefault="001A7965" w:rsidP="00496327">
            <w:pPr>
              <w:tabs>
                <w:tab w:val="left" w:pos="567"/>
              </w:tabs>
              <w:jc w:val="center"/>
              <w:rPr>
                <w:b/>
                <w:bCs/>
                <w:sz w:val="16"/>
                <w:szCs w:val="16"/>
              </w:rPr>
            </w:pPr>
            <w:r w:rsidRPr="009B7BC3">
              <w:rPr>
                <w:b/>
                <w:bCs/>
                <w:sz w:val="16"/>
                <w:szCs w:val="16"/>
              </w:rPr>
              <w:t>Исполнено</w:t>
            </w:r>
          </w:p>
        </w:tc>
        <w:tc>
          <w:tcPr>
            <w:tcW w:w="1961" w:type="dxa"/>
            <w:gridSpan w:val="3"/>
            <w:tcBorders>
              <w:top w:val="single" w:sz="4" w:space="0" w:color="auto"/>
              <w:left w:val="nil"/>
              <w:bottom w:val="single" w:sz="4" w:space="0" w:color="auto"/>
              <w:right w:val="single" w:sz="4" w:space="0" w:color="auto"/>
            </w:tcBorders>
            <w:shd w:val="clear" w:color="auto" w:fill="C5FFE2"/>
            <w:vAlign w:val="center"/>
            <w:hideMark/>
          </w:tcPr>
          <w:p w:rsidR="001A7965" w:rsidRPr="009B7BC3" w:rsidRDefault="001A7965" w:rsidP="00496327">
            <w:pPr>
              <w:tabs>
                <w:tab w:val="left" w:pos="567"/>
              </w:tabs>
              <w:jc w:val="center"/>
              <w:rPr>
                <w:b/>
                <w:bCs/>
                <w:sz w:val="16"/>
                <w:szCs w:val="16"/>
              </w:rPr>
            </w:pPr>
            <w:r w:rsidRPr="009B7BC3">
              <w:rPr>
                <w:b/>
                <w:bCs/>
                <w:sz w:val="16"/>
                <w:szCs w:val="16"/>
              </w:rPr>
              <w:t xml:space="preserve">Отклонение </w:t>
            </w:r>
          </w:p>
        </w:tc>
      </w:tr>
      <w:tr w:rsidR="009B7BC3" w:rsidRPr="009B7BC3" w:rsidTr="00496327">
        <w:trPr>
          <w:trHeight w:val="20"/>
          <w:tblHeader/>
        </w:trPr>
        <w:tc>
          <w:tcPr>
            <w:tcW w:w="2127" w:type="dxa"/>
            <w:vMerge/>
            <w:tcBorders>
              <w:top w:val="single" w:sz="4" w:space="0" w:color="auto"/>
              <w:left w:val="single" w:sz="4" w:space="0" w:color="auto"/>
              <w:bottom w:val="single" w:sz="4" w:space="0" w:color="auto"/>
              <w:right w:val="single" w:sz="4" w:space="0" w:color="auto"/>
            </w:tcBorders>
            <w:shd w:val="clear" w:color="auto" w:fill="C5FFE2"/>
            <w:vAlign w:val="center"/>
            <w:hideMark/>
          </w:tcPr>
          <w:p w:rsidR="001A7965" w:rsidRPr="009B7BC3" w:rsidRDefault="001A7965" w:rsidP="00496327">
            <w:pPr>
              <w:tabs>
                <w:tab w:val="left" w:pos="567"/>
              </w:tabs>
              <w:rPr>
                <w:b/>
                <w:bCs/>
                <w:sz w:val="16"/>
                <w:szCs w:val="16"/>
              </w:rPr>
            </w:pPr>
          </w:p>
        </w:tc>
        <w:tc>
          <w:tcPr>
            <w:tcW w:w="425" w:type="dxa"/>
            <w:vMerge/>
            <w:tcBorders>
              <w:top w:val="single" w:sz="4" w:space="0" w:color="auto"/>
              <w:left w:val="single" w:sz="4" w:space="0" w:color="auto"/>
              <w:bottom w:val="single" w:sz="4" w:space="0" w:color="auto"/>
              <w:right w:val="single" w:sz="4" w:space="0" w:color="auto"/>
            </w:tcBorders>
            <w:shd w:val="clear" w:color="auto" w:fill="C5FFE2"/>
            <w:vAlign w:val="center"/>
            <w:hideMark/>
          </w:tcPr>
          <w:p w:rsidR="001A7965" w:rsidRPr="009B7BC3" w:rsidRDefault="001A7965" w:rsidP="00496327">
            <w:pPr>
              <w:tabs>
                <w:tab w:val="left" w:pos="567"/>
              </w:tabs>
              <w:rPr>
                <w:b/>
                <w:bCs/>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C5FFE2"/>
            <w:vAlign w:val="center"/>
            <w:hideMark/>
          </w:tcPr>
          <w:p w:rsidR="001A7965" w:rsidRPr="009B7BC3" w:rsidRDefault="001A7965" w:rsidP="00496327">
            <w:pPr>
              <w:tabs>
                <w:tab w:val="left" w:pos="567"/>
              </w:tabs>
              <w:rPr>
                <w:b/>
                <w:bCs/>
                <w:sz w:val="16"/>
                <w:szCs w:val="16"/>
              </w:rPr>
            </w:pPr>
          </w:p>
        </w:tc>
        <w:tc>
          <w:tcPr>
            <w:tcW w:w="709" w:type="dxa"/>
            <w:tcBorders>
              <w:top w:val="nil"/>
              <w:left w:val="nil"/>
              <w:bottom w:val="single" w:sz="4" w:space="0" w:color="auto"/>
              <w:right w:val="single" w:sz="4" w:space="0" w:color="auto"/>
            </w:tcBorders>
            <w:shd w:val="clear" w:color="auto" w:fill="C5FFE2"/>
            <w:vAlign w:val="center"/>
            <w:hideMark/>
          </w:tcPr>
          <w:p w:rsidR="001A7965" w:rsidRPr="009B7BC3" w:rsidRDefault="001A7965" w:rsidP="00496327">
            <w:pPr>
              <w:tabs>
                <w:tab w:val="left" w:pos="567"/>
              </w:tabs>
              <w:jc w:val="center"/>
              <w:rPr>
                <w:b/>
                <w:bCs/>
                <w:sz w:val="16"/>
                <w:szCs w:val="16"/>
              </w:rPr>
            </w:pPr>
            <w:r w:rsidRPr="009B7BC3">
              <w:rPr>
                <w:b/>
                <w:bCs/>
                <w:sz w:val="16"/>
                <w:szCs w:val="16"/>
              </w:rPr>
              <w:t>2022</w:t>
            </w:r>
          </w:p>
        </w:tc>
        <w:tc>
          <w:tcPr>
            <w:tcW w:w="708" w:type="dxa"/>
            <w:tcBorders>
              <w:top w:val="nil"/>
              <w:left w:val="nil"/>
              <w:bottom w:val="single" w:sz="4" w:space="0" w:color="auto"/>
              <w:right w:val="single" w:sz="4" w:space="0" w:color="auto"/>
            </w:tcBorders>
            <w:shd w:val="clear" w:color="auto" w:fill="C5FFE2"/>
            <w:vAlign w:val="center"/>
            <w:hideMark/>
          </w:tcPr>
          <w:p w:rsidR="001A7965" w:rsidRPr="009B7BC3" w:rsidRDefault="001A7965" w:rsidP="00496327">
            <w:pPr>
              <w:tabs>
                <w:tab w:val="left" w:pos="567"/>
              </w:tabs>
              <w:jc w:val="center"/>
              <w:rPr>
                <w:b/>
                <w:bCs/>
                <w:sz w:val="16"/>
                <w:szCs w:val="16"/>
              </w:rPr>
            </w:pPr>
            <w:r w:rsidRPr="009B7BC3">
              <w:rPr>
                <w:b/>
                <w:bCs/>
                <w:sz w:val="16"/>
                <w:szCs w:val="16"/>
              </w:rPr>
              <w:t>2023</w:t>
            </w:r>
          </w:p>
        </w:tc>
        <w:tc>
          <w:tcPr>
            <w:tcW w:w="709" w:type="dxa"/>
            <w:tcBorders>
              <w:top w:val="nil"/>
              <w:left w:val="nil"/>
              <w:bottom w:val="single" w:sz="4" w:space="0" w:color="auto"/>
              <w:right w:val="single" w:sz="4" w:space="0" w:color="auto"/>
            </w:tcBorders>
            <w:shd w:val="clear" w:color="auto" w:fill="C5FFE2"/>
            <w:vAlign w:val="center"/>
            <w:hideMark/>
          </w:tcPr>
          <w:p w:rsidR="001A7965" w:rsidRPr="009B7BC3" w:rsidRDefault="001A7965" w:rsidP="00496327">
            <w:pPr>
              <w:tabs>
                <w:tab w:val="left" w:pos="567"/>
              </w:tabs>
              <w:jc w:val="center"/>
              <w:rPr>
                <w:b/>
                <w:bCs/>
                <w:sz w:val="16"/>
                <w:szCs w:val="16"/>
              </w:rPr>
            </w:pPr>
            <w:r w:rsidRPr="009B7BC3">
              <w:rPr>
                <w:b/>
                <w:bCs/>
                <w:sz w:val="16"/>
                <w:szCs w:val="16"/>
              </w:rPr>
              <w:t>2024</w:t>
            </w:r>
          </w:p>
        </w:tc>
        <w:tc>
          <w:tcPr>
            <w:tcW w:w="709" w:type="dxa"/>
            <w:tcBorders>
              <w:top w:val="nil"/>
              <w:left w:val="nil"/>
              <w:bottom w:val="single" w:sz="4" w:space="0" w:color="auto"/>
              <w:right w:val="single" w:sz="4" w:space="0" w:color="auto"/>
            </w:tcBorders>
            <w:shd w:val="clear" w:color="auto" w:fill="C5FFE2"/>
            <w:vAlign w:val="center"/>
            <w:hideMark/>
          </w:tcPr>
          <w:p w:rsidR="001A7965" w:rsidRPr="009B7BC3" w:rsidRDefault="001A7965" w:rsidP="00496327">
            <w:pPr>
              <w:tabs>
                <w:tab w:val="left" w:pos="567"/>
              </w:tabs>
              <w:jc w:val="center"/>
              <w:rPr>
                <w:b/>
                <w:bCs/>
                <w:sz w:val="16"/>
                <w:szCs w:val="16"/>
              </w:rPr>
            </w:pPr>
            <w:r w:rsidRPr="009B7BC3">
              <w:rPr>
                <w:b/>
                <w:bCs/>
                <w:sz w:val="16"/>
                <w:szCs w:val="16"/>
              </w:rPr>
              <w:t>2022</w:t>
            </w:r>
          </w:p>
        </w:tc>
        <w:tc>
          <w:tcPr>
            <w:tcW w:w="651" w:type="dxa"/>
            <w:tcBorders>
              <w:top w:val="nil"/>
              <w:left w:val="nil"/>
              <w:bottom w:val="single" w:sz="4" w:space="0" w:color="auto"/>
              <w:right w:val="single" w:sz="4" w:space="0" w:color="auto"/>
            </w:tcBorders>
            <w:shd w:val="clear" w:color="auto" w:fill="C5FFE2"/>
            <w:vAlign w:val="center"/>
            <w:hideMark/>
          </w:tcPr>
          <w:p w:rsidR="001A7965" w:rsidRPr="009B7BC3" w:rsidRDefault="001A7965" w:rsidP="00496327">
            <w:pPr>
              <w:tabs>
                <w:tab w:val="left" w:pos="567"/>
              </w:tabs>
              <w:jc w:val="center"/>
              <w:rPr>
                <w:b/>
                <w:bCs/>
                <w:sz w:val="16"/>
                <w:szCs w:val="16"/>
              </w:rPr>
            </w:pPr>
            <w:r w:rsidRPr="009B7BC3">
              <w:rPr>
                <w:b/>
                <w:bCs/>
                <w:sz w:val="16"/>
                <w:szCs w:val="16"/>
              </w:rPr>
              <w:t>2023</w:t>
            </w:r>
          </w:p>
        </w:tc>
        <w:tc>
          <w:tcPr>
            <w:tcW w:w="783" w:type="dxa"/>
            <w:tcBorders>
              <w:top w:val="nil"/>
              <w:left w:val="nil"/>
              <w:bottom w:val="single" w:sz="4" w:space="0" w:color="auto"/>
              <w:right w:val="single" w:sz="4" w:space="0" w:color="auto"/>
            </w:tcBorders>
            <w:shd w:val="clear" w:color="auto" w:fill="C5FFE2"/>
            <w:vAlign w:val="center"/>
            <w:hideMark/>
          </w:tcPr>
          <w:p w:rsidR="001A7965" w:rsidRPr="009B7BC3" w:rsidRDefault="001A7965" w:rsidP="00496327">
            <w:pPr>
              <w:tabs>
                <w:tab w:val="left" w:pos="567"/>
              </w:tabs>
              <w:jc w:val="center"/>
              <w:rPr>
                <w:b/>
                <w:bCs/>
                <w:sz w:val="16"/>
                <w:szCs w:val="16"/>
              </w:rPr>
            </w:pPr>
            <w:r w:rsidRPr="009B7BC3">
              <w:rPr>
                <w:b/>
                <w:bCs/>
                <w:sz w:val="16"/>
                <w:szCs w:val="16"/>
              </w:rPr>
              <w:t>2024</w:t>
            </w:r>
          </w:p>
        </w:tc>
        <w:tc>
          <w:tcPr>
            <w:tcW w:w="693" w:type="dxa"/>
            <w:tcBorders>
              <w:top w:val="nil"/>
              <w:left w:val="nil"/>
              <w:bottom w:val="single" w:sz="4" w:space="0" w:color="auto"/>
              <w:right w:val="single" w:sz="4" w:space="0" w:color="auto"/>
            </w:tcBorders>
            <w:shd w:val="clear" w:color="auto" w:fill="C5FFE2"/>
            <w:vAlign w:val="center"/>
            <w:hideMark/>
          </w:tcPr>
          <w:p w:rsidR="001A7965" w:rsidRPr="009B7BC3" w:rsidRDefault="001A7965" w:rsidP="00496327">
            <w:pPr>
              <w:tabs>
                <w:tab w:val="left" w:pos="567"/>
              </w:tabs>
              <w:jc w:val="center"/>
              <w:rPr>
                <w:b/>
                <w:bCs/>
                <w:sz w:val="16"/>
                <w:szCs w:val="16"/>
              </w:rPr>
            </w:pPr>
            <w:r w:rsidRPr="009B7BC3">
              <w:rPr>
                <w:b/>
                <w:bCs/>
                <w:sz w:val="16"/>
                <w:szCs w:val="16"/>
              </w:rPr>
              <w:t>2022</w:t>
            </w:r>
          </w:p>
        </w:tc>
        <w:tc>
          <w:tcPr>
            <w:tcW w:w="634" w:type="dxa"/>
            <w:tcBorders>
              <w:top w:val="nil"/>
              <w:left w:val="nil"/>
              <w:bottom w:val="single" w:sz="4" w:space="0" w:color="auto"/>
              <w:right w:val="single" w:sz="4" w:space="0" w:color="auto"/>
            </w:tcBorders>
            <w:shd w:val="clear" w:color="auto" w:fill="C5FFE2"/>
            <w:vAlign w:val="center"/>
            <w:hideMark/>
          </w:tcPr>
          <w:p w:rsidR="001A7965" w:rsidRPr="009B7BC3" w:rsidRDefault="001A7965" w:rsidP="00496327">
            <w:pPr>
              <w:tabs>
                <w:tab w:val="left" w:pos="567"/>
              </w:tabs>
              <w:jc w:val="center"/>
              <w:rPr>
                <w:b/>
                <w:bCs/>
                <w:sz w:val="16"/>
                <w:szCs w:val="16"/>
              </w:rPr>
            </w:pPr>
            <w:r w:rsidRPr="009B7BC3">
              <w:rPr>
                <w:b/>
                <w:bCs/>
                <w:sz w:val="16"/>
                <w:szCs w:val="16"/>
              </w:rPr>
              <w:t>2023</w:t>
            </w:r>
          </w:p>
        </w:tc>
        <w:tc>
          <w:tcPr>
            <w:tcW w:w="634" w:type="dxa"/>
            <w:tcBorders>
              <w:top w:val="nil"/>
              <w:left w:val="nil"/>
              <w:bottom w:val="single" w:sz="4" w:space="0" w:color="auto"/>
              <w:right w:val="single" w:sz="4" w:space="0" w:color="auto"/>
            </w:tcBorders>
            <w:shd w:val="clear" w:color="auto" w:fill="C5FFE2"/>
            <w:vAlign w:val="center"/>
            <w:hideMark/>
          </w:tcPr>
          <w:p w:rsidR="001A7965" w:rsidRPr="009B7BC3" w:rsidRDefault="001A7965" w:rsidP="00496327">
            <w:pPr>
              <w:tabs>
                <w:tab w:val="left" w:pos="567"/>
              </w:tabs>
              <w:jc w:val="center"/>
              <w:rPr>
                <w:b/>
                <w:bCs/>
                <w:sz w:val="16"/>
                <w:szCs w:val="16"/>
              </w:rPr>
            </w:pPr>
            <w:r w:rsidRPr="009B7BC3">
              <w:rPr>
                <w:b/>
                <w:bCs/>
                <w:sz w:val="16"/>
                <w:szCs w:val="16"/>
              </w:rPr>
              <w:t>2024</w:t>
            </w:r>
          </w:p>
        </w:tc>
      </w:tr>
      <w:tr w:rsidR="009B7BC3" w:rsidRPr="009B7BC3" w:rsidTr="00496327">
        <w:trPr>
          <w:trHeight w:val="20"/>
          <w:tblHeader/>
        </w:trPr>
        <w:tc>
          <w:tcPr>
            <w:tcW w:w="2127" w:type="dxa"/>
            <w:tcBorders>
              <w:top w:val="nil"/>
              <w:left w:val="single" w:sz="4" w:space="0" w:color="auto"/>
              <w:bottom w:val="single" w:sz="4" w:space="0" w:color="auto"/>
              <w:right w:val="single" w:sz="4" w:space="0" w:color="auto"/>
            </w:tcBorders>
            <w:shd w:val="clear" w:color="auto" w:fill="C5FFE2"/>
            <w:noWrap/>
            <w:vAlign w:val="center"/>
            <w:hideMark/>
          </w:tcPr>
          <w:p w:rsidR="001A7965" w:rsidRPr="009B7BC3" w:rsidRDefault="001A7965" w:rsidP="00496327">
            <w:pPr>
              <w:tabs>
                <w:tab w:val="left" w:pos="567"/>
              </w:tabs>
              <w:jc w:val="center"/>
              <w:rPr>
                <w:b/>
                <w:bCs/>
                <w:sz w:val="16"/>
                <w:szCs w:val="16"/>
              </w:rPr>
            </w:pPr>
            <w:r w:rsidRPr="009B7BC3">
              <w:rPr>
                <w:b/>
                <w:bCs/>
                <w:sz w:val="16"/>
                <w:szCs w:val="16"/>
              </w:rPr>
              <w:t>1</w:t>
            </w:r>
          </w:p>
        </w:tc>
        <w:tc>
          <w:tcPr>
            <w:tcW w:w="425" w:type="dxa"/>
            <w:tcBorders>
              <w:top w:val="nil"/>
              <w:left w:val="nil"/>
              <w:bottom w:val="single" w:sz="4" w:space="0" w:color="auto"/>
              <w:right w:val="single" w:sz="4" w:space="0" w:color="auto"/>
            </w:tcBorders>
            <w:shd w:val="clear" w:color="auto" w:fill="C5FFE2"/>
            <w:noWrap/>
            <w:vAlign w:val="center"/>
            <w:hideMark/>
          </w:tcPr>
          <w:p w:rsidR="001A7965" w:rsidRPr="009B7BC3" w:rsidRDefault="001A7965" w:rsidP="00496327">
            <w:pPr>
              <w:tabs>
                <w:tab w:val="left" w:pos="567"/>
              </w:tabs>
              <w:jc w:val="center"/>
              <w:rPr>
                <w:b/>
                <w:bCs/>
                <w:sz w:val="16"/>
                <w:szCs w:val="16"/>
              </w:rPr>
            </w:pPr>
            <w:r w:rsidRPr="009B7BC3">
              <w:rPr>
                <w:b/>
                <w:bCs/>
                <w:sz w:val="16"/>
                <w:szCs w:val="16"/>
              </w:rPr>
              <w:t>2</w:t>
            </w:r>
          </w:p>
        </w:tc>
        <w:tc>
          <w:tcPr>
            <w:tcW w:w="567" w:type="dxa"/>
            <w:tcBorders>
              <w:top w:val="nil"/>
              <w:left w:val="nil"/>
              <w:bottom w:val="single" w:sz="4" w:space="0" w:color="auto"/>
              <w:right w:val="single" w:sz="4" w:space="0" w:color="auto"/>
            </w:tcBorders>
            <w:shd w:val="clear" w:color="auto" w:fill="C5FFE2"/>
            <w:noWrap/>
            <w:vAlign w:val="center"/>
            <w:hideMark/>
          </w:tcPr>
          <w:p w:rsidR="001A7965" w:rsidRPr="009B7BC3" w:rsidRDefault="001A7965" w:rsidP="00496327">
            <w:pPr>
              <w:tabs>
                <w:tab w:val="left" w:pos="567"/>
              </w:tabs>
              <w:jc w:val="center"/>
              <w:rPr>
                <w:b/>
                <w:bCs/>
                <w:sz w:val="16"/>
                <w:szCs w:val="16"/>
              </w:rPr>
            </w:pPr>
            <w:r w:rsidRPr="009B7BC3">
              <w:rPr>
                <w:b/>
                <w:bCs/>
                <w:sz w:val="16"/>
                <w:szCs w:val="16"/>
              </w:rPr>
              <w:t>3</w:t>
            </w:r>
          </w:p>
        </w:tc>
        <w:tc>
          <w:tcPr>
            <w:tcW w:w="709" w:type="dxa"/>
            <w:tcBorders>
              <w:top w:val="nil"/>
              <w:left w:val="nil"/>
              <w:bottom w:val="single" w:sz="4" w:space="0" w:color="auto"/>
              <w:right w:val="single" w:sz="4" w:space="0" w:color="auto"/>
            </w:tcBorders>
            <w:shd w:val="clear" w:color="auto" w:fill="C5FFE2"/>
            <w:noWrap/>
            <w:vAlign w:val="center"/>
            <w:hideMark/>
          </w:tcPr>
          <w:p w:rsidR="001A7965" w:rsidRPr="009B7BC3" w:rsidRDefault="001A7965" w:rsidP="00496327">
            <w:pPr>
              <w:tabs>
                <w:tab w:val="left" w:pos="567"/>
              </w:tabs>
              <w:jc w:val="center"/>
              <w:rPr>
                <w:b/>
                <w:bCs/>
                <w:sz w:val="16"/>
                <w:szCs w:val="16"/>
              </w:rPr>
            </w:pPr>
            <w:r w:rsidRPr="009B7BC3">
              <w:rPr>
                <w:b/>
                <w:bCs/>
                <w:sz w:val="16"/>
                <w:szCs w:val="16"/>
              </w:rPr>
              <w:t>4</w:t>
            </w:r>
          </w:p>
        </w:tc>
        <w:tc>
          <w:tcPr>
            <w:tcW w:w="708" w:type="dxa"/>
            <w:tcBorders>
              <w:top w:val="nil"/>
              <w:left w:val="nil"/>
              <w:bottom w:val="single" w:sz="4" w:space="0" w:color="auto"/>
              <w:right w:val="single" w:sz="4" w:space="0" w:color="auto"/>
            </w:tcBorders>
            <w:shd w:val="clear" w:color="auto" w:fill="C5FFE2"/>
            <w:noWrap/>
            <w:vAlign w:val="center"/>
            <w:hideMark/>
          </w:tcPr>
          <w:p w:rsidR="001A7965" w:rsidRPr="009B7BC3" w:rsidRDefault="001A7965" w:rsidP="00496327">
            <w:pPr>
              <w:tabs>
                <w:tab w:val="left" w:pos="567"/>
              </w:tabs>
              <w:jc w:val="center"/>
              <w:rPr>
                <w:b/>
                <w:bCs/>
                <w:sz w:val="16"/>
                <w:szCs w:val="16"/>
              </w:rPr>
            </w:pPr>
            <w:r w:rsidRPr="009B7BC3">
              <w:rPr>
                <w:b/>
                <w:bCs/>
                <w:sz w:val="16"/>
                <w:szCs w:val="16"/>
              </w:rPr>
              <w:t>5</w:t>
            </w:r>
          </w:p>
        </w:tc>
        <w:tc>
          <w:tcPr>
            <w:tcW w:w="709" w:type="dxa"/>
            <w:tcBorders>
              <w:top w:val="nil"/>
              <w:left w:val="nil"/>
              <w:bottom w:val="single" w:sz="4" w:space="0" w:color="auto"/>
              <w:right w:val="single" w:sz="4" w:space="0" w:color="auto"/>
            </w:tcBorders>
            <w:shd w:val="clear" w:color="auto" w:fill="C5FFE2"/>
            <w:noWrap/>
            <w:vAlign w:val="center"/>
            <w:hideMark/>
          </w:tcPr>
          <w:p w:rsidR="001A7965" w:rsidRPr="009B7BC3" w:rsidRDefault="001A7965" w:rsidP="00496327">
            <w:pPr>
              <w:tabs>
                <w:tab w:val="left" w:pos="567"/>
              </w:tabs>
              <w:jc w:val="center"/>
              <w:rPr>
                <w:b/>
                <w:bCs/>
                <w:sz w:val="16"/>
                <w:szCs w:val="16"/>
              </w:rPr>
            </w:pPr>
            <w:r w:rsidRPr="009B7BC3">
              <w:rPr>
                <w:b/>
                <w:bCs/>
                <w:sz w:val="16"/>
                <w:szCs w:val="16"/>
              </w:rPr>
              <w:t>6</w:t>
            </w:r>
          </w:p>
        </w:tc>
        <w:tc>
          <w:tcPr>
            <w:tcW w:w="709" w:type="dxa"/>
            <w:tcBorders>
              <w:top w:val="nil"/>
              <w:left w:val="nil"/>
              <w:bottom w:val="single" w:sz="4" w:space="0" w:color="auto"/>
              <w:right w:val="single" w:sz="4" w:space="0" w:color="auto"/>
            </w:tcBorders>
            <w:shd w:val="clear" w:color="auto" w:fill="C5FFE2"/>
            <w:noWrap/>
            <w:vAlign w:val="center"/>
            <w:hideMark/>
          </w:tcPr>
          <w:p w:rsidR="001A7965" w:rsidRPr="009B7BC3" w:rsidRDefault="001A7965" w:rsidP="00496327">
            <w:pPr>
              <w:tabs>
                <w:tab w:val="left" w:pos="567"/>
              </w:tabs>
              <w:jc w:val="center"/>
              <w:rPr>
                <w:b/>
                <w:bCs/>
                <w:sz w:val="16"/>
                <w:szCs w:val="16"/>
              </w:rPr>
            </w:pPr>
            <w:r w:rsidRPr="009B7BC3">
              <w:rPr>
                <w:b/>
                <w:bCs/>
                <w:sz w:val="16"/>
                <w:szCs w:val="16"/>
              </w:rPr>
              <w:t>7</w:t>
            </w:r>
          </w:p>
        </w:tc>
        <w:tc>
          <w:tcPr>
            <w:tcW w:w="651" w:type="dxa"/>
            <w:tcBorders>
              <w:top w:val="nil"/>
              <w:left w:val="nil"/>
              <w:bottom w:val="single" w:sz="4" w:space="0" w:color="auto"/>
              <w:right w:val="single" w:sz="4" w:space="0" w:color="auto"/>
            </w:tcBorders>
            <w:shd w:val="clear" w:color="auto" w:fill="C5FFE2"/>
            <w:noWrap/>
            <w:vAlign w:val="center"/>
            <w:hideMark/>
          </w:tcPr>
          <w:p w:rsidR="001A7965" w:rsidRPr="009B7BC3" w:rsidRDefault="001A7965" w:rsidP="00496327">
            <w:pPr>
              <w:tabs>
                <w:tab w:val="left" w:pos="567"/>
              </w:tabs>
              <w:jc w:val="center"/>
              <w:rPr>
                <w:b/>
                <w:bCs/>
                <w:sz w:val="16"/>
                <w:szCs w:val="16"/>
              </w:rPr>
            </w:pPr>
            <w:r w:rsidRPr="009B7BC3">
              <w:rPr>
                <w:b/>
                <w:bCs/>
                <w:sz w:val="16"/>
                <w:szCs w:val="16"/>
              </w:rPr>
              <w:t>8</w:t>
            </w:r>
          </w:p>
        </w:tc>
        <w:tc>
          <w:tcPr>
            <w:tcW w:w="783" w:type="dxa"/>
            <w:tcBorders>
              <w:top w:val="nil"/>
              <w:left w:val="nil"/>
              <w:bottom w:val="single" w:sz="4" w:space="0" w:color="auto"/>
              <w:right w:val="single" w:sz="4" w:space="0" w:color="auto"/>
            </w:tcBorders>
            <w:shd w:val="clear" w:color="auto" w:fill="C5FFE2"/>
            <w:noWrap/>
            <w:vAlign w:val="center"/>
            <w:hideMark/>
          </w:tcPr>
          <w:p w:rsidR="001A7965" w:rsidRPr="009B7BC3" w:rsidRDefault="001A7965" w:rsidP="00496327">
            <w:pPr>
              <w:tabs>
                <w:tab w:val="left" w:pos="567"/>
              </w:tabs>
              <w:jc w:val="center"/>
              <w:rPr>
                <w:b/>
                <w:bCs/>
                <w:sz w:val="16"/>
                <w:szCs w:val="16"/>
              </w:rPr>
            </w:pPr>
            <w:r w:rsidRPr="009B7BC3">
              <w:rPr>
                <w:b/>
                <w:bCs/>
                <w:sz w:val="16"/>
                <w:szCs w:val="16"/>
              </w:rPr>
              <w:t>9</w:t>
            </w:r>
          </w:p>
        </w:tc>
        <w:tc>
          <w:tcPr>
            <w:tcW w:w="693" w:type="dxa"/>
            <w:tcBorders>
              <w:top w:val="nil"/>
              <w:left w:val="nil"/>
              <w:bottom w:val="single" w:sz="4" w:space="0" w:color="auto"/>
              <w:right w:val="single" w:sz="4" w:space="0" w:color="auto"/>
            </w:tcBorders>
            <w:shd w:val="clear" w:color="auto" w:fill="C5FFE2"/>
            <w:noWrap/>
            <w:vAlign w:val="center"/>
            <w:hideMark/>
          </w:tcPr>
          <w:p w:rsidR="001A7965" w:rsidRPr="009B7BC3" w:rsidRDefault="001A7965" w:rsidP="00496327">
            <w:pPr>
              <w:tabs>
                <w:tab w:val="left" w:pos="567"/>
              </w:tabs>
              <w:jc w:val="center"/>
              <w:rPr>
                <w:b/>
                <w:bCs/>
                <w:sz w:val="16"/>
                <w:szCs w:val="16"/>
              </w:rPr>
            </w:pPr>
            <w:r w:rsidRPr="009B7BC3">
              <w:rPr>
                <w:b/>
                <w:bCs/>
                <w:sz w:val="16"/>
                <w:szCs w:val="16"/>
              </w:rPr>
              <w:t>10</w:t>
            </w:r>
          </w:p>
        </w:tc>
        <w:tc>
          <w:tcPr>
            <w:tcW w:w="634" w:type="dxa"/>
            <w:tcBorders>
              <w:top w:val="nil"/>
              <w:left w:val="nil"/>
              <w:bottom w:val="single" w:sz="4" w:space="0" w:color="auto"/>
              <w:right w:val="single" w:sz="4" w:space="0" w:color="auto"/>
            </w:tcBorders>
            <w:shd w:val="clear" w:color="auto" w:fill="C5FFE2"/>
            <w:noWrap/>
            <w:vAlign w:val="center"/>
            <w:hideMark/>
          </w:tcPr>
          <w:p w:rsidR="001A7965" w:rsidRPr="009B7BC3" w:rsidRDefault="001A7965" w:rsidP="00496327">
            <w:pPr>
              <w:tabs>
                <w:tab w:val="left" w:pos="567"/>
              </w:tabs>
              <w:jc w:val="center"/>
              <w:rPr>
                <w:b/>
                <w:bCs/>
                <w:sz w:val="16"/>
                <w:szCs w:val="16"/>
              </w:rPr>
            </w:pPr>
            <w:r w:rsidRPr="009B7BC3">
              <w:rPr>
                <w:b/>
                <w:bCs/>
                <w:sz w:val="16"/>
                <w:szCs w:val="16"/>
              </w:rPr>
              <w:t>11</w:t>
            </w:r>
          </w:p>
        </w:tc>
        <w:tc>
          <w:tcPr>
            <w:tcW w:w="634" w:type="dxa"/>
            <w:tcBorders>
              <w:top w:val="nil"/>
              <w:left w:val="nil"/>
              <w:bottom w:val="single" w:sz="4" w:space="0" w:color="auto"/>
              <w:right w:val="single" w:sz="4" w:space="0" w:color="auto"/>
            </w:tcBorders>
            <w:shd w:val="clear" w:color="auto" w:fill="C5FFE2"/>
            <w:noWrap/>
            <w:vAlign w:val="center"/>
            <w:hideMark/>
          </w:tcPr>
          <w:p w:rsidR="001A7965" w:rsidRPr="009B7BC3" w:rsidRDefault="001A7965" w:rsidP="00496327">
            <w:pPr>
              <w:tabs>
                <w:tab w:val="left" w:pos="567"/>
              </w:tabs>
              <w:jc w:val="center"/>
              <w:rPr>
                <w:b/>
                <w:bCs/>
                <w:sz w:val="16"/>
                <w:szCs w:val="16"/>
              </w:rPr>
            </w:pPr>
            <w:r w:rsidRPr="009B7BC3">
              <w:rPr>
                <w:b/>
                <w:bCs/>
                <w:sz w:val="16"/>
                <w:szCs w:val="16"/>
              </w:rPr>
              <w:t>12</w:t>
            </w:r>
          </w:p>
        </w:tc>
      </w:tr>
      <w:tr w:rsidR="009B7BC3" w:rsidRPr="009B7BC3" w:rsidTr="00496327">
        <w:trPr>
          <w:trHeight w:val="20"/>
        </w:trPr>
        <w:tc>
          <w:tcPr>
            <w:tcW w:w="311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A7965" w:rsidRPr="009B7BC3" w:rsidRDefault="001A7965" w:rsidP="00496327">
            <w:pPr>
              <w:tabs>
                <w:tab w:val="left" w:pos="567"/>
              </w:tabs>
              <w:rPr>
                <w:sz w:val="16"/>
                <w:szCs w:val="16"/>
              </w:rPr>
            </w:pPr>
            <w:r w:rsidRPr="009B7BC3">
              <w:rPr>
                <w:sz w:val="16"/>
                <w:szCs w:val="16"/>
              </w:rPr>
              <w:t>РАСХОДЫ, всего</w:t>
            </w:r>
          </w:p>
        </w:tc>
        <w:tc>
          <w:tcPr>
            <w:tcW w:w="709"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2 797 924,4</w:t>
            </w:r>
          </w:p>
        </w:tc>
        <w:tc>
          <w:tcPr>
            <w:tcW w:w="708"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2 919 153,6</w:t>
            </w:r>
          </w:p>
        </w:tc>
        <w:tc>
          <w:tcPr>
            <w:tcW w:w="709"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3 112 803,1</w:t>
            </w:r>
          </w:p>
        </w:tc>
        <w:tc>
          <w:tcPr>
            <w:tcW w:w="709"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2 628 397,8</w:t>
            </w:r>
          </w:p>
        </w:tc>
        <w:tc>
          <w:tcPr>
            <w:tcW w:w="651"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2 837 002,3</w:t>
            </w:r>
          </w:p>
        </w:tc>
        <w:tc>
          <w:tcPr>
            <w:tcW w:w="78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3 002 334,4</w:t>
            </w:r>
          </w:p>
        </w:tc>
        <w:tc>
          <w:tcPr>
            <w:tcW w:w="69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169 526,6</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82 151,3</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110 468,7</w:t>
            </w:r>
          </w:p>
        </w:tc>
      </w:tr>
      <w:tr w:rsidR="009B7BC3" w:rsidRPr="009B7BC3" w:rsidTr="00496327">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rPr>
                <w:sz w:val="16"/>
                <w:szCs w:val="16"/>
              </w:rPr>
            </w:pPr>
            <w:r w:rsidRPr="009B7BC3">
              <w:rPr>
                <w:sz w:val="16"/>
                <w:szCs w:val="16"/>
              </w:rPr>
              <w:t>ОБЩЕГОСУДАРСТВЕННЫЕ ВОПРОСЫ</w:t>
            </w:r>
          </w:p>
        </w:tc>
        <w:tc>
          <w:tcPr>
            <w:tcW w:w="425"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rPr>
                <w:sz w:val="16"/>
                <w:szCs w:val="16"/>
              </w:rPr>
            </w:pPr>
            <w:r w:rsidRPr="009B7BC3">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305 576,8</w:t>
            </w:r>
          </w:p>
        </w:tc>
        <w:tc>
          <w:tcPr>
            <w:tcW w:w="708"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330 055,8</w:t>
            </w:r>
          </w:p>
        </w:tc>
        <w:tc>
          <w:tcPr>
            <w:tcW w:w="709"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399 893,9</w:t>
            </w:r>
          </w:p>
        </w:tc>
        <w:tc>
          <w:tcPr>
            <w:tcW w:w="709"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293 446,4</w:t>
            </w:r>
          </w:p>
        </w:tc>
        <w:tc>
          <w:tcPr>
            <w:tcW w:w="651"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316 967,9</w:t>
            </w:r>
          </w:p>
        </w:tc>
        <w:tc>
          <w:tcPr>
            <w:tcW w:w="78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388 455,7</w:t>
            </w:r>
          </w:p>
        </w:tc>
        <w:tc>
          <w:tcPr>
            <w:tcW w:w="69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12 130,4</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13 087,9</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11 438,2</w:t>
            </w:r>
          </w:p>
        </w:tc>
      </w:tr>
      <w:tr w:rsidR="009B7BC3" w:rsidRPr="009B7BC3" w:rsidTr="00496327">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rPr>
                <w:sz w:val="16"/>
                <w:szCs w:val="16"/>
              </w:rPr>
            </w:pPr>
            <w:r w:rsidRPr="009B7BC3">
              <w:rPr>
                <w:sz w:val="16"/>
                <w:szCs w:val="16"/>
              </w:rPr>
              <w:t>Функционирование высшего должностного лица субъекта Российской Федерации и муниципального образования</w:t>
            </w:r>
          </w:p>
        </w:tc>
        <w:tc>
          <w:tcPr>
            <w:tcW w:w="425"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8 944,3</w:t>
            </w:r>
          </w:p>
        </w:tc>
        <w:tc>
          <w:tcPr>
            <w:tcW w:w="708"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10 572,0</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14 279,3</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8 895,9</w:t>
            </w:r>
          </w:p>
        </w:tc>
        <w:tc>
          <w:tcPr>
            <w:tcW w:w="651"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10 033,8</w:t>
            </w:r>
          </w:p>
        </w:tc>
        <w:tc>
          <w:tcPr>
            <w:tcW w:w="783"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14 265,3</w:t>
            </w:r>
          </w:p>
        </w:tc>
        <w:tc>
          <w:tcPr>
            <w:tcW w:w="69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48,4</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538,2</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14,0</w:t>
            </w:r>
          </w:p>
        </w:tc>
      </w:tr>
      <w:tr w:rsidR="009B7BC3" w:rsidRPr="009B7BC3" w:rsidTr="00496327">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rPr>
                <w:sz w:val="16"/>
                <w:szCs w:val="16"/>
              </w:rPr>
            </w:pPr>
            <w:r w:rsidRPr="009B7BC3">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7 844,7</w:t>
            </w:r>
          </w:p>
        </w:tc>
        <w:tc>
          <w:tcPr>
            <w:tcW w:w="708"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8 367,5</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12 333,6</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7 828,6</w:t>
            </w:r>
          </w:p>
        </w:tc>
        <w:tc>
          <w:tcPr>
            <w:tcW w:w="651"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8 324,4</w:t>
            </w:r>
          </w:p>
        </w:tc>
        <w:tc>
          <w:tcPr>
            <w:tcW w:w="783"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12 330,5</w:t>
            </w:r>
          </w:p>
        </w:tc>
        <w:tc>
          <w:tcPr>
            <w:tcW w:w="69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16,1</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43,1</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3,1</w:t>
            </w:r>
          </w:p>
        </w:tc>
      </w:tr>
      <w:tr w:rsidR="009B7BC3" w:rsidRPr="009B7BC3" w:rsidTr="00496327">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rPr>
                <w:sz w:val="16"/>
                <w:szCs w:val="16"/>
              </w:rPr>
            </w:pPr>
            <w:r w:rsidRPr="009B7BC3">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88 101,9</w:t>
            </w:r>
          </w:p>
        </w:tc>
        <w:tc>
          <w:tcPr>
            <w:tcW w:w="708"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102 714,6</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124 125,8</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85 535,1</w:t>
            </w:r>
          </w:p>
        </w:tc>
        <w:tc>
          <w:tcPr>
            <w:tcW w:w="651"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100 347,1</w:t>
            </w:r>
          </w:p>
        </w:tc>
        <w:tc>
          <w:tcPr>
            <w:tcW w:w="783"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122 052,3</w:t>
            </w:r>
          </w:p>
        </w:tc>
        <w:tc>
          <w:tcPr>
            <w:tcW w:w="69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2 566,8</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2 367,5</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2 073,5</w:t>
            </w:r>
          </w:p>
        </w:tc>
      </w:tr>
      <w:tr w:rsidR="009B7BC3" w:rsidRPr="009B7BC3" w:rsidTr="00496327">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rPr>
                <w:sz w:val="16"/>
                <w:szCs w:val="16"/>
              </w:rPr>
            </w:pPr>
            <w:r w:rsidRPr="009B7BC3">
              <w:rPr>
                <w:sz w:val="16"/>
                <w:szCs w:val="16"/>
              </w:rPr>
              <w:t>Судебная система</w:t>
            </w:r>
          </w:p>
        </w:tc>
        <w:tc>
          <w:tcPr>
            <w:tcW w:w="425"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257,0</w:t>
            </w:r>
          </w:p>
        </w:tc>
        <w:tc>
          <w:tcPr>
            <w:tcW w:w="708"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2,4</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9,0</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247,9</w:t>
            </w:r>
          </w:p>
        </w:tc>
        <w:tc>
          <w:tcPr>
            <w:tcW w:w="651"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0,0</w:t>
            </w:r>
          </w:p>
        </w:tc>
        <w:tc>
          <w:tcPr>
            <w:tcW w:w="783"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0,0</w:t>
            </w:r>
          </w:p>
        </w:tc>
        <w:tc>
          <w:tcPr>
            <w:tcW w:w="69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9,1</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2,4</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9,0</w:t>
            </w:r>
          </w:p>
        </w:tc>
      </w:tr>
      <w:tr w:rsidR="009B7BC3" w:rsidRPr="009B7BC3" w:rsidTr="00496327">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rPr>
                <w:sz w:val="16"/>
                <w:szCs w:val="16"/>
              </w:rPr>
            </w:pPr>
            <w:r w:rsidRPr="009B7BC3">
              <w:rPr>
                <w:sz w:val="16"/>
                <w:szCs w:val="16"/>
              </w:rPr>
              <w:t xml:space="preserve"> Обеспечение деятельности финансовых, налоговых и таможенных органов и </w:t>
            </w:r>
            <w:r w:rsidRPr="009B7BC3">
              <w:rPr>
                <w:sz w:val="16"/>
                <w:szCs w:val="16"/>
              </w:rPr>
              <w:lastRenderedPageBreak/>
              <w:t>органов финансового (финансово-бюджетного) надзора</w:t>
            </w:r>
          </w:p>
        </w:tc>
        <w:tc>
          <w:tcPr>
            <w:tcW w:w="425"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lastRenderedPageBreak/>
              <w:t>01</w:t>
            </w:r>
          </w:p>
        </w:tc>
        <w:tc>
          <w:tcPr>
            <w:tcW w:w="567"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06</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50 355,7</w:t>
            </w:r>
          </w:p>
        </w:tc>
        <w:tc>
          <w:tcPr>
            <w:tcW w:w="708"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54 195,4</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71 383,1</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49 666,1</w:t>
            </w:r>
          </w:p>
        </w:tc>
        <w:tc>
          <w:tcPr>
            <w:tcW w:w="651"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54 149,3</w:t>
            </w:r>
          </w:p>
        </w:tc>
        <w:tc>
          <w:tcPr>
            <w:tcW w:w="783"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71 335,3</w:t>
            </w:r>
          </w:p>
        </w:tc>
        <w:tc>
          <w:tcPr>
            <w:tcW w:w="69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689,6</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46,1</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47,8</w:t>
            </w:r>
          </w:p>
        </w:tc>
      </w:tr>
      <w:tr w:rsidR="009B7BC3" w:rsidRPr="009B7BC3" w:rsidTr="00496327">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rPr>
                <w:sz w:val="16"/>
                <w:szCs w:val="16"/>
              </w:rPr>
            </w:pPr>
            <w:r w:rsidRPr="009B7BC3">
              <w:rPr>
                <w:sz w:val="16"/>
                <w:szCs w:val="16"/>
              </w:rPr>
              <w:t>Обеспечение проведения выборов и референдумов</w:t>
            </w:r>
          </w:p>
        </w:tc>
        <w:tc>
          <w:tcPr>
            <w:tcW w:w="425"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07</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5 247,4</w:t>
            </w:r>
          </w:p>
        </w:tc>
        <w:tc>
          <w:tcPr>
            <w:tcW w:w="708"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5 123,7</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5 247,2</w:t>
            </w:r>
          </w:p>
        </w:tc>
        <w:tc>
          <w:tcPr>
            <w:tcW w:w="651"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0,0</w:t>
            </w:r>
          </w:p>
        </w:tc>
        <w:tc>
          <w:tcPr>
            <w:tcW w:w="783"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5 123,6</w:t>
            </w:r>
          </w:p>
        </w:tc>
        <w:tc>
          <w:tcPr>
            <w:tcW w:w="69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0,2</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0,0</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0,1</w:t>
            </w:r>
          </w:p>
        </w:tc>
      </w:tr>
      <w:tr w:rsidR="009B7BC3" w:rsidRPr="009B7BC3" w:rsidTr="00496327">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rPr>
                <w:sz w:val="16"/>
                <w:szCs w:val="16"/>
              </w:rPr>
            </w:pPr>
            <w:r w:rsidRPr="009B7BC3">
              <w:rPr>
                <w:sz w:val="16"/>
                <w:szCs w:val="16"/>
              </w:rPr>
              <w:t>Резервные фонды</w:t>
            </w:r>
          </w:p>
        </w:tc>
        <w:tc>
          <w:tcPr>
            <w:tcW w:w="425"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11</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2 761,0</w:t>
            </w:r>
          </w:p>
        </w:tc>
        <w:tc>
          <w:tcPr>
            <w:tcW w:w="708"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2 073,3</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4 837,9</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0,0</w:t>
            </w:r>
          </w:p>
        </w:tc>
        <w:tc>
          <w:tcPr>
            <w:tcW w:w="651"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0,0</w:t>
            </w:r>
          </w:p>
        </w:tc>
        <w:tc>
          <w:tcPr>
            <w:tcW w:w="783"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0,0</w:t>
            </w:r>
          </w:p>
        </w:tc>
        <w:tc>
          <w:tcPr>
            <w:tcW w:w="69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2 761,0</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2 073,3</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4 837,9</w:t>
            </w:r>
          </w:p>
        </w:tc>
      </w:tr>
      <w:tr w:rsidR="009B7BC3" w:rsidRPr="009B7BC3" w:rsidTr="00496327">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rPr>
                <w:sz w:val="16"/>
                <w:szCs w:val="16"/>
              </w:rPr>
            </w:pPr>
            <w:r w:rsidRPr="009B7BC3">
              <w:rPr>
                <w:sz w:val="16"/>
                <w:szCs w:val="16"/>
              </w:rPr>
              <w:t>Другие общегосударственные вопросы</w:t>
            </w:r>
          </w:p>
        </w:tc>
        <w:tc>
          <w:tcPr>
            <w:tcW w:w="425"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13</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142 064,8</w:t>
            </w:r>
          </w:p>
        </w:tc>
        <w:tc>
          <w:tcPr>
            <w:tcW w:w="708"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152 130,6</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167 801,5</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136 025,6</w:t>
            </w:r>
          </w:p>
        </w:tc>
        <w:tc>
          <w:tcPr>
            <w:tcW w:w="651"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144 113,3</w:t>
            </w:r>
          </w:p>
        </w:tc>
        <w:tc>
          <w:tcPr>
            <w:tcW w:w="783"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163 348,7</w:t>
            </w:r>
          </w:p>
        </w:tc>
        <w:tc>
          <w:tcPr>
            <w:tcW w:w="69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6 039,2</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8 017,3</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4 452,8</w:t>
            </w:r>
          </w:p>
        </w:tc>
      </w:tr>
      <w:tr w:rsidR="009B7BC3" w:rsidRPr="009B7BC3" w:rsidTr="00496327">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rPr>
                <w:sz w:val="16"/>
                <w:szCs w:val="16"/>
              </w:rPr>
            </w:pPr>
            <w:r w:rsidRPr="009B7BC3">
              <w:rPr>
                <w:sz w:val="16"/>
                <w:szCs w:val="16"/>
              </w:rPr>
              <w:t>НАЦИОНАЛЬНАЯ БЕЗОПАСНОСТЬ И ПРАВООХРАНИТЕЛЬНАЯ ДЕЯТЕЛЬНОСТЬ</w:t>
            </w:r>
          </w:p>
        </w:tc>
        <w:tc>
          <w:tcPr>
            <w:tcW w:w="425"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6 485,0</w:t>
            </w:r>
          </w:p>
        </w:tc>
        <w:tc>
          <w:tcPr>
            <w:tcW w:w="708"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5 894,7</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6 677,5</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6 468,1</w:t>
            </w:r>
          </w:p>
        </w:tc>
        <w:tc>
          <w:tcPr>
            <w:tcW w:w="651"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5 451,0</w:t>
            </w:r>
          </w:p>
        </w:tc>
        <w:tc>
          <w:tcPr>
            <w:tcW w:w="783"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6 651,0</w:t>
            </w:r>
          </w:p>
        </w:tc>
        <w:tc>
          <w:tcPr>
            <w:tcW w:w="69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16,9</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443,7</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26,5</w:t>
            </w:r>
          </w:p>
        </w:tc>
      </w:tr>
      <w:tr w:rsidR="009B7BC3" w:rsidRPr="009B7BC3" w:rsidTr="00496327">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rPr>
                <w:sz w:val="16"/>
                <w:szCs w:val="16"/>
              </w:rPr>
            </w:pPr>
            <w:r w:rsidRPr="009B7BC3">
              <w:rPr>
                <w:sz w:val="16"/>
                <w:szCs w:val="16"/>
              </w:rPr>
              <w:t>Органы юстиции</w:t>
            </w:r>
          </w:p>
        </w:tc>
        <w:tc>
          <w:tcPr>
            <w:tcW w:w="425"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3 855,6</w:t>
            </w:r>
          </w:p>
        </w:tc>
        <w:tc>
          <w:tcPr>
            <w:tcW w:w="708"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4 708,0</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5 456,3</w:t>
            </w:r>
          </w:p>
        </w:tc>
        <w:tc>
          <w:tcPr>
            <w:tcW w:w="709"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3 838,7</w:t>
            </w:r>
          </w:p>
        </w:tc>
        <w:tc>
          <w:tcPr>
            <w:tcW w:w="651"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4 698,8</w:t>
            </w:r>
          </w:p>
        </w:tc>
        <w:tc>
          <w:tcPr>
            <w:tcW w:w="78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5 430,1</w:t>
            </w:r>
          </w:p>
        </w:tc>
        <w:tc>
          <w:tcPr>
            <w:tcW w:w="69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16,9</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9,2</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26,2</w:t>
            </w:r>
          </w:p>
        </w:tc>
      </w:tr>
      <w:tr w:rsidR="009B7BC3" w:rsidRPr="009B7BC3" w:rsidTr="00496327">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rPr>
                <w:sz w:val="16"/>
                <w:szCs w:val="16"/>
              </w:rPr>
            </w:pPr>
            <w:r w:rsidRPr="009B7BC3">
              <w:rPr>
                <w:sz w:val="16"/>
                <w:szCs w:val="16"/>
              </w:rPr>
              <w:t xml:space="preserve">Гражданская оборона </w:t>
            </w:r>
          </w:p>
        </w:tc>
        <w:tc>
          <w:tcPr>
            <w:tcW w:w="425"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09</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250,0</w:t>
            </w:r>
          </w:p>
        </w:tc>
        <w:tc>
          <w:tcPr>
            <w:tcW w:w="708"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200,0</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150,0</w:t>
            </w:r>
          </w:p>
        </w:tc>
        <w:tc>
          <w:tcPr>
            <w:tcW w:w="709"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250,0</w:t>
            </w:r>
          </w:p>
        </w:tc>
        <w:tc>
          <w:tcPr>
            <w:tcW w:w="651"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50,0</w:t>
            </w:r>
          </w:p>
        </w:tc>
        <w:tc>
          <w:tcPr>
            <w:tcW w:w="78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149,7</w:t>
            </w:r>
          </w:p>
        </w:tc>
        <w:tc>
          <w:tcPr>
            <w:tcW w:w="69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0,0</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150,0</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0,3</w:t>
            </w:r>
          </w:p>
        </w:tc>
      </w:tr>
      <w:tr w:rsidR="009B7BC3" w:rsidRPr="009B7BC3" w:rsidTr="00496327">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rPr>
                <w:sz w:val="16"/>
                <w:szCs w:val="16"/>
              </w:rPr>
            </w:pPr>
            <w:r w:rsidRPr="009B7BC3">
              <w:rPr>
                <w:sz w:val="16"/>
                <w:szCs w:val="16"/>
              </w:rPr>
              <w:t>Защита населения и террит</w:t>
            </w:r>
            <w:r w:rsidR="00496327" w:rsidRPr="009B7BC3">
              <w:rPr>
                <w:sz w:val="16"/>
                <w:szCs w:val="16"/>
              </w:rPr>
              <w:t>о</w:t>
            </w:r>
            <w:r w:rsidRPr="009B7BC3">
              <w:rPr>
                <w:sz w:val="16"/>
                <w:szCs w:val="16"/>
              </w:rPr>
              <w:t>рии от чрезвычайных ситуаций природного и техногенного характера, пожарная безопасность</w:t>
            </w:r>
          </w:p>
        </w:tc>
        <w:tc>
          <w:tcPr>
            <w:tcW w:w="425"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10</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120,0</w:t>
            </w:r>
          </w:p>
        </w:tc>
        <w:tc>
          <w:tcPr>
            <w:tcW w:w="709"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0,0</w:t>
            </w:r>
          </w:p>
        </w:tc>
        <w:tc>
          <w:tcPr>
            <w:tcW w:w="651"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0,0</w:t>
            </w:r>
          </w:p>
        </w:tc>
        <w:tc>
          <w:tcPr>
            <w:tcW w:w="78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120,0</w:t>
            </w:r>
          </w:p>
        </w:tc>
        <w:tc>
          <w:tcPr>
            <w:tcW w:w="69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0,0</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0,0</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0,0</w:t>
            </w:r>
          </w:p>
        </w:tc>
      </w:tr>
      <w:tr w:rsidR="009B7BC3" w:rsidRPr="009B7BC3" w:rsidTr="00496327">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rPr>
                <w:sz w:val="16"/>
                <w:szCs w:val="16"/>
              </w:rPr>
            </w:pPr>
            <w:r w:rsidRPr="009B7BC3">
              <w:rPr>
                <w:sz w:val="16"/>
                <w:szCs w:val="16"/>
              </w:rPr>
              <w:t>Другие вопросы в области национальной безопасности и правоохранительной деятельности</w:t>
            </w:r>
          </w:p>
        </w:tc>
        <w:tc>
          <w:tcPr>
            <w:tcW w:w="425"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14</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2 379,4</w:t>
            </w:r>
          </w:p>
        </w:tc>
        <w:tc>
          <w:tcPr>
            <w:tcW w:w="708"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986,7</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951,2</w:t>
            </w:r>
          </w:p>
        </w:tc>
        <w:tc>
          <w:tcPr>
            <w:tcW w:w="709"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2 379,4</w:t>
            </w:r>
          </w:p>
        </w:tc>
        <w:tc>
          <w:tcPr>
            <w:tcW w:w="651"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702,2</w:t>
            </w:r>
          </w:p>
        </w:tc>
        <w:tc>
          <w:tcPr>
            <w:tcW w:w="78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951,2</w:t>
            </w:r>
          </w:p>
        </w:tc>
        <w:tc>
          <w:tcPr>
            <w:tcW w:w="69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0,0</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284,5</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0,0</w:t>
            </w:r>
          </w:p>
        </w:tc>
      </w:tr>
      <w:tr w:rsidR="009B7BC3" w:rsidRPr="009B7BC3" w:rsidTr="00496327">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rPr>
                <w:sz w:val="16"/>
                <w:szCs w:val="16"/>
              </w:rPr>
            </w:pPr>
            <w:r w:rsidRPr="009B7BC3">
              <w:rPr>
                <w:sz w:val="16"/>
                <w:szCs w:val="16"/>
              </w:rPr>
              <w:t>НАЦИОНАЛЬНАЯ ЭКОНОМИКА</w:t>
            </w:r>
          </w:p>
        </w:tc>
        <w:tc>
          <w:tcPr>
            <w:tcW w:w="425"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448 795,3</w:t>
            </w:r>
          </w:p>
        </w:tc>
        <w:tc>
          <w:tcPr>
            <w:tcW w:w="708"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331 800,1</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355 022,0</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412 517,1</w:t>
            </w:r>
          </w:p>
        </w:tc>
        <w:tc>
          <w:tcPr>
            <w:tcW w:w="651"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324 653,7</w:t>
            </w:r>
          </w:p>
        </w:tc>
        <w:tc>
          <w:tcPr>
            <w:tcW w:w="783"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351 366,</w:t>
            </w:r>
            <w:r w:rsidR="006C68A1" w:rsidRPr="009B7BC3">
              <w:rPr>
                <w:sz w:val="16"/>
                <w:szCs w:val="16"/>
              </w:rPr>
              <w:t>9</w:t>
            </w:r>
          </w:p>
        </w:tc>
        <w:tc>
          <w:tcPr>
            <w:tcW w:w="69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36 278,2</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7 146,4</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3 655,</w:t>
            </w:r>
            <w:r w:rsidR="006C68A1" w:rsidRPr="009B7BC3">
              <w:rPr>
                <w:sz w:val="16"/>
                <w:szCs w:val="16"/>
              </w:rPr>
              <w:t>1</w:t>
            </w:r>
          </w:p>
        </w:tc>
      </w:tr>
      <w:tr w:rsidR="009B7BC3" w:rsidRPr="009B7BC3" w:rsidTr="00496327">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rPr>
                <w:sz w:val="16"/>
                <w:szCs w:val="16"/>
              </w:rPr>
            </w:pPr>
            <w:r w:rsidRPr="009B7BC3">
              <w:rPr>
                <w:sz w:val="16"/>
                <w:szCs w:val="16"/>
              </w:rPr>
              <w:t>Транспорт</w:t>
            </w:r>
          </w:p>
        </w:tc>
        <w:tc>
          <w:tcPr>
            <w:tcW w:w="425"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08</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74 017,4</w:t>
            </w:r>
          </w:p>
        </w:tc>
        <w:tc>
          <w:tcPr>
            <w:tcW w:w="708"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73 577,3</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84 464,6</w:t>
            </w:r>
          </w:p>
        </w:tc>
        <w:tc>
          <w:tcPr>
            <w:tcW w:w="709"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69 069,1</w:t>
            </w:r>
          </w:p>
        </w:tc>
        <w:tc>
          <w:tcPr>
            <w:tcW w:w="651"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73 577,2</w:t>
            </w:r>
          </w:p>
        </w:tc>
        <w:tc>
          <w:tcPr>
            <w:tcW w:w="78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83 816,</w:t>
            </w:r>
            <w:r w:rsidR="006C68A1" w:rsidRPr="009B7BC3">
              <w:rPr>
                <w:sz w:val="16"/>
                <w:szCs w:val="16"/>
              </w:rPr>
              <w:t>6</w:t>
            </w:r>
          </w:p>
        </w:tc>
        <w:tc>
          <w:tcPr>
            <w:tcW w:w="69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4 948,3</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0,1</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648,</w:t>
            </w:r>
          </w:p>
        </w:tc>
      </w:tr>
      <w:tr w:rsidR="009B7BC3" w:rsidRPr="009B7BC3" w:rsidTr="00496327">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rPr>
                <w:sz w:val="16"/>
                <w:szCs w:val="16"/>
              </w:rPr>
            </w:pPr>
            <w:r w:rsidRPr="009B7BC3">
              <w:rPr>
                <w:sz w:val="16"/>
                <w:szCs w:val="16"/>
              </w:rPr>
              <w:t>Дорожное хозяйство (дорожные фонды)</w:t>
            </w:r>
          </w:p>
        </w:tc>
        <w:tc>
          <w:tcPr>
            <w:tcW w:w="425"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09</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351 056,5</w:t>
            </w:r>
          </w:p>
        </w:tc>
        <w:tc>
          <w:tcPr>
            <w:tcW w:w="708"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244 117,9</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262 711,8</w:t>
            </w:r>
          </w:p>
        </w:tc>
        <w:tc>
          <w:tcPr>
            <w:tcW w:w="709"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326 051,7</w:t>
            </w:r>
          </w:p>
        </w:tc>
        <w:tc>
          <w:tcPr>
            <w:tcW w:w="651"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237 073,8</w:t>
            </w:r>
          </w:p>
        </w:tc>
        <w:tc>
          <w:tcPr>
            <w:tcW w:w="78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260 028,8</w:t>
            </w:r>
          </w:p>
        </w:tc>
        <w:tc>
          <w:tcPr>
            <w:tcW w:w="69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25 004,8</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7 044,1</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2 683,0</w:t>
            </w:r>
          </w:p>
        </w:tc>
      </w:tr>
      <w:tr w:rsidR="009B7BC3" w:rsidRPr="009B7BC3" w:rsidTr="00496327">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rPr>
                <w:sz w:val="16"/>
                <w:szCs w:val="16"/>
              </w:rPr>
            </w:pPr>
            <w:r w:rsidRPr="009B7BC3">
              <w:rPr>
                <w:sz w:val="16"/>
                <w:szCs w:val="16"/>
              </w:rPr>
              <w:t>Другие вопросы в области национальной экономики</w:t>
            </w:r>
          </w:p>
        </w:tc>
        <w:tc>
          <w:tcPr>
            <w:tcW w:w="425"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23 721,4</w:t>
            </w:r>
          </w:p>
        </w:tc>
        <w:tc>
          <w:tcPr>
            <w:tcW w:w="708"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14 104,9</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7 845,6</w:t>
            </w:r>
          </w:p>
        </w:tc>
        <w:tc>
          <w:tcPr>
            <w:tcW w:w="709"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17 396,3</w:t>
            </w:r>
          </w:p>
        </w:tc>
        <w:tc>
          <w:tcPr>
            <w:tcW w:w="651"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14 002,7</w:t>
            </w:r>
          </w:p>
        </w:tc>
        <w:tc>
          <w:tcPr>
            <w:tcW w:w="78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7 521,5</w:t>
            </w:r>
          </w:p>
        </w:tc>
        <w:tc>
          <w:tcPr>
            <w:tcW w:w="69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6 325,1</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102,2</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324,1</w:t>
            </w:r>
          </w:p>
        </w:tc>
      </w:tr>
      <w:tr w:rsidR="009B7BC3" w:rsidRPr="009B7BC3" w:rsidTr="00496327">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rPr>
                <w:sz w:val="16"/>
                <w:szCs w:val="16"/>
              </w:rPr>
            </w:pPr>
            <w:r w:rsidRPr="009B7BC3">
              <w:rPr>
                <w:sz w:val="16"/>
                <w:szCs w:val="16"/>
              </w:rPr>
              <w:t>ЖИЛИЩНО-КОММУНАЛЬНОЕ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551 365,8</w:t>
            </w:r>
          </w:p>
        </w:tc>
        <w:tc>
          <w:tcPr>
            <w:tcW w:w="708"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629 349,7</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518 529,3</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445 966,2</w:t>
            </w:r>
          </w:p>
        </w:tc>
        <w:tc>
          <w:tcPr>
            <w:tcW w:w="651"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585 901,6</w:t>
            </w:r>
          </w:p>
        </w:tc>
        <w:tc>
          <w:tcPr>
            <w:tcW w:w="783"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433 459,2</w:t>
            </w:r>
          </w:p>
        </w:tc>
        <w:tc>
          <w:tcPr>
            <w:tcW w:w="693"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105 399,6</w:t>
            </w:r>
          </w:p>
        </w:tc>
        <w:tc>
          <w:tcPr>
            <w:tcW w:w="634"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43 448,1</w:t>
            </w:r>
          </w:p>
        </w:tc>
        <w:tc>
          <w:tcPr>
            <w:tcW w:w="634"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85 070,1</w:t>
            </w:r>
          </w:p>
        </w:tc>
      </w:tr>
      <w:tr w:rsidR="009B7BC3" w:rsidRPr="009B7BC3" w:rsidTr="00496327">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rPr>
                <w:sz w:val="16"/>
                <w:szCs w:val="16"/>
              </w:rPr>
            </w:pPr>
            <w:r w:rsidRPr="009B7BC3">
              <w:rPr>
                <w:sz w:val="16"/>
                <w:szCs w:val="16"/>
              </w:rPr>
              <w:t>Жилищное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195 886,3</w:t>
            </w:r>
          </w:p>
        </w:tc>
        <w:tc>
          <w:tcPr>
            <w:tcW w:w="708"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126 731,8</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73 950,3</w:t>
            </w:r>
          </w:p>
        </w:tc>
        <w:tc>
          <w:tcPr>
            <w:tcW w:w="709"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187 846,9</w:t>
            </w:r>
          </w:p>
        </w:tc>
        <w:tc>
          <w:tcPr>
            <w:tcW w:w="651"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120 264,1</w:t>
            </w:r>
          </w:p>
        </w:tc>
        <w:tc>
          <w:tcPr>
            <w:tcW w:w="78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72 654,5</w:t>
            </w:r>
          </w:p>
        </w:tc>
        <w:tc>
          <w:tcPr>
            <w:tcW w:w="69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8 039,4</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6 467,7</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1 295,8</w:t>
            </w:r>
          </w:p>
        </w:tc>
      </w:tr>
      <w:tr w:rsidR="009B7BC3" w:rsidRPr="009B7BC3" w:rsidTr="00496327">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rPr>
                <w:sz w:val="16"/>
                <w:szCs w:val="16"/>
              </w:rPr>
            </w:pPr>
            <w:r w:rsidRPr="009B7BC3">
              <w:rPr>
                <w:sz w:val="16"/>
                <w:szCs w:val="16"/>
              </w:rPr>
              <w:t>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60 847,0</w:t>
            </w:r>
          </w:p>
        </w:tc>
        <w:tc>
          <w:tcPr>
            <w:tcW w:w="708"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25 159,5</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12 899,6</w:t>
            </w:r>
          </w:p>
        </w:tc>
        <w:tc>
          <w:tcPr>
            <w:tcW w:w="709"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30 205,7</w:t>
            </w:r>
          </w:p>
        </w:tc>
        <w:tc>
          <w:tcPr>
            <w:tcW w:w="651"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20 609,3</w:t>
            </w:r>
          </w:p>
        </w:tc>
        <w:tc>
          <w:tcPr>
            <w:tcW w:w="78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3 660,3</w:t>
            </w:r>
          </w:p>
        </w:tc>
        <w:tc>
          <w:tcPr>
            <w:tcW w:w="69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30 641,3</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4 550,2</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9 239,3</w:t>
            </w:r>
          </w:p>
        </w:tc>
      </w:tr>
      <w:tr w:rsidR="009B7BC3" w:rsidRPr="009B7BC3" w:rsidTr="00496327">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rPr>
                <w:sz w:val="16"/>
                <w:szCs w:val="16"/>
              </w:rPr>
            </w:pPr>
            <w:r w:rsidRPr="009B7BC3">
              <w:rPr>
                <w:sz w:val="16"/>
                <w:szCs w:val="16"/>
              </w:rPr>
              <w:t>Благоустройство</w:t>
            </w:r>
          </w:p>
        </w:tc>
        <w:tc>
          <w:tcPr>
            <w:tcW w:w="425"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232 685,0</w:t>
            </w:r>
          </w:p>
        </w:tc>
        <w:tc>
          <w:tcPr>
            <w:tcW w:w="708"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455 409,5</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307 804,1</w:t>
            </w:r>
          </w:p>
        </w:tc>
        <w:tc>
          <w:tcPr>
            <w:tcW w:w="709"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166 302,0</w:t>
            </w:r>
          </w:p>
        </w:tc>
        <w:tc>
          <w:tcPr>
            <w:tcW w:w="651"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425 110,3</w:t>
            </w:r>
          </w:p>
        </w:tc>
        <w:tc>
          <w:tcPr>
            <w:tcW w:w="78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271 039,0</w:t>
            </w:r>
          </w:p>
        </w:tc>
        <w:tc>
          <w:tcPr>
            <w:tcW w:w="69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66 383,0</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30 299,2</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36 765,1</w:t>
            </w:r>
          </w:p>
        </w:tc>
      </w:tr>
      <w:tr w:rsidR="009B7BC3" w:rsidRPr="009B7BC3" w:rsidTr="00496327">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rPr>
                <w:sz w:val="16"/>
                <w:szCs w:val="16"/>
              </w:rPr>
            </w:pPr>
            <w:r w:rsidRPr="009B7BC3">
              <w:rPr>
                <w:sz w:val="16"/>
                <w:szCs w:val="16"/>
              </w:rPr>
              <w:t>Другие вопросы в области жилищно-коммунального хозяйства</w:t>
            </w:r>
          </w:p>
        </w:tc>
        <w:tc>
          <w:tcPr>
            <w:tcW w:w="425"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61 947,5</w:t>
            </w:r>
          </w:p>
        </w:tc>
        <w:tc>
          <w:tcPr>
            <w:tcW w:w="708"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22 048,9</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123 875,3</w:t>
            </w:r>
          </w:p>
        </w:tc>
        <w:tc>
          <w:tcPr>
            <w:tcW w:w="709"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61 611,6</w:t>
            </w:r>
          </w:p>
        </w:tc>
        <w:tc>
          <w:tcPr>
            <w:tcW w:w="651"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19 917,9</w:t>
            </w:r>
          </w:p>
        </w:tc>
        <w:tc>
          <w:tcPr>
            <w:tcW w:w="78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86 105,4</w:t>
            </w:r>
          </w:p>
        </w:tc>
        <w:tc>
          <w:tcPr>
            <w:tcW w:w="69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335,9</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2 131,0</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37 769,9</w:t>
            </w:r>
          </w:p>
        </w:tc>
      </w:tr>
      <w:tr w:rsidR="009B7BC3" w:rsidRPr="009B7BC3" w:rsidTr="00496327">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rPr>
                <w:sz w:val="16"/>
                <w:szCs w:val="16"/>
              </w:rPr>
            </w:pPr>
            <w:r w:rsidRPr="009B7BC3">
              <w:rPr>
                <w:sz w:val="16"/>
                <w:szCs w:val="16"/>
              </w:rPr>
              <w:t>ОХРАНА ОКРУЖАЮЩЕЙ СРЕДЫ</w:t>
            </w:r>
          </w:p>
        </w:tc>
        <w:tc>
          <w:tcPr>
            <w:tcW w:w="425"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06</w:t>
            </w:r>
          </w:p>
        </w:tc>
        <w:tc>
          <w:tcPr>
            <w:tcW w:w="567"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86 340,6</w:t>
            </w:r>
          </w:p>
        </w:tc>
        <w:tc>
          <w:tcPr>
            <w:tcW w:w="708"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122303,6</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142110,2</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84 427,1</w:t>
            </w:r>
          </w:p>
        </w:tc>
        <w:tc>
          <w:tcPr>
            <w:tcW w:w="651"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118 428,1</w:t>
            </w:r>
          </w:p>
        </w:tc>
        <w:tc>
          <w:tcPr>
            <w:tcW w:w="783"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139 640,6</w:t>
            </w:r>
          </w:p>
        </w:tc>
        <w:tc>
          <w:tcPr>
            <w:tcW w:w="693"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1 913,5</w:t>
            </w:r>
          </w:p>
        </w:tc>
        <w:tc>
          <w:tcPr>
            <w:tcW w:w="634"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3 875,5</w:t>
            </w:r>
          </w:p>
        </w:tc>
        <w:tc>
          <w:tcPr>
            <w:tcW w:w="634"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2 469,6</w:t>
            </w:r>
          </w:p>
        </w:tc>
      </w:tr>
      <w:tr w:rsidR="009B7BC3" w:rsidRPr="009B7BC3" w:rsidTr="00496327">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rPr>
                <w:sz w:val="16"/>
                <w:szCs w:val="16"/>
              </w:rPr>
            </w:pPr>
            <w:r w:rsidRPr="009B7BC3">
              <w:rPr>
                <w:sz w:val="16"/>
                <w:szCs w:val="16"/>
              </w:rPr>
              <w:t>Другие вопросы в области охраны окружающей среды</w:t>
            </w:r>
          </w:p>
        </w:tc>
        <w:tc>
          <w:tcPr>
            <w:tcW w:w="425"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06</w:t>
            </w:r>
          </w:p>
        </w:tc>
        <w:tc>
          <w:tcPr>
            <w:tcW w:w="567"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86 340,6</w:t>
            </w:r>
          </w:p>
        </w:tc>
        <w:tc>
          <w:tcPr>
            <w:tcW w:w="708"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122303,6</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142110,2</w:t>
            </w:r>
          </w:p>
        </w:tc>
        <w:tc>
          <w:tcPr>
            <w:tcW w:w="709"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84 427,1</w:t>
            </w:r>
          </w:p>
        </w:tc>
        <w:tc>
          <w:tcPr>
            <w:tcW w:w="651"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118 428,1</w:t>
            </w:r>
          </w:p>
        </w:tc>
        <w:tc>
          <w:tcPr>
            <w:tcW w:w="78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139 640,6</w:t>
            </w:r>
          </w:p>
        </w:tc>
        <w:tc>
          <w:tcPr>
            <w:tcW w:w="69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1 913,5</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3 875,5</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2 469,6</w:t>
            </w:r>
          </w:p>
        </w:tc>
      </w:tr>
      <w:tr w:rsidR="009B7BC3" w:rsidRPr="009B7BC3" w:rsidTr="00496327">
        <w:trPr>
          <w:trHeight w:val="2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rPr>
                <w:sz w:val="16"/>
                <w:szCs w:val="16"/>
              </w:rPr>
            </w:pPr>
            <w:r w:rsidRPr="009B7BC3">
              <w:rPr>
                <w:sz w:val="16"/>
                <w:szCs w:val="16"/>
              </w:rPr>
              <w:t>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1 245 158,4</w:t>
            </w:r>
          </w:p>
        </w:tc>
        <w:tc>
          <w:tcPr>
            <w:tcW w:w="708"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1 364 239,2</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1 489 178,2</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1 231 672,1</w:t>
            </w:r>
          </w:p>
        </w:tc>
        <w:tc>
          <w:tcPr>
            <w:tcW w:w="651"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1 352 602,0</w:t>
            </w:r>
          </w:p>
        </w:tc>
        <w:tc>
          <w:tcPr>
            <w:tcW w:w="783"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1 486 912,7</w:t>
            </w:r>
          </w:p>
        </w:tc>
        <w:tc>
          <w:tcPr>
            <w:tcW w:w="693"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13 486,3</w:t>
            </w:r>
          </w:p>
        </w:tc>
        <w:tc>
          <w:tcPr>
            <w:tcW w:w="634"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11 637,2</w:t>
            </w:r>
          </w:p>
        </w:tc>
        <w:tc>
          <w:tcPr>
            <w:tcW w:w="634"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2 265,5</w:t>
            </w:r>
          </w:p>
        </w:tc>
      </w:tr>
      <w:tr w:rsidR="009B7BC3" w:rsidRPr="009B7BC3" w:rsidTr="00496327">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rPr>
                <w:sz w:val="16"/>
                <w:szCs w:val="16"/>
              </w:rPr>
            </w:pPr>
            <w:r w:rsidRPr="009B7BC3">
              <w:rPr>
                <w:sz w:val="16"/>
                <w:szCs w:val="16"/>
              </w:rPr>
              <w:t>Дошкольное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470 264,2</w:t>
            </w:r>
          </w:p>
        </w:tc>
        <w:tc>
          <w:tcPr>
            <w:tcW w:w="708"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499 239,9</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554 741,6</w:t>
            </w:r>
          </w:p>
        </w:tc>
        <w:tc>
          <w:tcPr>
            <w:tcW w:w="709"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469 162,4</w:t>
            </w:r>
          </w:p>
        </w:tc>
        <w:tc>
          <w:tcPr>
            <w:tcW w:w="651"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498 134,8</w:t>
            </w:r>
          </w:p>
        </w:tc>
        <w:tc>
          <w:tcPr>
            <w:tcW w:w="78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554 125,2</w:t>
            </w:r>
          </w:p>
        </w:tc>
        <w:tc>
          <w:tcPr>
            <w:tcW w:w="69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1 101,8</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1 105,1</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616,4</w:t>
            </w:r>
          </w:p>
        </w:tc>
      </w:tr>
      <w:tr w:rsidR="009B7BC3" w:rsidRPr="009B7BC3" w:rsidTr="00496327">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rPr>
                <w:sz w:val="16"/>
                <w:szCs w:val="16"/>
              </w:rPr>
            </w:pPr>
            <w:r w:rsidRPr="009B7BC3">
              <w:rPr>
                <w:sz w:val="16"/>
                <w:szCs w:val="16"/>
              </w:rPr>
              <w:t>Общее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528 915,0</w:t>
            </w:r>
          </w:p>
        </w:tc>
        <w:tc>
          <w:tcPr>
            <w:tcW w:w="708"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569 592,3</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640 702,0</w:t>
            </w:r>
          </w:p>
        </w:tc>
        <w:tc>
          <w:tcPr>
            <w:tcW w:w="709"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516 701,9</w:t>
            </w:r>
          </w:p>
        </w:tc>
        <w:tc>
          <w:tcPr>
            <w:tcW w:w="651"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568 890,1</w:t>
            </w:r>
          </w:p>
        </w:tc>
        <w:tc>
          <w:tcPr>
            <w:tcW w:w="78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639 514,4</w:t>
            </w:r>
          </w:p>
        </w:tc>
        <w:tc>
          <w:tcPr>
            <w:tcW w:w="69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12 213,1</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702,2</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1 187,6</w:t>
            </w:r>
          </w:p>
        </w:tc>
      </w:tr>
      <w:tr w:rsidR="009B7BC3" w:rsidRPr="009B7BC3" w:rsidTr="00496327">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rPr>
                <w:sz w:val="16"/>
                <w:szCs w:val="16"/>
              </w:rPr>
            </w:pPr>
            <w:r w:rsidRPr="009B7BC3">
              <w:rPr>
                <w:sz w:val="16"/>
                <w:szCs w:val="16"/>
              </w:rPr>
              <w:t>Дополнительное образование детей</w:t>
            </w:r>
          </w:p>
        </w:tc>
        <w:tc>
          <w:tcPr>
            <w:tcW w:w="425"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171 376,4</w:t>
            </w:r>
          </w:p>
        </w:tc>
        <w:tc>
          <w:tcPr>
            <w:tcW w:w="708"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176 674,8</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191 311,1</w:t>
            </w:r>
          </w:p>
        </w:tc>
        <w:tc>
          <w:tcPr>
            <w:tcW w:w="709"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171 375,7</w:t>
            </w:r>
          </w:p>
        </w:tc>
        <w:tc>
          <w:tcPr>
            <w:tcW w:w="651"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175 805,4</w:t>
            </w:r>
          </w:p>
        </w:tc>
        <w:tc>
          <w:tcPr>
            <w:tcW w:w="78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191 115,3</w:t>
            </w:r>
          </w:p>
        </w:tc>
        <w:tc>
          <w:tcPr>
            <w:tcW w:w="69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0,7</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869,4</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195,8</w:t>
            </w:r>
          </w:p>
        </w:tc>
      </w:tr>
      <w:tr w:rsidR="009B7BC3" w:rsidRPr="009B7BC3" w:rsidTr="00496327">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rPr>
                <w:sz w:val="16"/>
                <w:szCs w:val="16"/>
              </w:rPr>
            </w:pPr>
            <w:r w:rsidRPr="009B7BC3">
              <w:rPr>
                <w:sz w:val="16"/>
                <w:szCs w:val="16"/>
              </w:rPr>
              <w:t>Профессиональная подготовка, переподготовка и повышение квалификации</w:t>
            </w:r>
          </w:p>
        </w:tc>
        <w:tc>
          <w:tcPr>
            <w:tcW w:w="425"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391,8</w:t>
            </w:r>
          </w:p>
        </w:tc>
        <w:tc>
          <w:tcPr>
            <w:tcW w:w="708"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220,0</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179,4</w:t>
            </w:r>
          </w:p>
        </w:tc>
        <w:tc>
          <w:tcPr>
            <w:tcW w:w="709"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262,6</w:t>
            </w:r>
          </w:p>
        </w:tc>
        <w:tc>
          <w:tcPr>
            <w:tcW w:w="651"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101,2</w:t>
            </w:r>
          </w:p>
        </w:tc>
        <w:tc>
          <w:tcPr>
            <w:tcW w:w="78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74,4</w:t>
            </w:r>
          </w:p>
        </w:tc>
        <w:tc>
          <w:tcPr>
            <w:tcW w:w="69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129,2</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118,8</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105,0</w:t>
            </w:r>
          </w:p>
        </w:tc>
      </w:tr>
      <w:tr w:rsidR="009B7BC3" w:rsidRPr="009B7BC3" w:rsidTr="00496327">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rPr>
                <w:sz w:val="16"/>
                <w:szCs w:val="16"/>
              </w:rPr>
            </w:pPr>
            <w:r w:rsidRPr="009B7BC3">
              <w:rPr>
                <w:sz w:val="16"/>
                <w:szCs w:val="16"/>
              </w:rPr>
              <w:t>Молодежная политика</w:t>
            </w:r>
          </w:p>
        </w:tc>
        <w:tc>
          <w:tcPr>
            <w:tcW w:w="425"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07</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13 124,8</w:t>
            </w:r>
          </w:p>
        </w:tc>
        <w:tc>
          <w:tcPr>
            <w:tcW w:w="708"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13629,2</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13465,1</w:t>
            </w:r>
          </w:p>
        </w:tc>
        <w:tc>
          <w:tcPr>
            <w:tcW w:w="709"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13 122,4</w:t>
            </w:r>
          </w:p>
        </w:tc>
        <w:tc>
          <w:tcPr>
            <w:tcW w:w="651"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13 444,5</w:t>
            </w:r>
          </w:p>
        </w:tc>
        <w:tc>
          <w:tcPr>
            <w:tcW w:w="78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13 464,9</w:t>
            </w:r>
          </w:p>
        </w:tc>
        <w:tc>
          <w:tcPr>
            <w:tcW w:w="69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2,4</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184,7</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0,2</w:t>
            </w:r>
          </w:p>
        </w:tc>
      </w:tr>
      <w:tr w:rsidR="009B7BC3" w:rsidRPr="009B7BC3" w:rsidTr="00496327">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rPr>
                <w:sz w:val="16"/>
                <w:szCs w:val="16"/>
              </w:rPr>
            </w:pPr>
            <w:r w:rsidRPr="009B7BC3">
              <w:rPr>
                <w:sz w:val="16"/>
                <w:szCs w:val="16"/>
              </w:rPr>
              <w:t>Другие вопросы в области образования</w:t>
            </w:r>
          </w:p>
        </w:tc>
        <w:tc>
          <w:tcPr>
            <w:tcW w:w="425"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09</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61 086,2</w:t>
            </w:r>
          </w:p>
        </w:tc>
        <w:tc>
          <w:tcPr>
            <w:tcW w:w="708"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104883</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88779</w:t>
            </w:r>
          </w:p>
        </w:tc>
        <w:tc>
          <w:tcPr>
            <w:tcW w:w="709"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61 047,1</w:t>
            </w:r>
          </w:p>
        </w:tc>
        <w:tc>
          <w:tcPr>
            <w:tcW w:w="651"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96 226,0</w:t>
            </w:r>
          </w:p>
        </w:tc>
        <w:tc>
          <w:tcPr>
            <w:tcW w:w="78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88 618,5</w:t>
            </w:r>
          </w:p>
        </w:tc>
        <w:tc>
          <w:tcPr>
            <w:tcW w:w="69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39,1</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8 657,0</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160,5</w:t>
            </w:r>
          </w:p>
        </w:tc>
      </w:tr>
      <w:tr w:rsidR="009B7BC3" w:rsidRPr="009B7BC3" w:rsidTr="00496327">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rPr>
                <w:sz w:val="16"/>
                <w:szCs w:val="16"/>
              </w:rPr>
            </w:pPr>
            <w:r w:rsidRPr="009B7BC3">
              <w:rPr>
                <w:sz w:val="16"/>
                <w:szCs w:val="16"/>
              </w:rPr>
              <w:t>КУЛЬТУРА, КИНЕМАТОГРАФИЯ</w:t>
            </w:r>
          </w:p>
        </w:tc>
        <w:tc>
          <w:tcPr>
            <w:tcW w:w="425"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60 826,2</w:t>
            </w:r>
          </w:p>
        </w:tc>
        <w:tc>
          <w:tcPr>
            <w:tcW w:w="708"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61 442,7</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70 223,3</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60 821,8</w:t>
            </w:r>
          </w:p>
        </w:tc>
        <w:tc>
          <w:tcPr>
            <w:tcW w:w="651"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59 530,9</w:t>
            </w:r>
          </w:p>
        </w:tc>
        <w:tc>
          <w:tcPr>
            <w:tcW w:w="783"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68 729,4</w:t>
            </w:r>
          </w:p>
        </w:tc>
        <w:tc>
          <w:tcPr>
            <w:tcW w:w="693"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4,4</w:t>
            </w:r>
          </w:p>
        </w:tc>
        <w:tc>
          <w:tcPr>
            <w:tcW w:w="634"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1 911,8</w:t>
            </w:r>
          </w:p>
        </w:tc>
        <w:tc>
          <w:tcPr>
            <w:tcW w:w="634"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1 493,9</w:t>
            </w:r>
          </w:p>
        </w:tc>
      </w:tr>
      <w:tr w:rsidR="009B7BC3" w:rsidRPr="009B7BC3" w:rsidTr="00496327">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rPr>
                <w:sz w:val="16"/>
                <w:szCs w:val="16"/>
              </w:rPr>
            </w:pPr>
            <w:r w:rsidRPr="009B7BC3">
              <w:rPr>
                <w:sz w:val="16"/>
                <w:szCs w:val="16"/>
              </w:rPr>
              <w:lastRenderedPageBreak/>
              <w:t>Культура</w:t>
            </w:r>
          </w:p>
        </w:tc>
        <w:tc>
          <w:tcPr>
            <w:tcW w:w="425"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60 826,2</w:t>
            </w:r>
          </w:p>
        </w:tc>
        <w:tc>
          <w:tcPr>
            <w:tcW w:w="708"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58 442,7</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70 223,3</w:t>
            </w:r>
          </w:p>
        </w:tc>
        <w:tc>
          <w:tcPr>
            <w:tcW w:w="709"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60 821,8</w:t>
            </w:r>
          </w:p>
        </w:tc>
        <w:tc>
          <w:tcPr>
            <w:tcW w:w="651"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57 328,4</w:t>
            </w:r>
          </w:p>
        </w:tc>
        <w:tc>
          <w:tcPr>
            <w:tcW w:w="78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68 729,4</w:t>
            </w:r>
          </w:p>
        </w:tc>
        <w:tc>
          <w:tcPr>
            <w:tcW w:w="69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4,4</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1 114,3</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1 493,9</w:t>
            </w:r>
          </w:p>
        </w:tc>
      </w:tr>
      <w:tr w:rsidR="009B7BC3" w:rsidRPr="009B7BC3" w:rsidTr="00496327">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rPr>
                <w:sz w:val="16"/>
                <w:szCs w:val="16"/>
              </w:rPr>
            </w:pPr>
            <w:r w:rsidRPr="009B7BC3">
              <w:rPr>
                <w:sz w:val="16"/>
                <w:szCs w:val="16"/>
              </w:rPr>
              <w:t>Другие вопросы в области культуры, кинематографии</w:t>
            </w:r>
          </w:p>
        </w:tc>
        <w:tc>
          <w:tcPr>
            <w:tcW w:w="425"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3 000,0</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0,0</w:t>
            </w:r>
          </w:p>
        </w:tc>
        <w:tc>
          <w:tcPr>
            <w:tcW w:w="651"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2 202,5</w:t>
            </w:r>
          </w:p>
        </w:tc>
        <w:tc>
          <w:tcPr>
            <w:tcW w:w="78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0,0</w:t>
            </w:r>
          </w:p>
        </w:tc>
        <w:tc>
          <w:tcPr>
            <w:tcW w:w="69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0,0</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797,5</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0,0</w:t>
            </w:r>
          </w:p>
        </w:tc>
      </w:tr>
      <w:tr w:rsidR="009B7BC3" w:rsidRPr="009B7BC3" w:rsidTr="00496327">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rPr>
                <w:sz w:val="16"/>
                <w:szCs w:val="16"/>
              </w:rPr>
            </w:pPr>
            <w:r w:rsidRPr="009B7BC3">
              <w:rPr>
                <w:sz w:val="16"/>
                <w:szCs w:val="16"/>
              </w:rPr>
              <w:t>СОЦИАЛЬНАЯ ПОЛИТИКА</w:t>
            </w:r>
          </w:p>
        </w:tc>
        <w:tc>
          <w:tcPr>
            <w:tcW w:w="425"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89 118,5</w:t>
            </w:r>
          </w:p>
        </w:tc>
        <w:tc>
          <w:tcPr>
            <w:tcW w:w="708"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68 977,5</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126 174,8</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88 831,1</w:t>
            </w:r>
          </w:p>
        </w:tc>
        <w:tc>
          <w:tcPr>
            <w:tcW w:w="651"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68 381,4</w:t>
            </w:r>
          </w:p>
        </w:tc>
        <w:tc>
          <w:tcPr>
            <w:tcW w:w="783"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122 293,0</w:t>
            </w:r>
          </w:p>
        </w:tc>
        <w:tc>
          <w:tcPr>
            <w:tcW w:w="69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287,4</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596,1</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3 881,8</w:t>
            </w:r>
          </w:p>
        </w:tc>
      </w:tr>
      <w:tr w:rsidR="009B7BC3" w:rsidRPr="009B7BC3" w:rsidTr="00496327">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rPr>
                <w:sz w:val="16"/>
                <w:szCs w:val="16"/>
              </w:rPr>
            </w:pPr>
            <w:r w:rsidRPr="009B7BC3">
              <w:rPr>
                <w:sz w:val="16"/>
                <w:szCs w:val="16"/>
              </w:rPr>
              <w:t>Пенсионное обеспечение</w:t>
            </w:r>
          </w:p>
        </w:tc>
        <w:tc>
          <w:tcPr>
            <w:tcW w:w="425"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11 133,5</w:t>
            </w:r>
          </w:p>
        </w:tc>
        <w:tc>
          <w:tcPr>
            <w:tcW w:w="708"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12 825,2</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16 313,7</w:t>
            </w:r>
          </w:p>
        </w:tc>
        <w:tc>
          <w:tcPr>
            <w:tcW w:w="709"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11 133,4</w:t>
            </w:r>
          </w:p>
        </w:tc>
        <w:tc>
          <w:tcPr>
            <w:tcW w:w="651"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12 825,1</w:t>
            </w:r>
          </w:p>
        </w:tc>
        <w:tc>
          <w:tcPr>
            <w:tcW w:w="78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16 313,7</w:t>
            </w:r>
          </w:p>
        </w:tc>
        <w:tc>
          <w:tcPr>
            <w:tcW w:w="69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0,1</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0,1</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0,0</w:t>
            </w:r>
          </w:p>
        </w:tc>
      </w:tr>
      <w:tr w:rsidR="009B7BC3" w:rsidRPr="009B7BC3" w:rsidTr="00496327">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rPr>
                <w:sz w:val="16"/>
                <w:szCs w:val="16"/>
              </w:rPr>
            </w:pPr>
            <w:r w:rsidRPr="009B7BC3">
              <w:rPr>
                <w:sz w:val="16"/>
                <w:szCs w:val="16"/>
              </w:rPr>
              <w:t>Социальное обеспечение населения</w:t>
            </w:r>
          </w:p>
        </w:tc>
        <w:tc>
          <w:tcPr>
            <w:tcW w:w="425"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1 352,0</w:t>
            </w:r>
          </w:p>
        </w:tc>
        <w:tc>
          <w:tcPr>
            <w:tcW w:w="708"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2 520,0</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1 950,0</w:t>
            </w:r>
          </w:p>
        </w:tc>
        <w:tc>
          <w:tcPr>
            <w:tcW w:w="709"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1 352,0</w:t>
            </w:r>
          </w:p>
        </w:tc>
        <w:tc>
          <w:tcPr>
            <w:tcW w:w="651"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2 520,0</w:t>
            </w:r>
          </w:p>
        </w:tc>
        <w:tc>
          <w:tcPr>
            <w:tcW w:w="78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1 920,0</w:t>
            </w:r>
          </w:p>
        </w:tc>
        <w:tc>
          <w:tcPr>
            <w:tcW w:w="69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0,0</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0,0</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30,0</w:t>
            </w:r>
          </w:p>
        </w:tc>
      </w:tr>
      <w:tr w:rsidR="009B7BC3" w:rsidRPr="009B7BC3" w:rsidTr="00496327">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rPr>
                <w:sz w:val="16"/>
                <w:szCs w:val="16"/>
              </w:rPr>
            </w:pPr>
            <w:r w:rsidRPr="009B7BC3">
              <w:rPr>
                <w:sz w:val="16"/>
                <w:szCs w:val="16"/>
              </w:rPr>
              <w:t>Охрана семьи и детства</w:t>
            </w:r>
          </w:p>
        </w:tc>
        <w:tc>
          <w:tcPr>
            <w:tcW w:w="425"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55 989,4</w:t>
            </w:r>
          </w:p>
        </w:tc>
        <w:tc>
          <w:tcPr>
            <w:tcW w:w="708"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31 543,3</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82 215,1</w:t>
            </w:r>
          </w:p>
        </w:tc>
        <w:tc>
          <w:tcPr>
            <w:tcW w:w="709"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55 758,6</w:t>
            </w:r>
          </w:p>
        </w:tc>
        <w:tc>
          <w:tcPr>
            <w:tcW w:w="651"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31 442,8</w:t>
            </w:r>
          </w:p>
        </w:tc>
        <w:tc>
          <w:tcPr>
            <w:tcW w:w="78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78 384,1</w:t>
            </w:r>
          </w:p>
        </w:tc>
        <w:tc>
          <w:tcPr>
            <w:tcW w:w="69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230,8</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100,5</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3 831,0</w:t>
            </w:r>
          </w:p>
        </w:tc>
      </w:tr>
      <w:tr w:rsidR="009B7BC3" w:rsidRPr="009B7BC3" w:rsidTr="00496327">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rPr>
                <w:sz w:val="16"/>
                <w:szCs w:val="16"/>
              </w:rPr>
            </w:pPr>
            <w:r w:rsidRPr="009B7BC3">
              <w:rPr>
                <w:sz w:val="16"/>
                <w:szCs w:val="16"/>
              </w:rPr>
              <w:t>Другие вопросы в области социальной политики</w:t>
            </w:r>
          </w:p>
        </w:tc>
        <w:tc>
          <w:tcPr>
            <w:tcW w:w="425"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06</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20 643,6</w:t>
            </w:r>
          </w:p>
        </w:tc>
        <w:tc>
          <w:tcPr>
            <w:tcW w:w="708"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22 089,0</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25 696,0</w:t>
            </w:r>
          </w:p>
        </w:tc>
        <w:tc>
          <w:tcPr>
            <w:tcW w:w="709"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20 587,1</w:t>
            </w:r>
          </w:p>
        </w:tc>
        <w:tc>
          <w:tcPr>
            <w:tcW w:w="651"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21 593,5</w:t>
            </w:r>
          </w:p>
        </w:tc>
        <w:tc>
          <w:tcPr>
            <w:tcW w:w="78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25 675,2</w:t>
            </w:r>
          </w:p>
        </w:tc>
        <w:tc>
          <w:tcPr>
            <w:tcW w:w="69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56,5</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495,5</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20,8</w:t>
            </w:r>
          </w:p>
        </w:tc>
      </w:tr>
      <w:tr w:rsidR="009B7BC3" w:rsidRPr="009B7BC3" w:rsidTr="00496327">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rPr>
                <w:sz w:val="16"/>
                <w:szCs w:val="16"/>
              </w:rPr>
            </w:pPr>
            <w:r w:rsidRPr="009B7BC3">
              <w:rPr>
                <w:sz w:val="16"/>
                <w:szCs w:val="16"/>
              </w:rPr>
              <w:t>ФИЗИЧЕСКАЯ КУЛЬТУРА И СПОРТ</w:t>
            </w:r>
          </w:p>
        </w:tc>
        <w:tc>
          <w:tcPr>
            <w:tcW w:w="425"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4 198,8</w:t>
            </w:r>
          </w:p>
        </w:tc>
        <w:tc>
          <w:tcPr>
            <w:tcW w:w="708"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4 974,0</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4 870,5</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4 188,9</w:t>
            </w:r>
          </w:p>
        </w:tc>
        <w:tc>
          <w:tcPr>
            <w:tcW w:w="651"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4 969,4</w:t>
            </w:r>
          </w:p>
        </w:tc>
        <w:tc>
          <w:tcPr>
            <w:tcW w:w="783"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4 705,5</w:t>
            </w:r>
          </w:p>
        </w:tc>
        <w:tc>
          <w:tcPr>
            <w:tcW w:w="693"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9,9</w:t>
            </w:r>
          </w:p>
        </w:tc>
        <w:tc>
          <w:tcPr>
            <w:tcW w:w="634"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4,6</w:t>
            </w:r>
          </w:p>
        </w:tc>
        <w:tc>
          <w:tcPr>
            <w:tcW w:w="634"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165,0</w:t>
            </w:r>
          </w:p>
        </w:tc>
      </w:tr>
      <w:tr w:rsidR="009B7BC3" w:rsidRPr="009B7BC3" w:rsidTr="00496327">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rPr>
                <w:sz w:val="16"/>
                <w:szCs w:val="16"/>
              </w:rPr>
            </w:pPr>
            <w:r w:rsidRPr="009B7BC3">
              <w:rPr>
                <w:sz w:val="16"/>
                <w:szCs w:val="16"/>
              </w:rPr>
              <w:t>Физическая культура</w:t>
            </w:r>
          </w:p>
        </w:tc>
        <w:tc>
          <w:tcPr>
            <w:tcW w:w="425"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4 198,8</w:t>
            </w:r>
          </w:p>
        </w:tc>
        <w:tc>
          <w:tcPr>
            <w:tcW w:w="708"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4 974,0</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4 870,5</w:t>
            </w:r>
          </w:p>
        </w:tc>
        <w:tc>
          <w:tcPr>
            <w:tcW w:w="709"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4 188,9</w:t>
            </w:r>
          </w:p>
        </w:tc>
        <w:tc>
          <w:tcPr>
            <w:tcW w:w="651"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4 969,4</w:t>
            </w:r>
          </w:p>
        </w:tc>
        <w:tc>
          <w:tcPr>
            <w:tcW w:w="78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4 705,5</w:t>
            </w:r>
          </w:p>
        </w:tc>
        <w:tc>
          <w:tcPr>
            <w:tcW w:w="69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9,9</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4,6</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165,0</w:t>
            </w:r>
          </w:p>
        </w:tc>
      </w:tr>
      <w:tr w:rsidR="009B7BC3" w:rsidRPr="009B7BC3" w:rsidTr="00496327">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rPr>
                <w:sz w:val="16"/>
                <w:szCs w:val="16"/>
              </w:rPr>
            </w:pPr>
            <w:r w:rsidRPr="009B7BC3">
              <w:rPr>
                <w:sz w:val="16"/>
                <w:szCs w:val="16"/>
              </w:rPr>
              <w:t>ОБСЛУЖИВАНИЕ ГОСУДАРСТВЕННОГО (МУНИЦИПАЛЬНОГО) ДОЛГА</w:t>
            </w:r>
          </w:p>
        </w:tc>
        <w:tc>
          <w:tcPr>
            <w:tcW w:w="425"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13</w:t>
            </w:r>
          </w:p>
        </w:tc>
        <w:tc>
          <w:tcPr>
            <w:tcW w:w="567"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59,0</w:t>
            </w:r>
          </w:p>
        </w:tc>
        <w:tc>
          <w:tcPr>
            <w:tcW w:w="708"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116,3</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123,4</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59,0</w:t>
            </w:r>
          </w:p>
        </w:tc>
        <w:tc>
          <w:tcPr>
            <w:tcW w:w="651"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116,3</w:t>
            </w:r>
          </w:p>
        </w:tc>
        <w:tc>
          <w:tcPr>
            <w:tcW w:w="783"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120,5</w:t>
            </w:r>
          </w:p>
        </w:tc>
        <w:tc>
          <w:tcPr>
            <w:tcW w:w="69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0,0</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0,0</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2,9</w:t>
            </w:r>
          </w:p>
        </w:tc>
      </w:tr>
      <w:tr w:rsidR="009B7BC3" w:rsidRPr="009B7BC3" w:rsidTr="00496327">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rPr>
                <w:sz w:val="16"/>
                <w:szCs w:val="16"/>
              </w:rPr>
            </w:pPr>
            <w:r w:rsidRPr="009B7BC3">
              <w:rPr>
                <w:sz w:val="16"/>
                <w:szCs w:val="16"/>
              </w:rPr>
              <w:t>Обслуживание государственного (муниципального) внутреннего долга</w:t>
            </w:r>
          </w:p>
        </w:tc>
        <w:tc>
          <w:tcPr>
            <w:tcW w:w="425"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13</w:t>
            </w:r>
          </w:p>
        </w:tc>
        <w:tc>
          <w:tcPr>
            <w:tcW w:w="567"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59,0</w:t>
            </w:r>
          </w:p>
        </w:tc>
        <w:tc>
          <w:tcPr>
            <w:tcW w:w="708"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116,3</w:t>
            </w:r>
          </w:p>
        </w:tc>
        <w:tc>
          <w:tcPr>
            <w:tcW w:w="709" w:type="dxa"/>
            <w:tcBorders>
              <w:top w:val="nil"/>
              <w:left w:val="nil"/>
              <w:bottom w:val="single" w:sz="4" w:space="0" w:color="auto"/>
              <w:right w:val="single" w:sz="4" w:space="0" w:color="auto"/>
            </w:tcBorders>
            <w:shd w:val="clear" w:color="auto" w:fill="auto"/>
            <w:noWrap/>
            <w:vAlign w:val="center"/>
            <w:hideMark/>
          </w:tcPr>
          <w:p w:rsidR="001A7965" w:rsidRPr="009B7BC3" w:rsidRDefault="001A7965" w:rsidP="00496327">
            <w:pPr>
              <w:tabs>
                <w:tab w:val="left" w:pos="567"/>
              </w:tabs>
              <w:jc w:val="center"/>
              <w:rPr>
                <w:sz w:val="16"/>
                <w:szCs w:val="16"/>
              </w:rPr>
            </w:pPr>
            <w:r w:rsidRPr="009B7BC3">
              <w:rPr>
                <w:sz w:val="16"/>
                <w:szCs w:val="16"/>
              </w:rPr>
              <w:t>123,4</w:t>
            </w:r>
          </w:p>
        </w:tc>
        <w:tc>
          <w:tcPr>
            <w:tcW w:w="709"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59,0</w:t>
            </w:r>
          </w:p>
        </w:tc>
        <w:tc>
          <w:tcPr>
            <w:tcW w:w="651"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116,3</w:t>
            </w:r>
          </w:p>
        </w:tc>
        <w:tc>
          <w:tcPr>
            <w:tcW w:w="78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120,5</w:t>
            </w:r>
          </w:p>
        </w:tc>
        <w:tc>
          <w:tcPr>
            <w:tcW w:w="693"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0,0</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0,0</w:t>
            </w:r>
          </w:p>
        </w:tc>
        <w:tc>
          <w:tcPr>
            <w:tcW w:w="634" w:type="dxa"/>
            <w:tcBorders>
              <w:top w:val="nil"/>
              <w:left w:val="nil"/>
              <w:bottom w:val="single" w:sz="4" w:space="0" w:color="auto"/>
              <w:right w:val="single" w:sz="4" w:space="0" w:color="auto"/>
            </w:tcBorders>
            <w:shd w:val="clear" w:color="auto" w:fill="auto"/>
            <w:vAlign w:val="center"/>
            <w:hideMark/>
          </w:tcPr>
          <w:p w:rsidR="001A7965" w:rsidRPr="009B7BC3" w:rsidRDefault="001A7965" w:rsidP="00496327">
            <w:pPr>
              <w:tabs>
                <w:tab w:val="left" w:pos="567"/>
              </w:tabs>
              <w:jc w:val="center"/>
              <w:rPr>
                <w:sz w:val="16"/>
                <w:szCs w:val="16"/>
              </w:rPr>
            </w:pPr>
            <w:r w:rsidRPr="009B7BC3">
              <w:rPr>
                <w:sz w:val="16"/>
                <w:szCs w:val="16"/>
              </w:rPr>
              <w:t>2,9</w:t>
            </w:r>
          </w:p>
        </w:tc>
      </w:tr>
    </w:tbl>
    <w:p w:rsidR="00CC0E47" w:rsidRPr="009B7BC3" w:rsidRDefault="00CC0E47" w:rsidP="007F5F18">
      <w:pPr>
        <w:pStyle w:val="afd"/>
        <w:tabs>
          <w:tab w:val="left" w:pos="567"/>
        </w:tabs>
        <w:ind w:left="0" w:firstLine="567"/>
        <w:rPr>
          <w:b/>
          <w:sz w:val="28"/>
          <w:szCs w:val="28"/>
        </w:rPr>
      </w:pPr>
    </w:p>
    <w:p w:rsidR="00790F6C" w:rsidRPr="009B7BC3" w:rsidRDefault="00790F6C" w:rsidP="007F5F18">
      <w:pPr>
        <w:pStyle w:val="afd"/>
        <w:numPr>
          <w:ilvl w:val="2"/>
          <w:numId w:val="4"/>
        </w:numPr>
        <w:tabs>
          <w:tab w:val="left" w:pos="567"/>
        </w:tabs>
        <w:ind w:left="0" w:firstLine="567"/>
        <w:jc w:val="both"/>
        <w:rPr>
          <w:b/>
          <w:sz w:val="28"/>
          <w:szCs w:val="28"/>
        </w:rPr>
      </w:pPr>
      <w:r w:rsidRPr="009B7BC3">
        <w:rPr>
          <w:b/>
          <w:sz w:val="28"/>
          <w:szCs w:val="28"/>
        </w:rPr>
        <w:t>Результаты проверки и анализа исполнения бюджета городского округа Анадырь по ведомственной структуре расходов бюджета городского округа Анадырь</w:t>
      </w:r>
    </w:p>
    <w:p w:rsidR="00956320" w:rsidRPr="009B7BC3" w:rsidRDefault="002C0509" w:rsidP="007F5F18">
      <w:pPr>
        <w:tabs>
          <w:tab w:val="left" w:pos="567"/>
        </w:tabs>
        <w:ind w:firstLine="567"/>
        <w:jc w:val="both"/>
        <w:rPr>
          <w:sz w:val="28"/>
          <w:szCs w:val="28"/>
        </w:rPr>
      </w:pPr>
      <w:r w:rsidRPr="009B7BC3">
        <w:rPr>
          <w:sz w:val="28"/>
          <w:szCs w:val="28"/>
        </w:rPr>
        <w:t xml:space="preserve">В соответствии с утвержденной ведомственной структурой исполнение бюджета муниципального образования </w:t>
      </w:r>
      <w:r w:rsidR="00772087" w:rsidRPr="009B7BC3">
        <w:rPr>
          <w:sz w:val="28"/>
          <w:szCs w:val="28"/>
        </w:rPr>
        <w:t xml:space="preserve">Городской округ Анадырь </w:t>
      </w:r>
      <w:r w:rsidRPr="009B7BC3">
        <w:rPr>
          <w:sz w:val="28"/>
          <w:szCs w:val="28"/>
        </w:rPr>
        <w:t>в 202</w:t>
      </w:r>
      <w:r w:rsidR="00774E26" w:rsidRPr="009B7BC3">
        <w:rPr>
          <w:sz w:val="28"/>
          <w:szCs w:val="28"/>
        </w:rPr>
        <w:t>4</w:t>
      </w:r>
      <w:r w:rsidRPr="009B7BC3">
        <w:rPr>
          <w:sz w:val="28"/>
          <w:szCs w:val="28"/>
        </w:rPr>
        <w:t xml:space="preserve"> году осуществляли </w:t>
      </w:r>
      <w:r w:rsidR="000269F7" w:rsidRPr="009B7BC3">
        <w:rPr>
          <w:sz w:val="28"/>
          <w:szCs w:val="28"/>
        </w:rPr>
        <w:t xml:space="preserve">пять </w:t>
      </w:r>
      <w:r w:rsidRPr="009B7BC3">
        <w:rPr>
          <w:sz w:val="28"/>
          <w:szCs w:val="28"/>
        </w:rPr>
        <w:t>главных распорядителей бюджетных средств. Показатели сводной бюджетной росписи по расходам на 202</w:t>
      </w:r>
      <w:r w:rsidR="00774E26" w:rsidRPr="009B7BC3">
        <w:rPr>
          <w:sz w:val="28"/>
          <w:szCs w:val="28"/>
        </w:rPr>
        <w:t>4</w:t>
      </w:r>
      <w:r w:rsidRPr="009B7BC3">
        <w:rPr>
          <w:sz w:val="28"/>
          <w:szCs w:val="28"/>
        </w:rPr>
        <w:t xml:space="preserve"> год доведены до главных распорядителей бюджетных средств с соблюдением сроков, установленных пунктом 5 статьи 217 Бюджетного кодекса – до начала очередного финансового года. Анализ исполнения в 202</w:t>
      </w:r>
      <w:r w:rsidR="00774E26" w:rsidRPr="009B7BC3">
        <w:rPr>
          <w:sz w:val="28"/>
          <w:szCs w:val="28"/>
        </w:rPr>
        <w:t>4</w:t>
      </w:r>
      <w:r w:rsidRPr="009B7BC3">
        <w:rPr>
          <w:sz w:val="28"/>
          <w:szCs w:val="28"/>
        </w:rPr>
        <w:t xml:space="preserve"> году расходов в разрез</w:t>
      </w:r>
      <w:r w:rsidR="005D52FF" w:rsidRPr="009B7BC3">
        <w:rPr>
          <w:sz w:val="28"/>
          <w:szCs w:val="28"/>
        </w:rPr>
        <w:t xml:space="preserve">е ГРБС представлен в таблице </w:t>
      </w:r>
      <w:r w:rsidR="00E869D3" w:rsidRPr="009B7BC3">
        <w:rPr>
          <w:sz w:val="28"/>
          <w:szCs w:val="28"/>
        </w:rPr>
        <w:t>11</w:t>
      </w:r>
      <w:r w:rsidR="00A70419" w:rsidRPr="009B7BC3">
        <w:rPr>
          <w:sz w:val="28"/>
          <w:szCs w:val="28"/>
        </w:rPr>
        <w:t>.</w:t>
      </w:r>
    </w:p>
    <w:p w:rsidR="00496327" w:rsidRPr="009B7BC3" w:rsidRDefault="002C0509" w:rsidP="007F5F18">
      <w:pPr>
        <w:tabs>
          <w:tab w:val="left" w:pos="567"/>
        </w:tabs>
        <w:ind w:firstLine="567"/>
        <w:jc w:val="right"/>
        <w:rPr>
          <w:sz w:val="20"/>
          <w:szCs w:val="20"/>
        </w:rPr>
      </w:pPr>
      <w:r w:rsidRPr="009B7BC3">
        <w:rPr>
          <w:sz w:val="20"/>
          <w:szCs w:val="20"/>
        </w:rPr>
        <w:t xml:space="preserve">Таблица </w:t>
      </w:r>
      <w:r w:rsidR="00E869D3" w:rsidRPr="009B7BC3">
        <w:rPr>
          <w:sz w:val="20"/>
          <w:szCs w:val="20"/>
        </w:rPr>
        <w:t>11</w:t>
      </w:r>
    </w:p>
    <w:p w:rsidR="00956320" w:rsidRPr="009B7BC3" w:rsidRDefault="002C0509" w:rsidP="007F5F18">
      <w:pPr>
        <w:tabs>
          <w:tab w:val="left" w:pos="567"/>
        </w:tabs>
        <w:ind w:firstLine="567"/>
        <w:jc w:val="right"/>
        <w:rPr>
          <w:sz w:val="20"/>
          <w:szCs w:val="20"/>
        </w:rPr>
      </w:pPr>
      <w:r w:rsidRPr="009B7BC3">
        <w:rPr>
          <w:sz w:val="20"/>
          <w:szCs w:val="20"/>
        </w:rPr>
        <w:t xml:space="preserve"> (тысяч рублей)</w:t>
      </w:r>
    </w:p>
    <w:tbl>
      <w:tblPr>
        <w:tblW w:w="0" w:type="auto"/>
        <w:tblInd w:w="-5" w:type="dxa"/>
        <w:tblLook w:val="04A0" w:firstRow="1" w:lastRow="0" w:firstColumn="1" w:lastColumn="0" w:noHBand="0" w:noVBand="1"/>
      </w:tblPr>
      <w:tblGrid>
        <w:gridCol w:w="563"/>
        <w:gridCol w:w="2646"/>
        <w:gridCol w:w="1327"/>
        <w:gridCol w:w="1276"/>
        <w:gridCol w:w="1843"/>
        <w:gridCol w:w="1694"/>
      </w:tblGrid>
      <w:tr w:rsidR="009B7BC3" w:rsidRPr="009B7BC3" w:rsidTr="00496327">
        <w:trPr>
          <w:trHeight w:val="30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5FFE2"/>
            <w:vAlign w:val="center"/>
            <w:hideMark/>
          </w:tcPr>
          <w:p w:rsidR="007E3311" w:rsidRPr="009B7BC3" w:rsidRDefault="007E3311" w:rsidP="00496327">
            <w:pPr>
              <w:tabs>
                <w:tab w:val="left" w:pos="567"/>
              </w:tabs>
              <w:jc w:val="center"/>
              <w:rPr>
                <w:b/>
                <w:bCs/>
                <w:sz w:val="20"/>
                <w:szCs w:val="20"/>
              </w:rPr>
            </w:pPr>
            <w:r w:rsidRPr="009B7BC3">
              <w:rPr>
                <w:b/>
                <w:bCs/>
                <w:sz w:val="20"/>
                <w:szCs w:val="20"/>
              </w:rPr>
              <w:t>Код</w:t>
            </w:r>
          </w:p>
        </w:tc>
        <w:tc>
          <w:tcPr>
            <w:tcW w:w="2646" w:type="dxa"/>
            <w:vMerge w:val="restart"/>
            <w:tcBorders>
              <w:top w:val="single" w:sz="4" w:space="0" w:color="auto"/>
              <w:left w:val="single" w:sz="4" w:space="0" w:color="auto"/>
              <w:bottom w:val="single" w:sz="4" w:space="0" w:color="auto"/>
              <w:right w:val="single" w:sz="4" w:space="0" w:color="auto"/>
            </w:tcBorders>
            <w:shd w:val="clear" w:color="auto" w:fill="C5FFE2"/>
            <w:vAlign w:val="center"/>
            <w:hideMark/>
          </w:tcPr>
          <w:p w:rsidR="007E3311" w:rsidRPr="009B7BC3" w:rsidRDefault="007E3311" w:rsidP="00496327">
            <w:pPr>
              <w:tabs>
                <w:tab w:val="left" w:pos="567"/>
              </w:tabs>
              <w:jc w:val="center"/>
              <w:rPr>
                <w:b/>
                <w:bCs/>
                <w:sz w:val="20"/>
                <w:szCs w:val="20"/>
              </w:rPr>
            </w:pPr>
            <w:r w:rsidRPr="009B7BC3">
              <w:rPr>
                <w:b/>
                <w:bCs/>
                <w:sz w:val="20"/>
                <w:szCs w:val="20"/>
              </w:rPr>
              <w:t>Наименование ГРБС</w:t>
            </w:r>
          </w:p>
        </w:tc>
        <w:tc>
          <w:tcPr>
            <w:tcW w:w="1327" w:type="dxa"/>
            <w:vMerge w:val="restart"/>
            <w:tcBorders>
              <w:top w:val="single" w:sz="4" w:space="0" w:color="auto"/>
              <w:left w:val="single" w:sz="4" w:space="0" w:color="auto"/>
              <w:bottom w:val="single" w:sz="4" w:space="0" w:color="auto"/>
              <w:right w:val="single" w:sz="4" w:space="0" w:color="auto"/>
            </w:tcBorders>
            <w:shd w:val="clear" w:color="auto" w:fill="C5FFE2"/>
            <w:vAlign w:val="center"/>
            <w:hideMark/>
          </w:tcPr>
          <w:p w:rsidR="007E3311" w:rsidRPr="009B7BC3" w:rsidRDefault="007E3311" w:rsidP="00496327">
            <w:pPr>
              <w:tabs>
                <w:tab w:val="left" w:pos="567"/>
              </w:tabs>
              <w:jc w:val="center"/>
              <w:rPr>
                <w:b/>
                <w:bCs/>
                <w:sz w:val="20"/>
                <w:szCs w:val="20"/>
              </w:rPr>
            </w:pPr>
            <w:r w:rsidRPr="009B7BC3">
              <w:rPr>
                <w:b/>
                <w:bCs/>
                <w:sz w:val="20"/>
                <w:szCs w:val="20"/>
              </w:rPr>
              <w:t>Утверждено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C5FFE2"/>
            <w:vAlign w:val="center"/>
            <w:hideMark/>
          </w:tcPr>
          <w:p w:rsidR="007E3311" w:rsidRPr="009B7BC3" w:rsidRDefault="007E3311" w:rsidP="00496327">
            <w:pPr>
              <w:tabs>
                <w:tab w:val="left" w:pos="567"/>
              </w:tabs>
              <w:jc w:val="center"/>
              <w:rPr>
                <w:b/>
                <w:bCs/>
                <w:sz w:val="20"/>
                <w:szCs w:val="20"/>
              </w:rPr>
            </w:pPr>
            <w:r w:rsidRPr="009B7BC3">
              <w:rPr>
                <w:b/>
                <w:bCs/>
                <w:sz w:val="20"/>
                <w:szCs w:val="20"/>
              </w:rPr>
              <w:t>Исполнено</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C5FFE2"/>
            <w:vAlign w:val="center"/>
            <w:hideMark/>
          </w:tcPr>
          <w:p w:rsidR="007E3311" w:rsidRPr="009B7BC3" w:rsidRDefault="007E3311" w:rsidP="00496327">
            <w:pPr>
              <w:tabs>
                <w:tab w:val="left" w:pos="567"/>
              </w:tabs>
              <w:jc w:val="center"/>
              <w:rPr>
                <w:b/>
                <w:bCs/>
                <w:sz w:val="20"/>
                <w:szCs w:val="20"/>
              </w:rPr>
            </w:pPr>
            <w:r w:rsidRPr="009B7BC3">
              <w:rPr>
                <w:b/>
                <w:bCs/>
                <w:sz w:val="20"/>
                <w:szCs w:val="20"/>
              </w:rPr>
              <w:t>% исполнения к утвержденным назначениям</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C5FFE2"/>
            <w:vAlign w:val="center"/>
            <w:hideMark/>
          </w:tcPr>
          <w:p w:rsidR="007E3311" w:rsidRPr="009B7BC3" w:rsidRDefault="007E3311" w:rsidP="00496327">
            <w:pPr>
              <w:tabs>
                <w:tab w:val="left" w:pos="567"/>
              </w:tabs>
              <w:jc w:val="center"/>
              <w:rPr>
                <w:b/>
                <w:bCs/>
                <w:sz w:val="20"/>
                <w:szCs w:val="20"/>
              </w:rPr>
            </w:pPr>
            <w:r w:rsidRPr="009B7BC3">
              <w:rPr>
                <w:b/>
                <w:bCs/>
                <w:sz w:val="20"/>
                <w:szCs w:val="20"/>
              </w:rPr>
              <w:t>Доля в общем объеме непрограммных расходов %</w:t>
            </w:r>
          </w:p>
        </w:tc>
      </w:tr>
      <w:tr w:rsidR="009B7BC3" w:rsidRPr="009B7BC3" w:rsidTr="00496327">
        <w:trPr>
          <w:trHeight w:val="480"/>
          <w:tblHeader/>
        </w:trPr>
        <w:tc>
          <w:tcPr>
            <w:tcW w:w="0" w:type="auto"/>
            <w:vMerge/>
            <w:tcBorders>
              <w:top w:val="single" w:sz="4" w:space="0" w:color="auto"/>
              <w:left w:val="single" w:sz="4" w:space="0" w:color="auto"/>
              <w:bottom w:val="single" w:sz="4" w:space="0" w:color="auto"/>
              <w:right w:val="single" w:sz="4" w:space="0" w:color="auto"/>
            </w:tcBorders>
            <w:shd w:val="clear" w:color="auto" w:fill="C5FFE2"/>
            <w:vAlign w:val="center"/>
            <w:hideMark/>
          </w:tcPr>
          <w:p w:rsidR="007E3311" w:rsidRPr="009B7BC3" w:rsidRDefault="007E3311" w:rsidP="00496327">
            <w:pPr>
              <w:tabs>
                <w:tab w:val="left" w:pos="567"/>
              </w:tabs>
              <w:rPr>
                <w:b/>
                <w:bCs/>
                <w:sz w:val="20"/>
                <w:szCs w:val="20"/>
              </w:rPr>
            </w:pPr>
          </w:p>
        </w:tc>
        <w:tc>
          <w:tcPr>
            <w:tcW w:w="2646" w:type="dxa"/>
            <w:vMerge/>
            <w:tcBorders>
              <w:top w:val="single" w:sz="4" w:space="0" w:color="auto"/>
              <w:left w:val="single" w:sz="4" w:space="0" w:color="auto"/>
              <w:bottom w:val="single" w:sz="4" w:space="0" w:color="auto"/>
              <w:right w:val="single" w:sz="4" w:space="0" w:color="auto"/>
            </w:tcBorders>
            <w:shd w:val="clear" w:color="auto" w:fill="C5FFE2"/>
            <w:vAlign w:val="center"/>
            <w:hideMark/>
          </w:tcPr>
          <w:p w:rsidR="007E3311" w:rsidRPr="009B7BC3" w:rsidRDefault="007E3311" w:rsidP="00496327">
            <w:pPr>
              <w:tabs>
                <w:tab w:val="left" w:pos="567"/>
              </w:tabs>
              <w:rPr>
                <w:b/>
                <w:bCs/>
                <w:sz w:val="20"/>
                <w:szCs w:val="20"/>
              </w:rPr>
            </w:pPr>
          </w:p>
        </w:tc>
        <w:tc>
          <w:tcPr>
            <w:tcW w:w="1327" w:type="dxa"/>
            <w:vMerge/>
            <w:tcBorders>
              <w:top w:val="single" w:sz="4" w:space="0" w:color="auto"/>
              <w:left w:val="single" w:sz="4" w:space="0" w:color="auto"/>
              <w:bottom w:val="single" w:sz="4" w:space="0" w:color="auto"/>
              <w:right w:val="single" w:sz="4" w:space="0" w:color="auto"/>
            </w:tcBorders>
            <w:shd w:val="clear" w:color="auto" w:fill="C5FFE2"/>
            <w:vAlign w:val="center"/>
            <w:hideMark/>
          </w:tcPr>
          <w:p w:rsidR="007E3311" w:rsidRPr="009B7BC3" w:rsidRDefault="007E3311" w:rsidP="00496327">
            <w:pPr>
              <w:tabs>
                <w:tab w:val="left" w:pos="567"/>
              </w:tabs>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C5FFE2"/>
            <w:vAlign w:val="center"/>
            <w:hideMark/>
          </w:tcPr>
          <w:p w:rsidR="007E3311" w:rsidRPr="009B7BC3" w:rsidRDefault="007E3311" w:rsidP="00496327">
            <w:pPr>
              <w:tabs>
                <w:tab w:val="left" w:pos="567"/>
              </w:tabs>
              <w:rPr>
                <w:b/>
                <w:bCs/>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C5FFE2"/>
            <w:vAlign w:val="center"/>
            <w:hideMark/>
          </w:tcPr>
          <w:p w:rsidR="007E3311" w:rsidRPr="009B7BC3" w:rsidRDefault="007E3311" w:rsidP="00496327">
            <w:pPr>
              <w:tabs>
                <w:tab w:val="left" w:pos="567"/>
              </w:tabs>
              <w:rPr>
                <w:b/>
                <w:bCs/>
                <w:sz w:val="20"/>
                <w:szCs w:val="20"/>
              </w:rPr>
            </w:pPr>
          </w:p>
        </w:tc>
        <w:tc>
          <w:tcPr>
            <w:tcW w:w="1694" w:type="dxa"/>
            <w:vMerge/>
            <w:tcBorders>
              <w:top w:val="single" w:sz="4" w:space="0" w:color="auto"/>
              <w:left w:val="single" w:sz="4" w:space="0" w:color="auto"/>
              <w:bottom w:val="single" w:sz="4" w:space="0" w:color="auto"/>
              <w:right w:val="single" w:sz="4" w:space="0" w:color="auto"/>
            </w:tcBorders>
            <w:shd w:val="clear" w:color="auto" w:fill="C5FFE2"/>
            <w:vAlign w:val="center"/>
            <w:hideMark/>
          </w:tcPr>
          <w:p w:rsidR="007E3311" w:rsidRPr="009B7BC3" w:rsidRDefault="007E3311" w:rsidP="007F5F18">
            <w:pPr>
              <w:tabs>
                <w:tab w:val="left" w:pos="567"/>
              </w:tabs>
              <w:ind w:firstLine="567"/>
              <w:rPr>
                <w:b/>
                <w:bCs/>
                <w:sz w:val="20"/>
                <w:szCs w:val="20"/>
              </w:rPr>
            </w:pPr>
          </w:p>
        </w:tc>
      </w:tr>
      <w:tr w:rsidR="009B7BC3" w:rsidRPr="009B7BC3" w:rsidTr="00496327">
        <w:trPr>
          <w:trHeight w:val="300"/>
          <w:tblHeader/>
        </w:trPr>
        <w:tc>
          <w:tcPr>
            <w:tcW w:w="0" w:type="auto"/>
            <w:tcBorders>
              <w:top w:val="nil"/>
              <w:left w:val="single" w:sz="4" w:space="0" w:color="auto"/>
              <w:bottom w:val="single" w:sz="4" w:space="0" w:color="auto"/>
              <w:right w:val="single" w:sz="4" w:space="0" w:color="auto"/>
            </w:tcBorders>
            <w:shd w:val="clear" w:color="auto" w:fill="C5FFE2"/>
            <w:vAlign w:val="center"/>
            <w:hideMark/>
          </w:tcPr>
          <w:p w:rsidR="007E3311" w:rsidRPr="009B7BC3" w:rsidRDefault="007E3311" w:rsidP="00496327">
            <w:pPr>
              <w:tabs>
                <w:tab w:val="left" w:pos="567"/>
              </w:tabs>
              <w:jc w:val="center"/>
              <w:rPr>
                <w:b/>
                <w:bCs/>
                <w:sz w:val="20"/>
                <w:szCs w:val="20"/>
              </w:rPr>
            </w:pPr>
            <w:r w:rsidRPr="009B7BC3">
              <w:rPr>
                <w:b/>
                <w:bCs/>
                <w:sz w:val="20"/>
                <w:szCs w:val="20"/>
              </w:rPr>
              <w:t>1</w:t>
            </w:r>
          </w:p>
        </w:tc>
        <w:tc>
          <w:tcPr>
            <w:tcW w:w="2646" w:type="dxa"/>
            <w:tcBorders>
              <w:top w:val="nil"/>
              <w:left w:val="nil"/>
              <w:bottom w:val="single" w:sz="4" w:space="0" w:color="auto"/>
              <w:right w:val="single" w:sz="4" w:space="0" w:color="auto"/>
            </w:tcBorders>
            <w:shd w:val="clear" w:color="auto" w:fill="C5FFE2"/>
            <w:vAlign w:val="center"/>
            <w:hideMark/>
          </w:tcPr>
          <w:p w:rsidR="007E3311" w:rsidRPr="009B7BC3" w:rsidRDefault="007E3311" w:rsidP="00496327">
            <w:pPr>
              <w:tabs>
                <w:tab w:val="left" w:pos="567"/>
              </w:tabs>
              <w:jc w:val="center"/>
              <w:rPr>
                <w:b/>
                <w:bCs/>
                <w:sz w:val="20"/>
                <w:szCs w:val="20"/>
              </w:rPr>
            </w:pPr>
            <w:r w:rsidRPr="009B7BC3">
              <w:rPr>
                <w:b/>
                <w:bCs/>
                <w:sz w:val="20"/>
                <w:szCs w:val="20"/>
              </w:rPr>
              <w:t>2</w:t>
            </w:r>
          </w:p>
        </w:tc>
        <w:tc>
          <w:tcPr>
            <w:tcW w:w="1327" w:type="dxa"/>
            <w:tcBorders>
              <w:top w:val="nil"/>
              <w:left w:val="nil"/>
              <w:bottom w:val="single" w:sz="4" w:space="0" w:color="auto"/>
              <w:right w:val="single" w:sz="4" w:space="0" w:color="auto"/>
            </w:tcBorders>
            <w:shd w:val="clear" w:color="auto" w:fill="C5FFE2"/>
            <w:vAlign w:val="center"/>
            <w:hideMark/>
          </w:tcPr>
          <w:p w:rsidR="007E3311" w:rsidRPr="009B7BC3" w:rsidRDefault="007E3311" w:rsidP="00496327">
            <w:pPr>
              <w:tabs>
                <w:tab w:val="left" w:pos="567"/>
              </w:tabs>
              <w:jc w:val="center"/>
              <w:rPr>
                <w:b/>
                <w:bCs/>
                <w:sz w:val="20"/>
                <w:szCs w:val="20"/>
              </w:rPr>
            </w:pPr>
            <w:r w:rsidRPr="009B7BC3">
              <w:rPr>
                <w:b/>
                <w:bCs/>
                <w:sz w:val="20"/>
                <w:szCs w:val="20"/>
              </w:rPr>
              <w:t>3</w:t>
            </w:r>
          </w:p>
        </w:tc>
        <w:tc>
          <w:tcPr>
            <w:tcW w:w="1276" w:type="dxa"/>
            <w:tcBorders>
              <w:top w:val="nil"/>
              <w:left w:val="nil"/>
              <w:bottom w:val="single" w:sz="4" w:space="0" w:color="auto"/>
              <w:right w:val="single" w:sz="4" w:space="0" w:color="auto"/>
            </w:tcBorders>
            <w:shd w:val="clear" w:color="auto" w:fill="C5FFE2"/>
            <w:vAlign w:val="center"/>
            <w:hideMark/>
          </w:tcPr>
          <w:p w:rsidR="007E3311" w:rsidRPr="009B7BC3" w:rsidRDefault="007E3311" w:rsidP="00496327">
            <w:pPr>
              <w:tabs>
                <w:tab w:val="left" w:pos="567"/>
              </w:tabs>
              <w:jc w:val="center"/>
              <w:rPr>
                <w:b/>
                <w:bCs/>
                <w:sz w:val="20"/>
                <w:szCs w:val="20"/>
              </w:rPr>
            </w:pPr>
            <w:r w:rsidRPr="009B7BC3">
              <w:rPr>
                <w:b/>
                <w:bCs/>
                <w:sz w:val="20"/>
                <w:szCs w:val="20"/>
              </w:rPr>
              <w:t>4</w:t>
            </w:r>
          </w:p>
        </w:tc>
        <w:tc>
          <w:tcPr>
            <w:tcW w:w="1843" w:type="dxa"/>
            <w:tcBorders>
              <w:top w:val="nil"/>
              <w:left w:val="nil"/>
              <w:bottom w:val="single" w:sz="4" w:space="0" w:color="auto"/>
              <w:right w:val="single" w:sz="4" w:space="0" w:color="auto"/>
            </w:tcBorders>
            <w:shd w:val="clear" w:color="auto" w:fill="C5FFE2"/>
            <w:vAlign w:val="center"/>
            <w:hideMark/>
          </w:tcPr>
          <w:p w:rsidR="007E3311" w:rsidRPr="009B7BC3" w:rsidRDefault="007E3311" w:rsidP="00496327">
            <w:pPr>
              <w:tabs>
                <w:tab w:val="left" w:pos="567"/>
              </w:tabs>
              <w:jc w:val="center"/>
              <w:rPr>
                <w:b/>
                <w:bCs/>
                <w:sz w:val="20"/>
                <w:szCs w:val="20"/>
              </w:rPr>
            </w:pPr>
            <w:r w:rsidRPr="009B7BC3">
              <w:rPr>
                <w:b/>
                <w:bCs/>
                <w:sz w:val="20"/>
                <w:szCs w:val="20"/>
              </w:rPr>
              <w:t>5</w:t>
            </w:r>
          </w:p>
        </w:tc>
        <w:tc>
          <w:tcPr>
            <w:tcW w:w="1694" w:type="dxa"/>
            <w:tcBorders>
              <w:top w:val="nil"/>
              <w:left w:val="nil"/>
              <w:bottom w:val="single" w:sz="4" w:space="0" w:color="auto"/>
              <w:right w:val="single" w:sz="4" w:space="0" w:color="auto"/>
            </w:tcBorders>
            <w:shd w:val="clear" w:color="auto" w:fill="C5FFE2"/>
            <w:vAlign w:val="center"/>
            <w:hideMark/>
          </w:tcPr>
          <w:p w:rsidR="007E3311" w:rsidRPr="009B7BC3" w:rsidRDefault="007E3311" w:rsidP="007F5F18">
            <w:pPr>
              <w:tabs>
                <w:tab w:val="left" w:pos="567"/>
              </w:tabs>
              <w:ind w:firstLine="567"/>
              <w:jc w:val="center"/>
              <w:rPr>
                <w:b/>
                <w:bCs/>
                <w:sz w:val="20"/>
                <w:szCs w:val="20"/>
              </w:rPr>
            </w:pPr>
            <w:r w:rsidRPr="009B7BC3">
              <w:rPr>
                <w:b/>
                <w:bCs/>
                <w:sz w:val="20"/>
                <w:szCs w:val="20"/>
              </w:rPr>
              <w:t>6</w:t>
            </w:r>
          </w:p>
        </w:tc>
      </w:tr>
      <w:tr w:rsidR="009B7BC3" w:rsidRPr="009B7BC3" w:rsidTr="00496327">
        <w:trPr>
          <w:trHeight w:val="6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E3311" w:rsidRPr="009B7BC3" w:rsidRDefault="007E3311" w:rsidP="00496327">
            <w:pPr>
              <w:tabs>
                <w:tab w:val="left" w:pos="567"/>
              </w:tabs>
              <w:jc w:val="center"/>
              <w:rPr>
                <w:sz w:val="20"/>
                <w:szCs w:val="20"/>
              </w:rPr>
            </w:pPr>
            <w:r w:rsidRPr="009B7BC3">
              <w:rPr>
                <w:sz w:val="20"/>
                <w:szCs w:val="20"/>
              </w:rPr>
              <w:t>801</w:t>
            </w:r>
          </w:p>
        </w:tc>
        <w:tc>
          <w:tcPr>
            <w:tcW w:w="2646" w:type="dxa"/>
            <w:tcBorders>
              <w:top w:val="nil"/>
              <w:left w:val="nil"/>
              <w:bottom w:val="single" w:sz="4" w:space="0" w:color="auto"/>
              <w:right w:val="single" w:sz="4" w:space="0" w:color="auto"/>
            </w:tcBorders>
            <w:shd w:val="clear" w:color="auto" w:fill="auto"/>
            <w:vAlign w:val="center"/>
            <w:hideMark/>
          </w:tcPr>
          <w:p w:rsidR="007E3311" w:rsidRPr="009B7BC3" w:rsidRDefault="007E3311" w:rsidP="00496327">
            <w:pPr>
              <w:tabs>
                <w:tab w:val="left" w:pos="567"/>
              </w:tabs>
              <w:jc w:val="center"/>
              <w:rPr>
                <w:sz w:val="20"/>
                <w:szCs w:val="20"/>
              </w:rPr>
            </w:pPr>
            <w:r w:rsidRPr="009B7BC3">
              <w:rPr>
                <w:sz w:val="20"/>
                <w:szCs w:val="20"/>
              </w:rPr>
              <w:t>Управление финансов</w:t>
            </w:r>
          </w:p>
        </w:tc>
        <w:tc>
          <w:tcPr>
            <w:tcW w:w="1327" w:type="dxa"/>
            <w:tcBorders>
              <w:top w:val="nil"/>
              <w:left w:val="nil"/>
              <w:bottom w:val="single" w:sz="4" w:space="0" w:color="auto"/>
              <w:right w:val="single" w:sz="4" w:space="0" w:color="auto"/>
            </w:tcBorders>
            <w:shd w:val="clear" w:color="auto" w:fill="auto"/>
            <w:noWrap/>
            <w:vAlign w:val="center"/>
            <w:hideMark/>
          </w:tcPr>
          <w:p w:rsidR="007E3311" w:rsidRPr="009B7BC3" w:rsidRDefault="007E3311" w:rsidP="00496327">
            <w:pPr>
              <w:tabs>
                <w:tab w:val="left" w:pos="567"/>
              </w:tabs>
              <w:jc w:val="center"/>
              <w:rPr>
                <w:sz w:val="20"/>
                <w:szCs w:val="20"/>
              </w:rPr>
            </w:pPr>
            <w:r w:rsidRPr="009B7BC3">
              <w:rPr>
                <w:sz w:val="20"/>
                <w:szCs w:val="20"/>
              </w:rPr>
              <w:t>165 437,4</w:t>
            </w:r>
          </w:p>
        </w:tc>
        <w:tc>
          <w:tcPr>
            <w:tcW w:w="1276" w:type="dxa"/>
            <w:tcBorders>
              <w:top w:val="nil"/>
              <w:left w:val="nil"/>
              <w:bottom w:val="single" w:sz="4" w:space="0" w:color="auto"/>
              <w:right w:val="single" w:sz="4" w:space="0" w:color="auto"/>
            </w:tcBorders>
            <w:shd w:val="clear" w:color="auto" w:fill="auto"/>
            <w:noWrap/>
            <w:vAlign w:val="center"/>
            <w:hideMark/>
          </w:tcPr>
          <w:p w:rsidR="007E3311" w:rsidRPr="009B7BC3" w:rsidRDefault="007E3311" w:rsidP="00496327">
            <w:pPr>
              <w:tabs>
                <w:tab w:val="left" w:pos="567"/>
              </w:tabs>
              <w:jc w:val="center"/>
              <w:rPr>
                <w:sz w:val="20"/>
                <w:szCs w:val="20"/>
              </w:rPr>
            </w:pPr>
            <w:r w:rsidRPr="009B7BC3">
              <w:rPr>
                <w:sz w:val="20"/>
                <w:szCs w:val="20"/>
              </w:rPr>
              <w:t>159 000,8</w:t>
            </w:r>
          </w:p>
        </w:tc>
        <w:tc>
          <w:tcPr>
            <w:tcW w:w="1843" w:type="dxa"/>
            <w:tcBorders>
              <w:top w:val="nil"/>
              <w:left w:val="nil"/>
              <w:bottom w:val="single" w:sz="4" w:space="0" w:color="auto"/>
              <w:right w:val="single" w:sz="4" w:space="0" w:color="auto"/>
            </w:tcBorders>
            <w:shd w:val="clear" w:color="auto" w:fill="auto"/>
            <w:noWrap/>
            <w:vAlign w:val="center"/>
            <w:hideMark/>
          </w:tcPr>
          <w:p w:rsidR="007E3311" w:rsidRPr="009B7BC3" w:rsidRDefault="007E3311" w:rsidP="00496327">
            <w:pPr>
              <w:tabs>
                <w:tab w:val="left" w:pos="567"/>
              </w:tabs>
              <w:jc w:val="center"/>
              <w:rPr>
                <w:sz w:val="20"/>
                <w:szCs w:val="20"/>
              </w:rPr>
            </w:pPr>
            <w:r w:rsidRPr="009B7BC3">
              <w:rPr>
                <w:sz w:val="20"/>
                <w:szCs w:val="20"/>
              </w:rPr>
              <w:t>96,1</w:t>
            </w:r>
          </w:p>
        </w:tc>
        <w:tc>
          <w:tcPr>
            <w:tcW w:w="1694" w:type="dxa"/>
            <w:tcBorders>
              <w:top w:val="nil"/>
              <w:left w:val="nil"/>
              <w:bottom w:val="single" w:sz="4" w:space="0" w:color="auto"/>
              <w:right w:val="single" w:sz="4" w:space="0" w:color="auto"/>
            </w:tcBorders>
            <w:shd w:val="clear" w:color="auto" w:fill="auto"/>
            <w:noWrap/>
            <w:vAlign w:val="center"/>
            <w:hideMark/>
          </w:tcPr>
          <w:p w:rsidR="007E3311" w:rsidRPr="009B7BC3" w:rsidRDefault="007E3311" w:rsidP="00496327">
            <w:pPr>
              <w:tabs>
                <w:tab w:val="left" w:pos="567"/>
              </w:tabs>
              <w:jc w:val="center"/>
              <w:rPr>
                <w:sz w:val="20"/>
                <w:szCs w:val="20"/>
              </w:rPr>
            </w:pPr>
            <w:r w:rsidRPr="009B7BC3">
              <w:rPr>
                <w:sz w:val="20"/>
                <w:szCs w:val="20"/>
              </w:rPr>
              <w:t>5,3</w:t>
            </w:r>
          </w:p>
        </w:tc>
      </w:tr>
      <w:tr w:rsidR="009B7BC3" w:rsidRPr="009B7BC3" w:rsidTr="00496327">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E3311" w:rsidRPr="009B7BC3" w:rsidRDefault="007E3311" w:rsidP="00496327">
            <w:pPr>
              <w:tabs>
                <w:tab w:val="left" w:pos="567"/>
              </w:tabs>
              <w:jc w:val="center"/>
              <w:rPr>
                <w:sz w:val="20"/>
                <w:szCs w:val="20"/>
              </w:rPr>
            </w:pPr>
            <w:r w:rsidRPr="009B7BC3">
              <w:rPr>
                <w:sz w:val="20"/>
                <w:szCs w:val="20"/>
              </w:rPr>
              <w:t>802</w:t>
            </w:r>
          </w:p>
        </w:tc>
        <w:tc>
          <w:tcPr>
            <w:tcW w:w="2646" w:type="dxa"/>
            <w:tcBorders>
              <w:top w:val="nil"/>
              <w:left w:val="nil"/>
              <w:bottom w:val="single" w:sz="4" w:space="0" w:color="auto"/>
              <w:right w:val="single" w:sz="4" w:space="0" w:color="auto"/>
            </w:tcBorders>
            <w:shd w:val="clear" w:color="auto" w:fill="auto"/>
            <w:vAlign w:val="center"/>
            <w:hideMark/>
          </w:tcPr>
          <w:p w:rsidR="007E3311" w:rsidRPr="009B7BC3" w:rsidRDefault="007E3311" w:rsidP="00496327">
            <w:pPr>
              <w:tabs>
                <w:tab w:val="left" w:pos="567"/>
              </w:tabs>
              <w:jc w:val="center"/>
              <w:rPr>
                <w:sz w:val="20"/>
                <w:szCs w:val="20"/>
              </w:rPr>
            </w:pPr>
            <w:r w:rsidRPr="009B7BC3">
              <w:rPr>
                <w:sz w:val="20"/>
                <w:szCs w:val="20"/>
              </w:rPr>
              <w:t>Администрация</w:t>
            </w:r>
          </w:p>
        </w:tc>
        <w:tc>
          <w:tcPr>
            <w:tcW w:w="1327" w:type="dxa"/>
            <w:tcBorders>
              <w:top w:val="nil"/>
              <w:left w:val="nil"/>
              <w:bottom w:val="single" w:sz="4" w:space="0" w:color="auto"/>
              <w:right w:val="single" w:sz="4" w:space="0" w:color="auto"/>
            </w:tcBorders>
            <w:shd w:val="clear" w:color="auto" w:fill="auto"/>
            <w:noWrap/>
            <w:vAlign w:val="center"/>
            <w:hideMark/>
          </w:tcPr>
          <w:p w:rsidR="007E3311" w:rsidRPr="009B7BC3" w:rsidRDefault="007E3311" w:rsidP="00496327">
            <w:pPr>
              <w:tabs>
                <w:tab w:val="left" w:pos="567"/>
              </w:tabs>
              <w:jc w:val="center"/>
              <w:rPr>
                <w:sz w:val="20"/>
                <w:szCs w:val="20"/>
              </w:rPr>
            </w:pPr>
            <w:r w:rsidRPr="009B7BC3">
              <w:rPr>
                <w:sz w:val="20"/>
                <w:szCs w:val="20"/>
              </w:rPr>
              <w:t>1 310 716,4</w:t>
            </w:r>
          </w:p>
        </w:tc>
        <w:tc>
          <w:tcPr>
            <w:tcW w:w="1276" w:type="dxa"/>
            <w:tcBorders>
              <w:top w:val="nil"/>
              <w:left w:val="nil"/>
              <w:bottom w:val="single" w:sz="4" w:space="0" w:color="auto"/>
              <w:right w:val="single" w:sz="4" w:space="0" w:color="auto"/>
            </w:tcBorders>
            <w:shd w:val="clear" w:color="auto" w:fill="auto"/>
            <w:noWrap/>
            <w:vAlign w:val="center"/>
            <w:hideMark/>
          </w:tcPr>
          <w:p w:rsidR="007E3311" w:rsidRPr="009B7BC3" w:rsidRDefault="007E3311" w:rsidP="00496327">
            <w:pPr>
              <w:tabs>
                <w:tab w:val="left" w:pos="567"/>
              </w:tabs>
              <w:jc w:val="center"/>
              <w:rPr>
                <w:sz w:val="20"/>
                <w:szCs w:val="20"/>
              </w:rPr>
            </w:pPr>
            <w:r w:rsidRPr="009B7BC3">
              <w:rPr>
                <w:sz w:val="20"/>
                <w:szCs w:val="20"/>
              </w:rPr>
              <w:t>1 209 350,3</w:t>
            </w:r>
          </w:p>
        </w:tc>
        <w:tc>
          <w:tcPr>
            <w:tcW w:w="1843" w:type="dxa"/>
            <w:tcBorders>
              <w:top w:val="nil"/>
              <w:left w:val="nil"/>
              <w:bottom w:val="single" w:sz="4" w:space="0" w:color="auto"/>
              <w:right w:val="single" w:sz="4" w:space="0" w:color="auto"/>
            </w:tcBorders>
            <w:shd w:val="clear" w:color="auto" w:fill="auto"/>
            <w:noWrap/>
            <w:vAlign w:val="center"/>
            <w:hideMark/>
          </w:tcPr>
          <w:p w:rsidR="007E3311" w:rsidRPr="009B7BC3" w:rsidRDefault="007E3311" w:rsidP="00496327">
            <w:pPr>
              <w:tabs>
                <w:tab w:val="left" w:pos="567"/>
              </w:tabs>
              <w:jc w:val="center"/>
              <w:rPr>
                <w:sz w:val="20"/>
                <w:szCs w:val="20"/>
              </w:rPr>
            </w:pPr>
            <w:r w:rsidRPr="009B7BC3">
              <w:rPr>
                <w:sz w:val="20"/>
                <w:szCs w:val="20"/>
              </w:rPr>
              <w:t>92,3</w:t>
            </w:r>
          </w:p>
        </w:tc>
        <w:tc>
          <w:tcPr>
            <w:tcW w:w="1694" w:type="dxa"/>
            <w:tcBorders>
              <w:top w:val="nil"/>
              <w:left w:val="nil"/>
              <w:bottom w:val="single" w:sz="4" w:space="0" w:color="auto"/>
              <w:right w:val="single" w:sz="4" w:space="0" w:color="auto"/>
            </w:tcBorders>
            <w:shd w:val="clear" w:color="auto" w:fill="auto"/>
            <w:noWrap/>
            <w:vAlign w:val="center"/>
            <w:hideMark/>
          </w:tcPr>
          <w:p w:rsidR="007E3311" w:rsidRPr="009B7BC3" w:rsidRDefault="007E3311" w:rsidP="00496327">
            <w:pPr>
              <w:tabs>
                <w:tab w:val="left" w:pos="567"/>
              </w:tabs>
              <w:jc w:val="center"/>
              <w:rPr>
                <w:sz w:val="20"/>
                <w:szCs w:val="20"/>
              </w:rPr>
            </w:pPr>
            <w:r w:rsidRPr="009B7BC3">
              <w:rPr>
                <w:sz w:val="20"/>
                <w:szCs w:val="20"/>
              </w:rPr>
              <w:t>40,3</w:t>
            </w:r>
          </w:p>
        </w:tc>
      </w:tr>
      <w:tr w:rsidR="009B7BC3" w:rsidRPr="009B7BC3" w:rsidTr="00496327">
        <w:trPr>
          <w:trHeight w:val="5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E3311" w:rsidRPr="009B7BC3" w:rsidRDefault="007E3311" w:rsidP="00496327">
            <w:pPr>
              <w:tabs>
                <w:tab w:val="left" w:pos="567"/>
              </w:tabs>
              <w:jc w:val="center"/>
              <w:rPr>
                <w:sz w:val="20"/>
                <w:szCs w:val="20"/>
              </w:rPr>
            </w:pPr>
            <w:r w:rsidRPr="009B7BC3">
              <w:rPr>
                <w:sz w:val="20"/>
                <w:szCs w:val="20"/>
              </w:rPr>
              <w:t>804</w:t>
            </w:r>
          </w:p>
        </w:tc>
        <w:tc>
          <w:tcPr>
            <w:tcW w:w="2646" w:type="dxa"/>
            <w:tcBorders>
              <w:top w:val="nil"/>
              <w:left w:val="nil"/>
              <w:bottom w:val="single" w:sz="4" w:space="0" w:color="auto"/>
              <w:right w:val="single" w:sz="4" w:space="0" w:color="auto"/>
            </w:tcBorders>
            <w:shd w:val="clear" w:color="auto" w:fill="auto"/>
            <w:vAlign w:val="center"/>
            <w:hideMark/>
          </w:tcPr>
          <w:p w:rsidR="007E3311" w:rsidRPr="009B7BC3" w:rsidRDefault="007E3311" w:rsidP="00496327">
            <w:pPr>
              <w:tabs>
                <w:tab w:val="left" w:pos="567"/>
              </w:tabs>
              <w:jc w:val="center"/>
              <w:rPr>
                <w:sz w:val="20"/>
                <w:szCs w:val="20"/>
              </w:rPr>
            </w:pPr>
            <w:r w:rsidRPr="009B7BC3">
              <w:rPr>
                <w:sz w:val="20"/>
                <w:szCs w:val="20"/>
              </w:rPr>
              <w:t>Управление по социальной политике</w:t>
            </w:r>
          </w:p>
        </w:tc>
        <w:tc>
          <w:tcPr>
            <w:tcW w:w="1327" w:type="dxa"/>
            <w:tcBorders>
              <w:top w:val="nil"/>
              <w:left w:val="nil"/>
              <w:bottom w:val="single" w:sz="4" w:space="0" w:color="auto"/>
              <w:right w:val="single" w:sz="4" w:space="0" w:color="auto"/>
            </w:tcBorders>
            <w:shd w:val="clear" w:color="auto" w:fill="auto"/>
            <w:noWrap/>
            <w:vAlign w:val="center"/>
            <w:hideMark/>
          </w:tcPr>
          <w:p w:rsidR="007E3311" w:rsidRPr="009B7BC3" w:rsidRDefault="007E3311" w:rsidP="00496327">
            <w:pPr>
              <w:tabs>
                <w:tab w:val="left" w:pos="567"/>
              </w:tabs>
              <w:jc w:val="center"/>
              <w:rPr>
                <w:sz w:val="20"/>
                <w:szCs w:val="20"/>
              </w:rPr>
            </w:pPr>
            <w:r w:rsidRPr="009B7BC3">
              <w:rPr>
                <w:sz w:val="20"/>
                <w:szCs w:val="20"/>
              </w:rPr>
              <w:t>1 611 471,8</w:t>
            </w:r>
          </w:p>
        </w:tc>
        <w:tc>
          <w:tcPr>
            <w:tcW w:w="1276" w:type="dxa"/>
            <w:tcBorders>
              <w:top w:val="nil"/>
              <w:left w:val="nil"/>
              <w:bottom w:val="single" w:sz="4" w:space="0" w:color="auto"/>
              <w:right w:val="single" w:sz="4" w:space="0" w:color="auto"/>
            </w:tcBorders>
            <w:shd w:val="clear" w:color="auto" w:fill="auto"/>
            <w:noWrap/>
            <w:vAlign w:val="center"/>
            <w:hideMark/>
          </w:tcPr>
          <w:p w:rsidR="007E3311" w:rsidRPr="009B7BC3" w:rsidRDefault="007E3311" w:rsidP="00496327">
            <w:pPr>
              <w:tabs>
                <w:tab w:val="left" w:pos="567"/>
              </w:tabs>
              <w:jc w:val="center"/>
              <w:rPr>
                <w:sz w:val="20"/>
                <w:szCs w:val="20"/>
              </w:rPr>
            </w:pPr>
            <w:r w:rsidRPr="009B7BC3">
              <w:rPr>
                <w:sz w:val="20"/>
                <w:szCs w:val="20"/>
              </w:rPr>
              <w:t>1 608 811,0</w:t>
            </w:r>
          </w:p>
        </w:tc>
        <w:tc>
          <w:tcPr>
            <w:tcW w:w="1843" w:type="dxa"/>
            <w:tcBorders>
              <w:top w:val="nil"/>
              <w:left w:val="nil"/>
              <w:bottom w:val="single" w:sz="4" w:space="0" w:color="auto"/>
              <w:right w:val="single" w:sz="4" w:space="0" w:color="auto"/>
            </w:tcBorders>
            <w:shd w:val="clear" w:color="auto" w:fill="auto"/>
            <w:noWrap/>
            <w:vAlign w:val="center"/>
            <w:hideMark/>
          </w:tcPr>
          <w:p w:rsidR="007E3311" w:rsidRPr="009B7BC3" w:rsidRDefault="007E3311" w:rsidP="00496327">
            <w:pPr>
              <w:tabs>
                <w:tab w:val="left" w:pos="567"/>
              </w:tabs>
              <w:jc w:val="center"/>
              <w:rPr>
                <w:sz w:val="20"/>
                <w:szCs w:val="20"/>
              </w:rPr>
            </w:pPr>
            <w:r w:rsidRPr="009B7BC3">
              <w:rPr>
                <w:sz w:val="20"/>
                <w:szCs w:val="20"/>
              </w:rPr>
              <w:t>99,8</w:t>
            </w:r>
          </w:p>
        </w:tc>
        <w:tc>
          <w:tcPr>
            <w:tcW w:w="1694" w:type="dxa"/>
            <w:tcBorders>
              <w:top w:val="nil"/>
              <w:left w:val="nil"/>
              <w:bottom w:val="single" w:sz="4" w:space="0" w:color="auto"/>
              <w:right w:val="single" w:sz="4" w:space="0" w:color="auto"/>
            </w:tcBorders>
            <w:shd w:val="clear" w:color="auto" w:fill="auto"/>
            <w:noWrap/>
            <w:vAlign w:val="center"/>
            <w:hideMark/>
          </w:tcPr>
          <w:p w:rsidR="007E3311" w:rsidRPr="009B7BC3" w:rsidRDefault="007E3311" w:rsidP="00496327">
            <w:pPr>
              <w:tabs>
                <w:tab w:val="left" w:pos="567"/>
              </w:tabs>
              <w:jc w:val="center"/>
              <w:rPr>
                <w:sz w:val="20"/>
                <w:szCs w:val="20"/>
              </w:rPr>
            </w:pPr>
            <w:r w:rsidRPr="009B7BC3">
              <w:rPr>
                <w:sz w:val="20"/>
                <w:szCs w:val="20"/>
              </w:rPr>
              <w:t>53,6</w:t>
            </w:r>
          </w:p>
        </w:tc>
      </w:tr>
      <w:tr w:rsidR="009B7BC3" w:rsidRPr="009B7BC3" w:rsidTr="00496327">
        <w:trPr>
          <w:trHeight w:val="70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E3311" w:rsidRPr="009B7BC3" w:rsidRDefault="007E3311" w:rsidP="00496327">
            <w:pPr>
              <w:tabs>
                <w:tab w:val="left" w:pos="567"/>
              </w:tabs>
              <w:jc w:val="center"/>
              <w:rPr>
                <w:sz w:val="20"/>
                <w:szCs w:val="20"/>
              </w:rPr>
            </w:pPr>
            <w:r w:rsidRPr="009B7BC3">
              <w:rPr>
                <w:sz w:val="20"/>
                <w:szCs w:val="20"/>
              </w:rPr>
              <w:t>856</w:t>
            </w:r>
          </w:p>
        </w:tc>
        <w:tc>
          <w:tcPr>
            <w:tcW w:w="2646" w:type="dxa"/>
            <w:tcBorders>
              <w:top w:val="nil"/>
              <w:left w:val="nil"/>
              <w:bottom w:val="single" w:sz="4" w:space="0" w:color="auto"/>
              <w:right w:val="single" w:sz="4" w:space="0" w:color="auto"/>
            </w:tcBorders>
            <w:shd w:val="clear" w:color="auto" w:fill="auto"/>
            <w:vAlign w:val="center"/>
            <w:hideMark/>
          </w:tcPr>
          <w:p w:rsidR="007E3311" w:rsidRPr="009B7BC3" w:rsidRDefault="007E3311" w:rsidP="00496327">
            <w:pPr>
              <w:tabs>
                <w:tab w:val="left" w:pos="567"/>
              </w:tabs>
              <w:jc w:val="center"/>
              <w:rPr>
                <w:sz w:val="20"/>
                <w:szCs w:val="20"/>
              </w:rPr>
            </w:pPr>
            <w:r w:rsidRPr="009B7BC3">
              <w:rPr>
                <w:sz w:val="20"/>
                <w:szCs w:val="20"/>
              </w:rPr>
              <w:t>Совет депутатов городского округа Анадырь</w:t>
            </w:r>
          </w:p>
        </w:tc>
        <w:tc>
          <w:tcPr>
            <w:tcW w:w="1327" w:type="dxa"/>
            <w:tcBorders>
              <w:top w:val="nil"/>
              <w:left w:val="nil"/>
              <w:bottom w:val="single" w:sz="4" w:space="0" w:color="auto"/>
              <w:right w:val="single" w:sz="4" w:space="0" w:color="auto"/>
            </w:tcBorders>
            <w:shd w:val="clear" w:color="auto" w:fill="auto"/>
            <w:noWrap/>
            <w:vAlign w:val="center"/>
            <w:hideMark/>
          </w:tcPr>
          <w:p w:rsidR="007E3311" w:rsidRPr="009B7BC3" w:rsidRDefault="007E3311" w:rsidP="00496327">
            <w:pPr>
              <w:tabs>
                <w:tab w:val="left" w:pos="567"/>
              </w:tabs>
              <w:jc w:val="center"/>
              <w:rPr>
                <w:sz w:val="20"/>
                <w:szCs w:val="20"/>
              </w:rPr>
            </w:pPr>
            <w:r w:rsidRPr="009B7BC3">
              <w:rPr>
                <w:sz w:val="20"/>
                <w:szCs w:val="20"/>
              </w:rPr>
              <w:t>12 333,6</w:t>
            </w:r>
          </w:p>
        </w:tc>
        <w:tc>
          <w:tcPr>
            <w:tcW w:w="1276" w:type="dxa"/>
            <w:tcBorders>
              <w:top w:val="nil"/>
              <w:left w:val="nil"/>
              <w:bottom w:val="single" w:sz="4" w:space="0" w:color="auto"/>
              <w:right w:val="single" w:sz="4" w:space="0" w:color="auto"/>
            </w:tcBorders>
            <w:shd w:val="clear" w:color="auto" w:fill="auto"/>
            <w:noWrap/>
            <w:vAlign w:val="center"/>
            <w:hideMark/>
          </w:tcPr>
          <w:p w:rsidR="007E3311" w:rsidRPr="009B7BC3" w:rsidRDefault="007E3311" w:rsidP="00496327">
            <w:pPr>
              <w:tabs>
                <w:tab w:val="left" w:pos="567"/>
              </w:tabs>
              <w:jc w:val="center"/>
              <w:rPr>
                <w:sz w:val="20"/>
                <w:szCs w:val="20"/>
              </w:rPr>
            </w:pPr>
            <w:r w:rsidRPr="009B7BC3">
              <w:rPr>
                <w:sz w:val="20"/>
                <w:szCs w:val="20"/>
              </w:rPr>
              <w:t>12 330,5</w:t>
            </w:r>
          </w:p>
        </w:tc>
        <w:tc>
          <w:tcPr>
            <w:tcW w:w="1843" w:type="dxa"/>
            <w:tcBorders>
              <w:top w:val="nil"/>
              <w:left w:val="nil"/>
              <w:bottom w:val="single" w:sz="4" w:space="0" w:color="auto"/>
              <w:right w:val="single" w:sz="4" w:space="0" w:color="auto"/>
            </w:tcBorders>
            <w:shd w:val="clear" w:color="auto" w:fill="auto"/>
            <w:noWrap/>
            <w:vAlign w:val="center"/>
            <w:hideMark/>
          </w:tcPr>
          <w:p w:rsidR="007E3311" w:rsidRPr="009B7BC3" w:rsidRDefault="007E3311" w:rsidP="00496327">
            <w:pPr>
              <w:tabs>
                <w:tab w:val="left" w:pos="567"/>
              </w:tabs>
              <w:jc w:val="center"/>
              <w:rPr>
                <w:sz w:val="20"/>
                <w:szCs w:val="20"/>
              </w:rPr>
            </w:pPr>
            <w:r w:rsidRPr="009B7BC3">
              <w:rPr>
                <w:sz w:val="20"/>
                <w:szCs w:val="20"/>
              </w:rPr>
              <w:t>100,0</w:t>
            </w:r>
          </w:p>
        </w:tc>
        <w:tc>
          <w:tcPr>
            <w:tcW w:w="1694" w:type="dxa"/>
            <w:tcBorders>
              <w:top w:val="nil"/>
              <w:left w:val="nil"/>
              <w:bottom w:val="single" w:sz="4" w:space="0" w:color="auto"/>
              <w:right w:val="single" w:sz="4" w:space="0" w:color="auto"/>
            </w:tcBorders>
            <w:shd w:val="clear" w:color="auto" w:fill="auto"/>
            <w:noWrap/>
            <w:vAlign w:val="center"/>
            <w:hideMark/>
          </w:tcPr>
          <w:p w:rsidR="007E3311" w:rsidRPr="009B7BC3" w:rsidRDefault="007E3311" w:rsidP="00496327">
            <w:pPr>
              <w:tabs>
                <w:tab w:val="left" w:pos="567"/>
              </w:tabs>
              <w:jc w:val="center"/>
              <w:rPr>
                <w:sz w:val="20"/>
                <w:szCs w:val="20"/>
              </w:rPr>
            </w:pPr>
            <w:r w:rsidRPr="009B7BC3">
              <w:rPr>
                <w:sz w:val="20"/>
                <w:szCs w:val="20"/>
              </w:rPr>
              <w:t>0,4</w:t>
            </w:r>
          </w:p>
        </w:tc>
      </w:tr>
      <w:tr w:rsidR="009B7BC3" w:rsidRPr="009B7BC3" w:rsidTr="00496327">
        <w:trPr>
          <w:trHeight w:val="6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E3311" w:rsidRPr="009B7BC3" w:rsidRDefault="007E3311" w:rsidP="00496327">
            <w:pPr>
              <w:tabs>
                <w:tab w:val="left" w:pos="567"/>
              </w:tabs>
              <w:jc w:val="center"/>
              <w:rPr>
                <w:sz w:val="20"/>
                <w:szCs w:val="20"/>
              </w:rPr>
            </w:pPr>
            <w:r w:rsidRPr="009B7BC3">
              <w:rPr>
                <w:sz w:val="20"/>
                <w:szCs w:val="20"/>
              </w:rPr>
              <w:lastRenderedPageBreak/>
              <w:t>857</w:t>
            </w:r>
          </w:p>
        </w:tc>
        <w:tc>
          <w:tcPr>
            <w:tcW w:w="2646" w:type="dxa"/>
            <w:tcBorders>
              <w:top w:val="nil"/>
              <w:left w:val="nil"/>
              <w:bottom w:val="single" w:sz="4" w:space="0" w:color="auto"/>
              <w:right w:val="single" w:sz="4" w:space="0" w:color="auto"/>
            </w:tcBorders>
            <w:shd w:val="clear" w:color="auto" w:fill="auto"/>
            <w:vAlign w:val="center"/>
            <w:hideMark/>
          </w:tcPr>
          <w:p w:rsidR="007E3311" w:rsidRPr="009B7BC3" w:rsidRDefault="007E3311" w:rsidP="00496327">
            <w:pPr>
              <w:tabs>
                <w:tab w:val="left" w:pos="567"/>
              </w:tabs>
              <w:jc w:val="center"/>
              <w:rPr>
                <w:sz w:val="20"/>
                <w:szCs w:val="20"/>
              </w:rPr>
            </w:pPr>
            <w:r w:rsidRPr="009B7BC3">
              <w:rPr>
                <w:sz w:val="20"/>
                <w:szCs w:val="20"/>
              </w:rPr>
              <w:t>Контрольно-счетная палата городского округа Анадырь</w:t>
            </w:r>
          </w:p>
        </w:tc>
        <w:tc>
          <w:tcPr>
            <w:tcW w:w="1327" w:type="dxa"/>
            <w:tcBorders>
              <w:top w:val="nil"/>
              <w:left w:val="nil"/>
              <w:bottom w:val="single" w:sz="4" w:space="0" w:color="auto"/>
              <w:right w:val="single" w:sz="4" w:space="0" w:color="auto"/>
            </w:tcBorders>
            <w:shd w:val="clear" w:color="auto" w:fill="auto"/>
            <w:noWrap/>
            <w:vAlign w:val="center"/>
            <w:hideMark/>
          </w:tcPr>
          <w:p w:rsidR="007E3311" w:rsidRPr="009B7BC3" w:rsidRDefault="007E3311" w:rsidP="00496327">
            <w:pPr>
              <w:tabs>
                <w:tab w:val="left" w:pos="567"/>
              </w:tabs>
              <w:jc w:val="center"/>
              <w:rPr>
                <w:sz w:val="20"/>
                <w:szCs w:val="20"/>
              </w:rPr>
            </w:pPr>
            <w:r w:rsidRPr="009B7BC3">
              <w:rPr>
                <w:sz w:val="20"/>
                <w:szCs w:val="20"/>
              </w:rPr>
              <w:t>12 843,9</w:t>
            </w:r>
          </w:p>
        </w:tc>
        <w:tc>
          <w:tcPr>
            <w:tcW w:w="1276" w:type="dxa"/>
            <w:tcBorders>
              <w:top w:val="nil"/>
              <w:left w:val="nil"/>
              <w:bottom w:val="single" w:sz="4" w:space="0" w:color="auto"/>
              <w:right w:val="single" w:sz="4" w:space="0" w:color="auto"/>
            </w:tcBorders>
            <w:shd w:val="clear" w:color="auto" w:fill="auto"/>
            <w:noWrap/>
            <w:vAlign w:val="center"/>
            <w:hideMark/>
          </w:tcPr>
          <w:p w:rsidR="007E3311" w:rsidRPr="009B7BC3" w:rsidRDefault="007E3311" w:rsidP="00496327">
            <w:pPr>
              <w:tabs>
                <w:tab w:val="left" w:pos="567"/>
              </w:tabs>
              <w:jc w:val="center"/>
              <w:rPr>
                <w:sz w:val="20"/>
                <w:szCs w:val="20"/>
              </w:rPr>
            </w:pPr>
            <w:r w:rsidRPr="009B7BC3">
              <w:rPr>
                <w:sz w:val="20"/>
                <w:szCs w:val="20"/>
              </w:rPr>
              <w:t>12 841,8</w:t>
            </w:r>
          </w:p>
        </w:tc>
        <w:tc>
          <w:tcPr>
            <w:tcW w:w="1843" w:type="dxa"/>
            <w:tcBorders>
              <w:top w:val="nil"/>
              <w:left w:val="nil"/>
              <w:bottom w:val="single" w:sz="4" w:space="0" w:color="auto"/>
              <w:right w:val="single" w:sz="4" w:space="0" w:color="auto"/>
            </w:tcBorders>
            <w:shd w:val="clear" w:color="auto" w:fill="auto"/>
            <w:noWrap/>
            <w:vAlign w:val="center"/>
            <w:hideMark/>
          </w:tcPr>
          <w:p w:rsidR="007E3311" w:rsidRPr="009B7BC3" w:rsidRDefault="007E3311" w:rsidP="00496327">
            <w:pPr>
              <w:tabs>
                <w:tab w:val="left" w:pos="567"/>
              </w:tabs>
              <w:jc w:val="center"/>
              <w:rPr>
                <w:sz w:val="20"/>
                <w:szCs w:val="20"/>
              </w:rPr>
            </w:pPr>
            <w:r w:rsidRPr="009B7BC3">
              <w:rPr>
                <w:sz w:val="20"/>
                <w:szCs w:val="20"/>
              </w:rPr>
              <w:t>100,0</w:t>
            </w:r>
          </w:p>
        </w:tc>
        <w:tc>
          <w:tcPr>
            <w:tcW w:w="1694" w:type="dxa"/>
            <w:tcBorders>
              <w:top w:val="nil"/>
              <w:left w:val="nil"/>
              <w:bottom w:val="single" w:sz="4" w:space="0" w:color="auto"/>
              <w:right w:val="single" w:sz="4" w:space="0" w:color="auto"/>
            </w:tcBorders>
            <w:shd w:val="clear" w:color="auto" w:fill="auto"/>
            <w:noWrap/>
            <w:vAlign w:val="center"/>
            <w:hideMark/>
          </w:tcPr>
          <w:p w:rsidR="007E3311" w:rsidRPr="009B7BC3" w:rsidRDefault="007E3311" w:rsidP="00496327">
            <w:pPr>
              <w:tabs>
                <w:tab w:val="left" w:pos="567"/>
              </w:tabs>
              <w:jc w:val="center"/>
              <w:rPr>
                <w:sz w:val="20"/>
                <w:szCs w:val="20"/>
              </w:rPr>
            </w:pPr>
            <w:r w:rsidRPr="009B7BC3">
              <w:rPr>
                <w:sz w:val="20"/>
                <w:szCs w:val="20"/>
              </w:rPr>
              <w:t>0,4</w:t>
            </w:r>
          </w:p>
        </w:tc>
      </w:tr>
      <w:tr w:rsidR="009B7BC3" w:rsidRPr="009B7BC3" w:rsidTr="00496327">
        <w:trPr>
          <w:trHeight w:val="300"/>
        </w:trPr>
        <w:tc>
          <w:tcPr>
            <w:tcW w:w="32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3311" w:rsidRPr="009B7BC3" w:rsidRDefault="007E3311" w:rsidP="00496327">
            <w:pPr>
              <w:tabs>
                <w:tab w:val="left" w:pos="567"/>
              </w:tabs>
              <w:jc w:val="center"/>
              <w:rPr>
                <w:b/>
                <w:bCs/>
                <w:sz w:val="20"/>
                <w:szCs w:val="20"/>
              </w:rPr>
            </w:pPr>
            <w:r w:rsidRPr="009B7BC3">
              <w:rPr>
                <w:b/>
                <w:bCs/>
                <w:sz w:val="20"/>
                <w:szCs w:val="20"/>
              </w:rPr>
              <w:t>Итого</w:t>
            </w:r>
          </w:p>
        </w:tc>
        <w:tc>
          <w:tcPr>
            <w:tcW w:w="1327" w:type="dxa"/>
            <w:tcBorders>
              <w:top w:val="nil"/>
              <w:left w:val="nil"/>
              <w:bottom w:val="single" w:sz="4" w:space="0" w:color="auto"/>
              <w:right w:val="single" w:sz="4" w:space="0" w:color="auto"/>
            </w:tcBorders>
            <w:shd w:val="clear" w:color="auto" w:fill="auto"/>
            <w:noWrap/>
            <w:vAlign w:val="center"/>
            <w:hideMark/>
          </w:tcPr>
          <w:p w:rsidR="007E3311" w:rsidRPr="009B7BC3" w:rsidRDefault="007E3311" w:rsidP="00496327">
            <w:pPr>
              <w:tabs>
                <w:tab w:val="left" w:pos="567"/>
              </w:tabs>
              <w:jc w:val="center"/>
              <w:rPr>
                <w:b/>
                <w:bCs/>
                <w:sz w:val="20"/>
                <w:szCs w:val="20"/>
              </w:rPr>
            </w:pPr>
            <w:r w:rsidRPr="009B7BC3">
              <w:rPr>
                <w:b/>
                <w:bCs/>
                <w:sz w:val="20"/>
                <w:szCs w:val="20"/>
              </w:rPr>
              <w:t>3 112 803,1</w:t>
            </w:r>
          </w:p>
        </w:tc>
        <w:tc>
          <w:tcPr>
            <w:tcW w:w="1276" w:type="dxa"/>
            <w:tcBorders>
              <w:top w:val="nil"/>
              <w:left w:val="nil"/>
              <w:bottom w:val="single" w:sz="4" w:space="0" w:color="auto"/>
              <w:right w:val="single" w:sz="4" w:space="0" w:color="auto"/>
            </w:tcBorders>
            <w:shd w:val="clear" w:color="auto" w:fill="auto"/>
            <w:noWrap/>
            <w:vAlign w:val="center"/>
            <w:hideMark/>
          </w:tcPr>
          <w:p w:rsidR="007E3311" w:rsidRPr="009B7BC3" w:rsidRDefault="007E3311" w:rsidP="00496327">
            <w:pPr>
              <w:tabs>
                <w:tab w:val="left" w:pos="567"/>
              </w:tabs>
              <w:jc w:val="center"/>
              <w:rPr>
                <w:b/>
                <w:bCs/>
                <w:sz w:val="20"/>
                <w:szCs w:val="20"/>
              </w:rPr>
            </w:pPr>
            <w:r w:rsidRPr="009B7BC3">
              <w:rPr>
                <w:b/>
                <w:bCs/>
                <w:sz w:val="20"/>
                <w:szCs w:val="20"/>
              </w:rPr>
              <w:t>3 002 334,4</w:t>
            </w:r>
          </w:p>
        </w:tc>
        <w:tc>
          <w:tcPr>
            <w:tcW w:w="1843" w:type="dxa"/>
            <w:tcBorders>
              <w:top w:val="nil"/>
              <w:left w:val="nil"/>
              <w:bottom w:val="single" w:sz="4" w:space="0" w:color="auto"/>
              <w:right w:val="single" w:sz="4" w:space="0" w:color="auto"/>
            </w:tcBorders>
            <w:shd w:val="clear" w:color="auto" w:fill="auto"/>
            <w:noWrap/>
            <w:vAlign w:val="center"/>
            <w:hideMark/>
          </w:tcPr>
          <w:p w:rsidR="007E3311" w:rsidRPr="009B7BC3" w:rsidRDefault="007E3311" w:rsidP="00496327">
            <w:pPr>
              <w:tabs>
                <w:tab w:val="left" w:pos="567"/>
              </w:tabs>
              <w:jc w:val="center"/>
              <w:rPr>
                <w:b/>
                <w:bCs/>
                <w:sz w:val="20"/>
                <w:szCs w:val="20"/>
              </w:rPr>
            </w:pPr>
            <w:r w:rsidRPr="009B7BC3">
              <w:rPr>
                <w:b/>
                <w:bCs/>
                <w:sz w:val="20"/>
                <w:szCs w:val="20"/>
              </w:rPr>
              <w:t>96,5</w:t>
            </w:r>
          </w:p>
        </w:tc>
        <w:tc>
          <w:tcPr>
            <w:tcW w:w="1694" w:type="dxa"/>
            <w:tcBorders>
              <w:top w:val="nil"/>
              <w:left w:val="nil"/>
              <w:bottom w:val="single" w:sz="4" w:space="0" w:color="auto"/>
              <w:right w:val="single" w:sz="4" w:space="0" w:color="auto"/>
            </w:tcBorders>
            <w:shd w:val="clear" w:color="auto" w:fill="auto"/>
            <w:noWrap/>
            <w:vAlign w:val="center"/>
            <w:hideMark/>
          </w:tcPr>
          <w:p w:rsidR="007E3311" w:rsidRPr="009B7BC3" w:rsidRDefault="007E3311" w:rsidP="00496327">
            <w:pPr>
              <w:tabs>
                <w:tab w:val="left" w:pos="567"/>
              </w:tabs>
              <w:jc w:val="center"/>
              <w:rPr>
                <w:b/>
                <w:bCs/>
                <w:sz w:val="20"/>
                <w:szCs w:val="20"/>
              </w:rPr>
            </w:pPr>
            <w:r w:rsidRPr="009B7BC3">
              <w:rPr>
                <w:b/>
                <w:bCs/>
                <w:sz w:val="20"/>
                <w:szCs w:val="20"/>
              </w:rPr>
              <w:t>100,0</w:t>
            </w:r>
          </w:p>
        </w:tc>
      </w:tr>
    </w:tbl>
    <w:p w:rsidR="007E3311" w:rsidRPr="009B7BC3" w:rsidRDefault="007E3311" w:rsidP="007F5F18">
      <w:pPr>
        <w:tabs>
          <w:tab w:val="left" w:pos="567"/>
        </w:tabs>
        <w:ind w:firstLine="567"/>
        <w:jc w:val="both"/>
        <w:rPr>
          <w:sz w:val="28"/>
          <w:szCs w:val="28"/>
        </w:rPr>
      </w:pPr>
    </w:p>
    <w:p w:rsidR="00956320" w:rsidRPr="009B7BC3" w:rsidRDefault="002C0509" w:rsidP="007F5F18">
      <w:pPr>
        <w:tabs>
          <w:tab w:val="left" w:pos="567"/>
        </w:tabs>
        <w:ind w:firstLine="567"/>
        <w:jc w:val="both"/>
        <w:rPr>
          <w:sz w:val="28"/>
          <w:szCs w:val="28"/>
        </w:rPr>
      </w:pPr>
      <w:r w:rsidRPr="009B7BC3">
        <w:rPr>
          <w:sz w:val="28"/>
          <w:szCs w:val="28"/>
        </w:rPr>
        <w:t>Самый высокий показатель исполнения бюдже</w:t>
      </w:r>
      <w:r w:rsidR="007E3311" w:rsidRPr="009B7BC3">
        <w:rPr>
          <w:sz w:val="28"/>
          <w:szCs w:val="28"/>
        </w:rPr>
        <w:t xml:space="preserve">та за 2024 год по расходам, что составляет 100,0%, обеспечили Совет депутатов, </w:t>
      </w:r>
      <w:r w:rsidR="000269F7" w:rsidRPr="009B7BC3">
        <w:rPr>
          <w:sz w:val="28"/>
          <w:szCs w:val="28"/>
        </w:rPr>
        <w:t xml:space="preserve">Контрольно-счетная палата. </w:t>
      </w:r>
      <w:r w:rsidR="007E3311" w:rsidRPr="009B7BC3">
        <w:rPr>
          <w:sz w:val="28"/>
          <w:szCs w:val="28"/>
        </w:rPr>
        <w:t xml:space="preserve">Процент исполнения расходов </w:t>
      </w:r>
      <w:r w:rsidRPr="009B7BC3">
        <w:rPr>
          <w:sz w:val="28"/>
          <w:szCs w:val="28"/>
        </w:rPr>
        <w:t>Управление</w:t>
      </w:r>
      <w:r w:rsidR="007E3311" w:rsidRPr="009B7BC3">
        <w:rPr>
          <w:sz w:val="28"/>
          <w:szCs w:val="28"/>
        </w:rPr>
        <w:t>м</w:t>
      </w:r>
      <w:r w:rsidRPr="009B7BC3">
        <w:rPr>
          <w:sz w:val="28"/>
          <w:szCs w:val="28"/>
        </w:rPr>
        <w:t xml:space="preserve"> по социальной политике</w:t>
      </w:r>
      <w:r w:rsidR="007E3311" w:rsidRPr="009B7BC3">
        <w:rPr>
          <w:sz w:val="28"/>
          <w:szCs w:val="28"/>
        </w:rPr>
        <w:t xml:space="preserve"> обеспечен на уровне 99,8%, Управление</w:t>
      </w:r>
      <w:r w:rsidR="00FF4986" w:rsidRPr="009B7BC3">
        <w:rPr>
          <w:sz w:val="28"/>
          <w:szCs w:val="28"/>
        </w:rPr>
        <w:t>м</w:t>
      </w:r>
      <w:r w:rsidR="007E3311" w:rsidRPr="009B7BC3">
        <w:rPr>
          <w:sz w:val="28"/>
          <w:szCs w:val="28"/>
        </w:rPr>
        <w:t xml:space="preserve"> финансов</w:t>
      </w:r>
      <w:r w:rsidRPr="009B7BC3">
        <w:rPr>
          <w:sz w:val="28"/>
          <w:szCs w:val="28"/>
        </w:rPr>
        <w:t xml:space="preserve"> </w:t>
      </w:r>
      <w:r w:rsidR="007E3311" w:rsidRPr="009B7BC3">
        <w:rPr>
          <w:sz w:val="28"/>
          <w:szCs w:val="28"/>
        </w:rPr>
        <w:t>-</w:t>
      </w:r>
      <w:r w:rsidRPr="009B7BC3">
        <w:rPr>
          <w:sz w:val="28"/>
          <w:szCs w:val="28"/>
        </w:rPr>
        <w:t xml:space="preserve"> </w:t>
      </w:r>
      <w:r w:rsidR="000269F7" w:rsidRPr="009B7BC3">
        <w:rPr>
          <w:sz w:val="28"/>
          <w:szCs w:val="28"/>
        </w:rPr>
        <w:t>9</w:t>
      </w:r>
      <w:r w:rsidR="007E3311" w:rsidRPr="009B7BC3">
        <w:rPr>
          <w:sz w:val="28"/>
          <w:szCs w:val="28"/>
        </w:rPr>
        <w:t>6</w:t>
      </w:r>
      <w:r w:rsidR="00DF12B4" w:rsidRPr="009B7BC3">
        <w:rPr>
          <w:sz w:val="28"/>
          <w:szCs w:val="28"/>
        </w:rPr>
        <w:t>,1</w:t>
      </w:r>
      <w:r w:rsidR="000269F7" w:rsidRPr="009B7BC3">
        <w:rPr>
          <w:sz w:val="28"/>
          <w:szCs w:val="28"/>
        </w:rPr>
        <w:t>%</w:t>
      </w:r>
      <w:r w:rsidR="007E3311" w:rsidRPr="009B7BC3">
        <w:rPr>
          <w:sz w:val="28"/>
          <w:szCs w:val="28"/>
        </w:rPr>
        <w:t>,</w:t>
      </w:r>
      <w:r w:rsidR="00E82F95" w:rsidRPr="009B7BC3">
        <w:rPr>
          <w:sz w:val="28"/>
          <w:szCs w:val="28"/>
        </w:rPr>
        <w:t xml:space="preserve"> </w:t>
      </w:r>
      <w:r w:rsidRPr="009B7BC3">
        <w:rPr>
          <w:sz w:val="28"/>
          <w:szCs w:val="28"/>
        </w:rPr>
        <w:t xml:space="preserve">Администрацией </w:t>
      </w:r>
      <w:r w:rsidR="007E3311" w:rsidRPr="009B7BC3">
        <w:rPr>
          <w:sz w:val="28"/>
          <w:szCs w:val="28"/>
        </w:rPr>
        <w:t>-</w:t>
      </w:r>
      <w:r w:rsidRPr="009B7BC3">
        <w:rPr>
          <w:sz w:val="28"/>
          <w:szCs w:val="28"/>
        </w:rPr>
        <w:t xml:space="preserve"> более </w:t>
      </w:r>
      <w:r w:rsidR="000269F7" w:rsidRPr="009B7BC3">
        <w:rPr>
          <w:sz w:val="28"/>
          <w:szCs w:val="28"/>
        </w:rPr>
        <w:t>9</w:t>
      </w:r>
      <w:r w:rsidR="007E3311" w:rsidRPr="009B7BC3">
        <w:rPr>
          <w:sz w:val="28"/>
          <w:szCs w:val="28"/>
        </w:rPr>
        <w:t>2</w:t>
      </w:r>
      <w:r w:rsidR="00DF12B4" w:rsidRPr="009B7BC3">
        <w:rPr>
          <w:sz w:val="28"/>
          <w:szCs w:val="28"/>
        </w:rPr>
        <w:t>,3</w:t>
      </w:r>
      <w:r w:rsidRPr="009B7BC3">
        <w:rPr>
          <w:sz w:val="28"/>
          <w:szCs w:val="28"/>
        </w:rPr>
        <w:t xml:space="preserve">%. </w:t>
      </w:r>
    </w:p>
    <w:p w:rsidR="00E357C5" w:rsidRPr="009B7BC3" w:rsidRDefault="002C0509" w:rsidP="002D4136">
      <w:pPr>
        <w:tabs>
          <w:tab w:val="left" w:pos="567"/>
        </w:tabs>
        <w:autoSpaceDE w:val="0"/>
        <w:autoSpaceDN w:val="0"/>
        <w:adjustRightInd w:val="0"/>
        <w:ind w:firstLine="567"/>
        <w:jc w:val="both"/>
        <w:rPr>
          <w:sz w:val="28"/>
          <w:szCs w:val="28"/>
        </w:rPr>
      </w:pPr>
      <w:r w:rsidRPr="009B7BC3">
        <w:rPr>
          <w:sz w:val="28"/>
          <w:szCs w:val="28"/>
        </w:rPr>
        <w:t>Отражение расходов при исполнении бюджета в 202</w:t>
      </w:r>
      <w:r w:rsidR="007E3311" w:rsidRPr="009B7BC3">
        <w:rPr>
          <w:sz w:val="28"/>
          <w:szCs w:val="28"/>
        </w:rPr>
        <w:t>4</w:t>
      </w:r>
      <w:r w:rsidRPr="009B7BC3">
        <w:rPr>
          <w:sz w:val="28"/>
          <w:szCs w:val="28"/>
        </w:rPr>
        <w:t xml:space="preserve"> году осуществлялось с применением кодов видов расходов, утвержденных</w:t>
      </w:r>
      <w:r w:rsidR="00CC5538" w:rsidRPr="009B7BC3">
        <w:rPr>
          <w:sz w:val="28"/>
          <w:szCs w:val="28"/>
        </w:rPr>
        <w:t xml:space="preserve"> приложением №3</w:t>
      </w:r>
      <w:r w:rsidRPr="009B7BC3">
        <w:rPr>
          <w:sz w:val="28"/>
          <w:szCs w:val="28"/>
        </w:rPr>
        <w:t xml:space="preserve"> к Порядку формирования и применения кодов бюджетной классификации Российской Федерации, их структуре и принципах назначения, утвержденному </w:t>
      </w:r>
      <w:r w:rsidR="00827B3C" w:rsidRPr="009B7BC3">
        <w:rPr>
          <w:sz w:val="28"/>
          <w:szCs w:val="28"/>
        </w:rPr>
        <w:t>п</w:t>
      </w:r>
      <w:r w:rsidRPr="009B7BC3">
        <w:rPr>
          <w:sz w:val="28"/>
          <w:szCs w:val="28"/>
        </w:rPr>
        <w:t xml:space="preserve">риказом </w:t>
      </w:r>
      <w:r w:rsidR="00827B3C" w:rsidRPr="009B7BC3">
        <w:rPr>
          <w:sz w:val="28"/>
          <w:szCs w:val="28"/>
        </w:rPr>
        <w:t xml:space="preserve">Минфина </w:t>
      </w:r>
      <w:r w:rsidRPr="009B7BC3">
        <w:rPr>
          <w:sz w:val="28"/>
          <w:szCs w:val="28"/>
        </w:rPr>
        <w:t>№8</w:t>
      </w:r>
      <w:r w:rsidR="00391B7E" w:rsidRPr="009B7BC3">
        <w:rPr>
          <w:sz w:val="28"/>
          <w:szCs w:val="28"/>
        </w:rPr>
        <w:t>2</w:t>
      </w:r>
      <w:r w:rsidRPr="009B7BC3">
        <w:rPr>
          <w:sz w:val="28"/>
          <w:szCs w:val="28"/>
        </w:rPr>
        <w:t xml:space="preserve">н. Сведения представлены в таблице </w:t>
      </w:r>
      <w:r w:rsidR="008C40DB" w:rsidRPr="009B7BC3">
        <w:rPr>
          <w:sz w:val="28"/>
          <w:szCs w:val="28"/>
        </w:rPr>
        <w:t>1</w:t>
      </w:r>
      <w:r w:rsidR="00E869D3" w:rsidRPr="009B7BC3">
        <w:rPr>
          <w:sz w:val="28"/>
          <w:szCs w:val="28"/>
        </w:rPr>
        <w:t>2</w:t>
      </w:r>
      <w:r w:rsidRPr="009B7BC3">
        <w:rPr>
          <w:sz w:val="28"/>
          <w:szCs w:val="28"/>
        </w:rPr>
        <w:t>.</w:t>
      </w:r>
    </w:p>
    <w:p w:rsidR="00496327" w:rsidRPr="009B7BC3" w:rsidRDefault="002C0509" w:rsidP="007F5F18">
      <w:pPr>
        <w:tabs>
          <w:tab w:val="left" w:pos="567"/>
        </w:tabs>
        <w:ind w:firstLine="567"/>
        <w:jc w:val="right"/>
        <w:rPr>
          <w:sz w:val="20"/>
          <w:szCs w:val="20"/>
        </w:rPr>
      </w:pPr>
      <w:r w:rsidRPr="009B7BC3">
        <w:rPr>
          <w:sz w:val="20"/>
          <w:szCs w:val="20"/>
        </w:rPr>
        <w:t xml:space="preserve">Таблица </w:t>
      </w:r>
      <w:r w:rsidR="008C40DB" w:rsidRPr="009B7BC3">
        <w:rPr>
          <w:sz w:val="20"/>
          <w:szCs w:val="20"/>
        </w:rPr>
        <w:t>1</w:t>
      </w:r>
      <w:r w:rsidR="00E869D3" w:rsidRPr="009B7BC3">
        <w:rPr>
          <w:sz w:val="20"/>
          <w:szCs w:val="20"/>
        </w:rPr>
        <w:t>2</w:t>
      </w:r>
    </w:p>
    <w:p w:rsidR="00956320" w:rsidRPr="009B7BC3" w:rsidRDefault="002C0509" w:rsidP="007F5F18">
      <w:pPr>
        <w:tabs>
          <w:tab w:val="left" w:pos="567"/>
        </w:tabs>
        <w:ind w:firstLine="567"/>
        <w:jc w:val="right"/>
        <w:rPr>
          <w:sz w:val="20"/>
          <w:szCs w:val="20"/>
        </w:rPr>
      </w:pPr>
      <w:r w:rsidRPr="009B7BC3">
        <w:rPr>
          <w:sz w:val="20"/>
          <w:szCs w:val="20"/>
        </w:rPr>
        <w:t xml:space="preserve"> (тысяч рублей)</w:t>
      </w:r>
    </w:p>
    <w:tbl>
      <w:tblPr>
        <w:tblW w:w="0" w:type="auto"/>
        <w:tblInd w:w="-5" w:type="dxa"/>
        <w:tblLayout w:type="fixed"/>
        <w:tblLook w:val="04A0" w:firstRow="1" w:lastRow="0" w:firstColumn="1" w:lastColumn="0" w:noHBand="0" w:noVBand="1"/>
      </w:tblPr>
      <w:tblGrid>
        <w:gridCol w:w="3544"/>
        <w:gridCol w:w="851"/>
        <w:gridCol w:w="1275"/>
        <w:gridCol w:w="1276"/>
        <w:gridCol w:w="1134"/>
        <w:gridCol w:w="1269"/>
      </w:tblGrid>
      <w:tr w:rsidR="009B7BC3" w:rsidRPr="009B7BC3" w:rsidTr="00A5706C">
        <w:trPr>
          <w:trHeight w:val="20"/>
          <w:tblHeader/>
        </w:trPr>
        <w:tc>
          <w:tcPr>
            <w:tcW w:w="3544" w:type="dxa"/>
            <w:tcBorders>
              <w:top w:val="single" w:sz="4" w:space="0" w:color="auto"/>
              <w:left w:val="single" w:sz="4" w:space="0" w:color="auto"/>
              <w:bottom w:val="single" w:sz="4" w:space="0" w:color="auto"/>
              <w:right w:val="single" w:sz="4" w:space="0" w:color="auto"/>
            </w:tcBorders>
            <w:shd w:val="clear" w:color="auto" w:fill="C5FFE2"/>
            <w:noWrap/>
            <w:vAlign w:val="center"/>
            <w:hideMark/>
          </w:tcPr>
          <w:p w:rsidR="00CC5538" w:rsidRPr="009B7BC3" w:rsidRDefault="00B22477" w:rsidP="00E51E9B">
            <w:pPr>
              <w:tabs>
                <w:tab w:val="left" w:pos="567"/>
              </w:tabs>
              <w:jc w:val="center"/>
              <w:rPr>
                <w:b/>
                <w:bCs/>
                <w:sz w:val="20"/>
                <w:szCs w:val="20"/>
              </w:rPr>
            </w:pPr>
            <w:r w:rsidRPr="009B7BC3">
              <w:rPr>
                <w:b/>
                <w:bCs/>
                <w:sz w:val="20"/>
                <w:szCs w:val="20"/>
              </w:rPr>
              <w:t>Н</w:t>
            </w:r>
            <w:r w:rsidR="00CC5538" w:rsidRPr="009B7BC3">
              <w:rPr>
                <w:b/>
                <w:bCs/>
                <w:sz w:val="20"/>
                <w:szCs w:val="20"/>
              </w:rPr>
              <w:t>аименование кода вида расходов</w:t>
            </w:r>
          </w:p>
        </w:tc>
        <w:tc>
          <w:tcPr>
            <w:tcW w:w="851" w:type="dxa"/>
            <w:tcBorders>
              <w:top w:val="single" w:sz="4" w:space="0" w:color="auto"/>
              <w:left w:val="nil"/>
              <w:bottom w:val="single" w:sz="4" w:space="0" w:color="auto"/>
              <w:right w:val="single" w:sz="4" w:space="0" w:color="auto"/>
            </w:tcBorders>
            <w:shd w:val="clear" w:color="auto" w:fill="C5FFE2"/>
            <w:vAlign w:val="center"/>
            <w:hideMark/>
          </w:tcPr>
          <w:p w:rsidR="00CC5538" w:rsidRPr="009B7BC3" w:rsidRDefault="00CC5538" w:rsidP="00E51E9B">
            <w:pPr>
              <w:tabs>
                <w:tab w:val="left" w:pos="567"/>
              </w:tabs>
              <w:jc w:val="center"/>
              <w:rPr>
                <w:b/>
                <w:bCs/>
                <w:sz w:val="20"/>
                <w:szCs w:val="20"/>
              </w:rPr>
            </w:pPr>
            <w:r w:rsidRPr="009B7BC3">
              <w:rPr>
                <w:b/>
                <w:bCs/>
                <w:sz w:val="20"/>
                <w:szCs w:val="20"/>
              </w:rPr>
              <w:t>Код вида расходов</w:t>
            </w:r>
          </w:p>
        </w:tc>
        <w:tc>
          <w:tcPr>
            <w:tcW w:w="1275" w:type="dxa"/>
            <w:tcBorders>
              <w:top w:val="single" w:sz="4" w:space="0" w:color="auto"/>
              <w:left w:val="nil"/>
              <w:bottom w:val="single" w:sz="4" w:space="0" w:color="auto"/>
              <w:right w:val="single" w:sz="4" w:space="0" w:color="auto"/>
            </w:tcBorders>
            <w:shd w:val="clear" w:color="auto" w:fill="C5FFE2"/>
            <w:vAlign w:val="center"/>
            <w:hideMark/>
          </w:tcPr>
          <w:p w:rsidR="00CC5538" w:rsidRPr="009B7BC3" w:rsidRDefault="00CC5538" w:rsidP="00E51E9B">
            <w:pPr>
              <w:tabs>
                <w:tab w:val="left" w:pos="567"/>
              </w:tabs>
              <w:jc w:val="center"/>
              <w:rPr>
                <w:b/>
                <w:bCs/>
                <w:sz w:val="20"/>
                <w:szCs w:val="20"/>
              </w:rPr>
            </w:pPr>
            <w:r w:rsidRPr="009B7BC3">
              <w:rPr>
                <w:b/>
                <w:bCs/>
                <w:sz w:val="20"/>
                <w:szCs w:val="20"/>
              </w:rPr>
              <w:t>Утвержденные показатели бюджета на отчетную дату</w:t>
            </w:r>
          </w:p>
        </w:tc>
        <w:tc>
          <w:tcPr>
            <w:tcW w:w="1276" w:type="dxa"/>
            <w:tcBorders>
              <w:top w:val="single" w:sz="4" w:space="0" w:color="auto"/>
              <w:left w:val="nil"/>
              <w:bottom w:val="single" w:sz="4" w:space="0" w:color="auto"/>
              <w:right w:val="single" w:sz="4" w:space="0" w:color="auto"/>
            </w:tcBorders>
            <w:shd w:val="clear" w:color="auto" w:fill="C5FFE2"/>
            <w:vAlign w:val="center"/>
            <w:hideMark/>
          </w:tcPr>
          <w:p w:rsidR="00CC5538" w:rsidRPr="009B7BC3" w:rsidRDefault="00CC5538" w:rsidP="00E51E9B">
            <w:pPr>
              <w:tabs>
                <w:tab w:val="left" w:pos="567"/>
              </w:tabs>
              <w:jc w:val="center"/>
              <w:rPr>
                <w:b/>
                <w:bCs/>
                <w:sz w:val="20"/>
                <w:szCs w:val="20"/>
              </w:rPr>
            </w:pPr>
            <w:r w:rsidRPr="009B7BC3">
              <w:rPr>
                <w:b/>
                <w:bCs/>
                <w:sz w:val="20"/>
                <w:szCs w:val="20"/>
              </w:rPr>
              <w:t>Показатели исполнения бюджета на отчетную дату</w:t>
            </w:r>
          </w:p>
        </w:tc>
        <w:tc>
          <w:tcPr>
            <w:tcW w:w="1134" w:type="dxa"/>
            <w:tcBorders>
              <w:top w:val="single" w:sz="4" w:space="0" w:color="auto"/>
              <w:left w:val="nil"/>
              <w:bottom w:val="single" w:sz="4" w:space="0" w:color="auto"/>
              <w:right w:val="single" w:sz="4" w:space="0" w:color="auto"/>
            </w:tcBorders>
            <w:shd w:val="clear" w:color="auto" w:fill="C5FFE2"/>
            <w:vAlign w:val="center"/>
            <w:hideMark/>
          </w:tcPr>
          <w:p w:rsidR="00CC5538" w:rsidRPr="009B7BC3" w:rsidRDefault="00CC5538" w:rsidP="00E51E9B">
            <w:pPr>
              <w:tabs>
                <w:tab w:val="left" w:pos="567"/>
              </w:tabs>
              <w:jc w:val="center"/>
              <w:rPr>
                <w:b/>
                <w:bCs/>
                <w:sz w:val="20"/>
                <w:szCs w:val="20"/>
              </w:rPr>
            </w:pPr>
            <w:r w:rsidRPr="009B7BC3">
              <w:rPr>
                <w:b/>
                <w:bCs/>
                <w:sz w:val="20"/>
                <w:szCs w:val="20"/>
              </w:rPr>
              <w:t>Отклонения (гр.3-гр.4)</w:t>
            </w:r>
          </w:p>
        </w:tc>
        <w:tc>
          <w:tcPr>
            <w:tcW w:w="1269" w:type="dxa"/>
            <w:tcBorders>
              <w:top w:val="single" w:sz="4" w:space="0" w:color="auto"/>
              <w:left w:val="nil"/>
              <w:bottom w:val="single" w:sz="4" w:space="0" w:color="auto"/>
              <w:right w:val="single" w:sz="4" w:space="0" w:color="auto"/>
            </w:tcBorders>
            <w:shd w:val="clear" w:color="auto" w:fill="C5FFE2"/>
            <w:vAlign w:val="center"/>
            <w:hideMark/>
          </w:tcPr>
          <w:p w:rsidR="00CC5538" w:rsidRPr="009B7BC3" w:rsidRDefault="00CC5538" w:rsidP="00E51E9B">
            <w:pPr>
              <w:tabs>
                <w:tab w:val="left" w:pos="567"/>
              </w:tabs>
              <w:jc w:val="center"/>
              <w:rPr>
                <w:b/>
                <w:bCs/>
                <w:sz w:val="20"/>
                <w:szCs w:val="20"/>
              </w:rPr>
            </w:pPr>
            <w:r w:rsidRPr="009B7BC3">
              <w:rPr>
                <w:b/>
                <w:bCs/>
                <w:sz w:val="20"/>
                <w:szCs w:val="20"/>
              </w:rPr>
              <w:t>Доля исполнения в общем объеме расходов по КВР</w:t>
            </w:r>
          </w:p>
        </w:tc>
      </w:tr>
      <w:tr w:rsidR="009B7BC3" w:rsidRPr="009B7BC3" w:rsidTr="00A5706C">
        <w:trPr>
          <w:trHeight w:val="20"/>
          <w:tblHeader/>
        </w:trPr>
        <w:tc>
          <w:tcPr>
            <w:tcW w:w="3544" w:type="dxa"/>
            <w:tcBorders>
              <w:top w:val="nil"/>
              <w:left w:val="single" w:sz="4" w:space="0" w:color="auto"/>
              <w:bottom w:val="single" w:sz="4" w:space="0" w:color="auto"/>
              <w:right w:val="single" w:sz="4" w:space="0" w:color="auto"/>
            </w:tcBorders>
            <w:shd w:val="clear" w:color="auto" w:fill="C5FFE2"/>
            <w:noWrap/>
            <w:vAlign w:val="center"/>
            <w:hideMark/>
          </w:tcPr>
          <w:p w:rsidR="00CC5538" w:rsidRPr="009B7BC3" w:rsidRDefault="00CC5538" w:rsidP="00E51E9B">
            <w:pPr>
              <w:tabs>
                <w:tab w:val="left" w:pos="567"/>
              </w:tabs>
              <w:jc w:val="center"/>
              <w:rPr>
                <w:b/>
                <w:bCs/>
                <w:sz w:val="20"/>
                <w:szCs w:val="20"/>
              </w:rPr>
            </w:pPr>
            <w:r w:rsidRPr="009B7BC3">
              <w:rPr>
                <w:b/>
                <w:bCs/>
                <w:sz w:val="20"/>
                <w:szCs w:val="20"/>
              </w:rPr>
              <w:t>1</w:t>
            </w:r>
          </w:p>
        </w:tc>
        <w:tc>
          <w:tcPr>
            <w:tcW w:w="851" w:type="dxa"/>
            <w:tcBorders>
              <w:top w:val="nil"/>
              <w:left w:val="nil"/>
              <w:bottom w:val="single" w:sz="4" w:space="0" w:color="auto"/>
              <w:right w:val="single" w:sz="4" w:space="0" w:color="auto"/>
            </w:tcBorders>
            <w:shd w:val="clear" w:color="auto" w:fill="C5FFE2"/>
            <w:noWrap/>
            <w:vAlign w:val="center"/>
            <w:hideMark/>
          </w:tcPr>
          <w:p w:rsidR="00CC5538" w:rsidRPr="009B7BC3" w:rsidRDefault="00CC5538" w:rsidP="00E51E9B">
            <w:pPr>
              <w:tabs>
                <w:tab w:val="left" w:pos="567"/>
              </w:tabs>
              <w:jc w:val="center"/>
              <w:rPr>
                <w:b/>
                <w:bCs/>
                <w:sz w:val="20"/>
                <w:szCs w:val="20"/>
              </w:rPr>
            </w:pPr>
            <w:r w:rsidRPr="009B7BC3">
              <w:rPr>
                <w:b/>
                <w:bCs/>
                <w:sz w:val="20"/>
                <w:szCs w:val="20"/>
              </w:rPr>
              <w:t>2</w:t>
            </w:r>
          </w:p>
        </w:tc>
        <w:tc>
          <w:tcPr>
            <w:tcW w:w="1275" w:type="dxa"/>
            <w:tcBorders>
              <w:top w:val="nil"/>
              <w:left w:val="nil"/>
              <w:bottom w:val="single" w:sz="4" w:space="0" w:color="auto"/>
              <w:right w:val="single" w:sz="4" w:space="0" w:color="auto"/>
            </w:tcBorders>
            <w:shd w:val="clear" w:color="auto" w:fill="C5FFE2"/>
            <w:noWrap/>
            <w:vAlign w:val="center"/>
            <w:hideMark/>
          </w:tcPr>
          <w:p w:rsidR="00CC5538" w:rsidRPr="009B7BC3" w:rsidRDefault="00CC5538" w:rsidP="00E51E9B">
            <w:pPr>
              <w:tabs>
                <w:tab w:val="left" w:pos="567"/>
              </w:tabs>
              <w:jc w:val="center"/>
              <w:rPr>
                <w:b/>
                <w:bCs/>
                <w:sz w:val="20"/>
                <w:szCs w:val="20"/>
              </w:rPr>
            </w:pPr>
            <w:r w:rsidRPr="009B7BC3">
              <w:rPr>
                <w:b/>
                <w:bCs/>
                <w:sz w:val="20"/>
                <w:szCs w:val="20"/>
              </w:rPr>
              <w:t>3</w:t>
            </w:r>
          </w:p>
        </w:tc>
        <w:tc>
          <w:tcPr>
            <w:tcW w:w="1276" w:type="dxa"/>
            <w:tcBorders>
              <w:top w:val="nil"/>
              <w:left w:val="nil"/>
              <w:bottom w:val="single" w:sz="4" w:space="0" w:color="auto"/>
              <w:right w:val="single" w:sz="4" w:space="0" w:color="auto"/>
            </w:tcBorders>
            <w:shd w:val="clear" w:color="auto" w:fill="C5FFE2"/>
            <w:noWrap/>
            <w:vAlign w:val="center"/>
            <w:hideMark/>
          </w:tcPr>
          <w:p w:rsidR="00CC5538" w:rsidRPr="009B7BC3" w:rsidRDefault="00CC5538" w:rsidP="00E51E9B">
            <w:pPr>
              <w:tabs>
                <w:tab w:val="left" w:pos="567"/>
              </w:tabs>
              <w:jc w:val="center"/>
              <w:rPr>
                <w:b/>
                <w:bCs/>
                <w:sz w:val="20"/>
                <w:szCs w:val="20"/>
              </w:rPr>
            </w:pPr>
            <w:r w:rsidRPr="009B7BC3">
              <w:rPr>
                <w:b/>
                <w:bCs/>
                <w:sz w:val="20"/>
                <w:szCs w:val="20"/>
              </w:rPr>
              <w:t>4</w:t>
            </w:r>
          </w:p>
        </w:tc>
        <w:tc>
          <w:tcPr>
            <w:tcW w:w="1134" w:type="dxa"/>
            <w:tcBorders>
              <w:top w:val="nil"/>
              <w:left w:val="nil"/>
              <w:bottom w:val="single" w:sz="4" w:space="0" w:color="auto"/>
              <w:right w:val="single" w:sz="4" w:space="0" w:color="auto"/>
            </w:tcBorders>
            <w:shd w:val="clear" w:color="auto" w:fill="C5FFE2"/>
            <w:noWrap/>
            <w:vAlign w:val="center"/>
            <w:hideMark/>
          </w:tcPr>
          <w:p w:rsidR="00CC5538" w:rsidRPr="009B7BC3" w:rsidRDefault="00CC5538" w:rsidP="00E51E9B">
            <w:pPr>
              <w:tabs>
                <w:tab w:val="left" w:pos="567"/>
              </w:tabs>
              <w:jc w:val="center"/>
              <w:rPr>
                <w:b/>
                <w:bCs/>
                <w:sz w:val="20"/>
                <w:szCs w:val="20"/>
              </w:rPr>
            </w:pPr>
            <w:r w:rsidRPr="009B7BC3">
              <w:rPr>
                <w:b/>
                <w:bCs/>
                <w:sz w:val="20"/>
                <w:szCs w:val="20"/>
              </w:rPr>
              <w:t>5</w:t>
            </w:r>
          </w:p>
        </w:tc>
        <w:tc>
          <w:tcPr>
            <w:tcW w:w="1269" w:type="dxa"/>
            <w:tcBorders>
              <w:top w:val="nil"/>
              <w:left w:val="nil"/>
              <w:bottom w:val="single" w:sz="4" w:space="0" w:color="auto"/>
              <w:right w:val="single" w:sz="4" w:space="0" w:color="auto"/>
            </w:tcBorders>
            <w:shd w:val="clear" w:color="auto" w:fill="C5FFE2"/>
            <w:noWrap/>
            <w:vAlign w:val="center"/>
            <w:hideMark/>
          </w:tcPr>
          <w:p w:rsidR="00CC5538" w:rsidRPr="009B7BC3" w:rsidRDefault="00CC5538" w:rsidP="00E51E9B">
            <w:pPr>
              <w:tabs>
                <w:tab w:val="left" w:pos="567"/>
              </w:tabs>
              <w:jc w:val="center"/>
              <w:rPr>
                <w:b/>
                <w:bCs/>
                <w:sz w:val="20"/>
                <w:szCs w:val="20"/>
              </w:rPr>
            </w:pPr>
            <w:r w:rsidRPr="009B7BC3">
              <w:rPr>
                <w:b/>
                <w:bCs/>
                <w:sz w:val="20"/>
                <w:szCs w:val="20"/>
              </w:rPr>
              <w:t>6</w:t>
            </w:r>
          </w:p>
        </w:tc>
      </w:tr>
      <w:tr w:rsidR="009B7BC3" w:rsidRPr="009B7BC3" w:rsidTr="00A5706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C5538" w:rsidRPr="009B7BC3" w:rsidRDefault="00CC5538" w:rsidP="00E51E9B">
            <w:pPr>
              <w:tabs>
                <w:tab w:val="left" w:pos="567"/>
              </w:tabs>
              <w:jc w:val="both"/>
              <w:rPr>
                <w:sz w:val="20"/>
                <w:szCs w:val="20"/>
              </w:rPr>
            </w:pPr>
            <w:r w:rsidRPr="009B7BC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center"/>
            <w:hideMark/>
          </w:tcPr>
          <w:p w:rsidR="00CC5538" w:rsidRPr="009B7BC3" w:rsidRDefault="00CC5538" w:rsidP="00E51E9B">
            <w:pPr>
              <w:tabs>
                <w:tab w:val="left" w:pos="567"/>
              </w:tabs>
              <w:jc w:val="center"/>
              <w:rPr>
                <w:sz w:val="20"/>
                <w:szCs w:val="20"/>
              </w:rPr>
            </w:pPr>
            <w:r w:rsidRPr="009B7BC3">
              <w:rPr>
                <w:sz w:val="20"/>
                <w:szCs w:val="20"/>
              </w:rPr>
              <w:t>100</w:t>
            </w:r>
          </w:p>
        </w:tc>
        <w:tc>
          <w:tcPr>
            <w:tcW w:w="1275" w:type="dxa"/>
            <w:tcBorders>
              <w:top w:val="nil"/>
              <w:left w:val="nil"/>
              <w:bottom w:val="single" w:sz="4" w:space="0" w:color="auto"/>
              <w:right w:val="single" w:sz="4" w:space="0" w:color="auto"/>
            </w:tcBorders>
            <w:shd w:val="clear" w:color="auto" w:fill="auto"/>
            <w:vAlign w:val="center"/>
            <w:hideMark/>
          </w:tcPr>
          <w:p w:rsidR="00CC5538" w:rsidRPr="009B7BC3" w:rsidRDefault="00CC5538" w:rsidP="00E51E9B">
            <w:pPr>
              <w:tabs>
                <w:tab w:val="left" w:pos="567"/>
              </w:tabs>
              <w:jc w:val="center"/>
              <w:rPr>
                <w:sz w:val="20"/>
                <w:szCs w:val="20"/>
              </w:rPr>
            </w:pPr>
            <w:r w:rsidRPr="009B7BC3">
              <w:rPr>
                <w:sz w:val="20"/>
                <w:szCs w:val="20"/>
              </w:rPr>
              <w:t>328 397,0</w:t>
            </w:r>
          </w:p>
        </w:tc>
        <w:tc>
          <w:tcPr>
            <w:tcW w:w="1276" w:type="dxa"/>
            <w:tcBorders>
              <w:top w:val="nil"/>
              <w:left w:val="nil"/>
              <w:bottom w:val="single" w:sz="4" w:space="0" w:color="auto"/>
              <w:right w:val="single" w:sz="4" w:space="0" w:color="auto"/>
            </w:tcBorders>
            <w:shd w:val="clear" w:color="auto" w:fill="auto"/>
            <w:vAlign w:val="center"/>
            <w:hideMark/>
          </w:tcPr>
          <w:p w:rsidR="00CC5538" w:rsidRPr="009B7BC3" w:rsidRDefault="00CC5538" w:rsidP="00E51E9B">
            <w:pPr>
              <w:tabs>
                <w:tab w:val="left" w:pos="567"/>
              </w:tabs>
              <w:jc w:val="center"/>
              <w:rPr>
                <w:sz w:val="20"/>
                <w:szCs w:val="20"/>
              </w:rPr>
            </w:pPr>
            <w:r w:rsidRPr="009B7BC3">
              <w:rPr>
                <w:sz w:val="20"/>
                <w:szCs w:val="20"/>
              </w:rPr>
              <w:t>325 911,6</w:t>
            </w:r>
          </w:p>
        </w:tc>
        <w:tc>
          <w:tcPr>
            <w:tcW w:w="1134" w:type="dxa"/>
            <w:tcBorders>
              <w:top w:val="nil"/>
              <w:left w:val="nil"/>
              <w:bottom w:val="single" w:sz="4" w:space="0" w:color="auto"/>
              <w:right w:val="single" w:sz="4" w:space="0" w:color="auto"/>
            </w:tcBorders>
            <w:shd w:val="clear" w:color="auto" w:fill="auto"/>
            <w:noWrap/>
            <w:vAlign w:val="center"/>
            <w:hideMark/>
          </w:tcPr>
          <w:p w:rsidR="00CC5538" w:rsidRPr="009B7BC3" w:rsidRDefault="00CC5538" w:rsidP="00E51E9B">
            <w:pPr>
              <w:tabs>
                <w:tab w:val="left" w:pos="567"/>
              </w:tabs>
              <w:jc w:val="center"/>
              <w:rPr>
                <w:sz w:val="20"/>
                <w:szCs w:val="20"/>
              </w:rPr>
            </w:pPr>
            <w:r w:rsidRPr="009B7BC3">
              <w:rPr>
                <w:sz w:val="20"/>
                <w:szCs w:val="20"/>
              </w:rPr>
              <w:t>2 485,4</w:t>
            </w:r>
          </w:p>
        </w:tc>
        <w:tc>
          <w:tcPr>
            <w:tcW w:w="1269" w:type="dxa"/>
            <w:tcBorders>
              <w:top w:val="nil"/>
              <w:left w:val="nil"/>
              <w:bottom w:val="single" w:sz="4" w:space="0" w:color="auto"/>
              <w:right w:val="single" w:sz="4" w:space="0" w:color="auto"/>
            </w:tcBorders>
            <w:shd w:val="clear" w:color="auto" w:fill="auto"/>
            <w:noWrap/>
            <w:vAlign w:val="center"/>
            <w:hideMark/>
          </w:tcPr>
          <w:p w:rsidR="00CC5538" w:rsidRPr="009B7BC3" w:rsidRDefault="00CC5538" w:rsidP="00E51E9B">
            <w:pPr>
              <w:tabs>
                <w:tab w:val="left" w:pos="567"/>
              </w:tabs>
              <w:jc w:val="center"/>
              <w:rPr>
                <w:sz w:val="20"/>
                <w:szCs w:val="20"/>
              </w:rPr>
            </w:pPr>
            <w:r w:rsidRPr="009B7BC3">
              <w:rPr>
                <w:sz w:val="20"/>
                <w:szCs w:val="20"/>
              </w:rPr>
              <w:t>10,9</w:t>
            </w:r>
          </w:p>
        </w:tc>
      </w:tr>
      <w:tr w:rsidR="009B7BC3" w:rsidRPr="009B7BC3" w:rsidTr="00A5706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C5538" w:rsidRPr="009B7BC3" w:rsidRDefault="00CC5538" w:rsidP="00E51E9B">
            <w:pPr>
              <w:tabs>
                <w:tab w:val="left" w:pos="567"/>
              </w:tabs>
              <w:jc w:val="both"/>
              <w:rPr>
                <w:sz w:val="20"/>
                <w:szCs w:val="20"/>
              </w:rPr>
            </w:pPr>
            <w:r w:rsidRPr="009B7BC3">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C5538" w:rsidRPr="009B7BC3" w:rsidRDefault="00CC5538" w:rsidP="00A5706C">
            <w:pPr>
              <w:tabs>
                <w:tab w:val="left" w:pos="567"/>
              </w:tabs>
              <w:jc w:val="center"/>
              <w:rPr>
                <w:sz w:val="20"/>
                <w:szCs w:val="20"/>
              </w:rPr>
            </w:pPr>
            <w:r w:rsidRPr="009B7BC3">
              <w:rPr>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C5538" w:rsidRPr="009B7BC3" w:rsidRDefault="00CC5538" w:rsidP="00A5706C">
            <w:pPr>
              <w:tabs>
                <w:tab w:val="left" w:pos="567"/>
              </w:tabs>
              <w:jc w:val="center"/>
              <w:rPr>
                <w:sz w:val="20"/>
                <w:szCs w:val="20"/>
              </w:rPr>
            </w:pPr>
            <w:r w:rsidRPr="009B7BC3">
              <w:rPr>
                <w:sz w:val="20"/>
                <w:szCs w:val="20"/>
              </w:rPr>
              <w:t>775 619,9</w:t>
            </w:r>
          </w:p>
        </w:tc>
        <w:tc>
          <w:tcPr>
            <w:tcW w:w="1276" w:type="dxa"/>
            <w:tcBorders>
              <w:top w:val="nil"/>
              <w:left w:val="nil"/>
              <w:bottom w:val="single" w:sz="4" w:space="0" w:color="auto"/>
              <w:right w:val="single" w:sz="4" w:space="0" w:color="auto"/>
            </w:tcBorders>
            <w:shd w:val="clear" w:color="auto" w:fill="auto"/>
            <w:vAlign w:val="center"/>
            <w:hideMark/>
          </w:tcPr>
          <w:p w:rsidR="00CC5538" w:rsidRPr="009B7BC3" w:rsidRDefault="00CC5538" w:rsidP="00A5706C">
            <w:pPr>
              <w:tabs>
                <w:tab w:val="left" w:pos="567"/>
              </w:tabs>
              <w:jc w:val="center"/>
              <w:rPr>
                <w:sz w:val="20"/>
                <w:szCs w:val="20"/>
              </w:rPr>
            </w:pPr>
            <w:r w:rsidRPr="009B7BC3">
              <w:rPr>
                <w:sz w:val="20"/>
                <w:szCs w:val="20"/>
              </w:rPr>
              <w:t>723 638,8</w:t>
            </w:r>
          </w:p>
        </w:tc>
        <w:tc>
          <w:tcPr>
            <w:tcW w:w="1134" w:type="dxa"/>
            <w:tcBorders>
              <w:top w:val="nil"/>
              <w:left w:val="nil"/>
              <w:bottom w:val="single" w:sz="4" w:space="0" w:color="auto"/>
              <w:right w:val="single" w:sz="4" w:space="0" w:color="auto"/>
            </w:tcBorders>
            <w:shd w:val="clear" w:color="auto" w:fill="auto"/>
            <w:noWrap/>
            <w:vAlign w:val="center"/>
            <w:hideMark/>
          </w:tcPr>
          <w:p w:rsidR="00CC5538" w:rsidRPr="009B7BC3" w:rsidRDefault="00CC5538" w:rsidP="00A5706C">
            <w:pPr>
              <w:tabs>
                <w:tab w:val="left" w:pos="567"/>
              </w:tabs>
              <w:jc w:val="center"/>
              <w:rPr>
                <w:sz w:val="20"/>
                <w:szCs w:val="20"/>
              </w:rPr>
            </w:pPr>
            <w:r w:rsidRPr="009B7BC3">
              <w:rPr>
                <w:sz w:val="20"/>
                <w:szCs w:val="20"/>
              </w:rPr>
              <w:t>51 981,1</w:t>
            </w:r>
          </w:p>
        </w:tc>
        <w:tc>
          <w:tcPr>
            <w:tcW w:w="1269" w:type="dxa"/>
            <w:tcBorders>
              <w:top w:val="nil"/>
              <w:left w:val="nil"/>
              <w:bottom w:val="single" w:sz="4" w:space="0" w:color="auto"/>
              <w:right w:val="single" w:sz="4" w:space="0" w:color="auto"/>
            </w:tcBorders>
            <w:shd w:val="clear" w:color="auto" w:fill="auto"/>
            <w:noWrap/>
            <w:vAlign w:val="center"/>
            <w:hideMark/>
          </w:tcPr>
          <w:p w:rsidR="00CC5538" w:rsidRPr="009B7BC3" w:rsidRDefault="00CC5538" w:rsidP="00A5706C">
            <w:pPr>
              <w:tabs>
                <w:tab w:val="left" w:pos="567"/>
              </w:tabs>
              <w:jc w:val="center"/>
              <w:rPr>
                <w:sz w:val="20"/>
                <w:szCs w:val="20"/>
              </w:rPr>
            </w:pPr>
            <w:r w:rsidRPr="009B7BC3">
              <w:rPr>
                <w:sz w:val="20"/>
                <w:szCs w:val="20"/>
              </w:rPr>
              <w:t>24,1</w:t>
            </w:r>
          </w:p>
        </w:tc>
      </w:tr>
      <w:tr w:rsidR="009B7BC3" w:rsidRPr="009B7BC3" w:rsidTr="00A5706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C5538" w:rsidRPr="009B7BC3" w:rsidRDefault="00CC5538" w:rsidP="00A5706C">
            <w:pPr>
              <w:tabs>
                <w:tab w:val="left" w:pos="567"/>
              </w:tabs>
              <w:jc w:val="both"/>
              <w:rPr>
                <w:sz w:val="20"/>
                <w:szCs w:val="20"/>
              </w:rPr>
            </w:pPr>
            <w:r w:rsidRPr="009B7BC3">
              <w:rPr>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noWrap/>
            <w:vAlign w:val="center"/>
            <w:hideMark/>
          </w:tcPr>
          <w:p w:rsidR="00CC5538" w:rsidRPr="009B7BC3" w:rsidRDefault="00CC5538" w:rsidP="00A5706C">
            <w:pPr>
              <w:tabs>
                <w:tab w:val="left" w:pos="567"/>
              </w:tabs>
              <w:jc w:val="center"/>
              <w:rPr>
                <w:sz w:val="20"/>
                <w:szCs w:val="20"/>
              </w:rPr>
            </w:pPr>
            <w:r w:rsidRPr="009B7BC3">
              <w:rPr>
                <w:sz w:val="20"/>
                <w:szCs w:val="20"/>
              </w:rPr>
              <w:t>300</w:t>
            </w:r>
          </w:p>
        </w:tc>
        <w:tc>
          <w:tcPr>
            <w:tcW w:w="1275" w:type="dxa"/>
            <w:tcBorders>
              <w:top w:val="nil"/>
              <w:left w:val="nil"/>
              <w:bottom w:val="single" w:sz="4" w:space="0" w:color="auto"/>
              <w:right w:val="single" w:sz="4" w:space="0" w:color="auto"/>
            </w:tcBorders>
            <w:shd w:val="clear" w:color="auto" w:fill="auto"/>
            <w:vAlign w:val="center"/>
            <w:hideMark/>
          </w:tcPr>
          <w:p w:rsidR="00CC5538" w:rsidRPr="009B7BC3" w:rsidRDefault="00CC5538" w:rsidP="00A5706C">
            <w:pPr>
              <w:tabs>
                <w:tab w:val="left" w:pos="567"/>
              </w:tabs>
              <w:jc w:val="center"/>
              <w:rPr>
                <w:sz w:val="20"/>
                <w:szCs w:val="20"/>
              </w:rPr>
            </w:pPr>
            <w:r w:rsidRPr="009B7BC3">
              <w:rPr>
                <w:sz w:val="20"/>
                <w:szCs w:val="20"/>
              </w:rPr>
              <w:t>80 375,0</w:t>
            </w:r>
          </w:p>
        </w:tc>
        <w:tc>
          <w:tcPr>
            <w:tcW w:w="1276" w:type="dxa"/>
            <w:tcBorders>
              <w:top w:val="nil"/>
              <w:left w:val="nil"/>
              <w:bottom w:val="single" w:sz="4" w:space="0" w:color="auto"/>
              <w:right w:val="single" w:sz="4" w:space="0" w:color="auto"/>
            </w:tcBorders>
            <w:shd w:val="clear" w:color="auto" w:fill="auto"/>
            <w:vAlign w:val="center"/>
            <w:hideMark/>
          </w:tcPr>
          <w:p w:rsidR="00CC5538" w:rsidRPr="009B7BC3" w:rsidRDefault="00CC5538" w:rsidP="00A5706C">
            <w:pPr>
              <w:tabs>
                <w:tab w:val="left" w:pos="567"/>
              </w:tabs>
              <w:jc w:val="center"/>
              <w:rPr>
                <w:sz w:val="20"/>
                <w:szCs w:val="20"/>
              </w:rPr>
            </w:pPr>
            <w:r w:rsidRPr="009B7BC3">
              <w:rPr>
                <w:sz w:val="20"/>
                <w:szCs w:val="20"/>
              </w:rPr>
              <w:t>76 535,0</w:t>
            </w:r>
          </w:p>
        </w:tc>
        <w:tc>
          <w:tcPr>
            <w:tcW w:w="1134" w:type="dxa"/>
            <w:tcBorders>
              <w:top w:val="nil"/>
              <w:left w:val="nil"/>
              <w:bottom w:val="single" w:sz="4" w:space="0" w:color="auto"/>
              <w:right w:val="single" w:sz="4" w:space="0" w:color="auto"/>
            </w:tcBorders>
            <w:shd w:val="clear" w:color="auto" w:fill="auto"/>
            <w:noWrap/>
            <w:vAlign w:val="center"/>
            <w:hideMark/>
          </w:tcPr>
          <w:p w:rsidR="00CC5538" w:rsidRPr="009B7BC3" w:rsidRDefault="00CC5538" w:rsidP="00A5706C">
            <w:pPr>
              <w:tabs>
                <w:tab w:val="left" w:pos="567"/>
              </w:tabs>
              <w:jc w:val="center"/>
              <w:rPr>
                <w:sz w:val="20"/>
                <w:szCs w:val="20"/>
              </w:rPr>
            </w:pPr>
            <w:r w:rsidRPr="009B7BC3">
              <w:rPr>
                <w:sz w:val="20"/>
                <w:szCs w:val="20"/>
              </w:rPr>
              <w:t>3 840,0</w:t>
            </w:r>
          </w:p>
        </w:tc>
        <w:tc>
          <w:tcPr>
            <w:tcW w:w="1269" w:type="dxa"/>
            <w:tcBorders>
              <w:top w:val="nil"/>
              <w:left w:val="nil"/>
              <w:bottom w:val="single" w:sz="4" w:space="0" w:color="auto"/>
              <w:right w:val="single" w:sz="4" w:space="0" w:color="auto"/>
            </w:tcBorders>
            <w:shd w:val="clear" w:color="auto" w:fill="auto"/>
            <w:noWrap/>
            <w:vAlign w:val="center"/>
            <w:hideMark/>
          </w:tcPr>
          <w:p w:rsidR="00CC5538" w:rsidRPr="009B7BC3" w:rsidRDefault="00CC5538" w:rsidP="00A5706C">
            <w:pPr>
              <w:tabs>
                <w:tab w:val="left" w:pos="567"/>
              </w:tabs>
              <w:jc w:val="center"/>
              <w:rPr>
                <w:sz w:val="20"/>
                <w:szCs w:val="20"/>
              </w:rPr>
            </w:pPr>
            <w:r w:rsidRPr="009B7BC3">
              <w:rPr>
                <w:sz w:val="20"/>
                <w:szCs w:val="20"/>
              </w:rPr>
              <w:t>2,5</w:t>
            </w:r>
          </w:p>
        </w:tc>
      </w:tr>
      <w:tr w:rsidR="009B7BC3" w:rsidRPr="009B7BC3" w:rsidTr="00A5706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C5538" w:rsidRPr="009B7BC3" w:rsidRDefault="00CC5538" w:rsidP="00A5706C">
            <w:pPr>
              <w:tabs>
                <w:tab w:val="left" w:pos="567"/>
              </w:tabs>
              <w:jc w:val="both"/>
              <w:rPr>
                <w:sz w:val="20"/>
                <w:szCs w:val="20"/>
              </w:rPr>
            </w:pPr>
            <w:r w:rsidRPr="009B7BC3">
              <w:rPr>
                <w:sz w:val="20"/>
                <w:szCs w:val="20"/>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noWrap/>
            <w:vAlign w:val="center"/>
            <w:hideMark/>
          </w:tcPr>
          <w:p w:rsidR="00CC5538" w:rsidRPr="009B7BC3" w:rsidRDefault="00CC5538" w:rsidP="00A5706C">
            <w:pPr>
              <w:tabs>
                <w:tab w:val="left" w:pos="567"/>
              </w:tabs>
              <w:jc w:val="center"/>
              <w:rPr>
                <w:sz w:val="20"/>
                <w:szCs w:val="20"/>
              </w:rPr>
            </w:pPr>
            <w:r w:rsidRPr="009B7BC3">
              <w:rPr>
                <w:sz w:val="20"/>
                <w:szCs w:val="20"/>
              </w:rPr>
              <w:t>400</w:t>
            </w:r>
          </w:p>
        </w:tc>
        <w:tc>
          <w:tcPr>
            <w:tcW w:w="1275" w:type="dxa"/>
            <w:tcBorders>
              <w:top w:val="nil"/>
              <w:left w:val="nil"/>
              <w:bottom w:val="single" w:sz="4" w:space="0" w:color="auto"/>
              <w:right w:val="single" w:sz="4" w:space="0" w:color="auto"/>
            </w:tcBorders>
            <w:shd w:val="clear" w:color="auto" w:fill="auto"/>
            <w:vAlign w:val="center"/>
            <w:hideMark/>
          </w:tcPr>
          <w:p w:rsidR="00CC5538" w:rsidRPr="009B7BC3" w:rsidRDefault="00CC5538" w:rsidP="00A5706C">
            <w:pPr>
              <w:tabs>
                <w:tab w:val="left" w:pos="567"/>
              </w:tabs>
              <w:jc w:val="center"/>
              <w:rPr>
                <w:sz w:val="20"/>
                <w:szCs w:val="20"/>
              </w:rPr>
            </w:pPr>
            <w:r w:rsidRPr="009B7BC3">
              <w:rPr>
                <w:sz w:val="20"/>
                <w:szCs w:val="20"/>
              </w:rPr>
              <w:t>89 000,0</w:t>
            </w:r>
          </w:p>
        </w:tc>
        <w:tc>
          <w:tcPr>
            <w:tcW w:w="1276" w:type="dxa"/>
            <w:tcBorders>
              <w:top w:val="nil"/>
              <w:left w:val="nil"/>
              <w:bottom w:val="single" w:sz="4" w:space="0" w:color="auto"/>
              <w:right w:val="single" w:sz="4" w:space="0" w:color="auto"/>
            </w:tcBorders>
            <w:shd w:val="clear" w:color="auto" w:fill="auto"/>
            <w:vAlign w:val="center"/>
            <w:hideMark/>
          </w:tcPr>
          <w:p w:rsidR="00CC5538" w:rsidRPr="009B7BC3" w:rsidRDefault="00CC5538" w:rsidP="00A5706C">
            <w:pPr>
              <w:tabs>
                <w:tab w:val="left" w:pos="567"/>
              </w:tabs>
              <w:jc w:val="center"/>
              <w:rPr>
                <w:sz w:val="20"/>
                <w:szCs w:val="20"/>
              </w:rPr>
            </w:pPr>
            <w:r w:rsidRPr="009B7BC3">
              <w:rPr>
                <w:sz w:val="20"/>
                <w:szCs w:val="20"/>
              </w:rPr>
              <w:t>88 300,0</w:t>
            </w:r>
          </w:p>
        </w:tc>
        <w:tc>
          <w:tcPr>
            <w:tcW w:w="1134" w:type="dxa"/>
            <w:tcBorders>
              <w:top w:val="nil"/>
              <w:left w:val="nil"/>
              <w:bottom w:val="single" w:sz="4" w:space="0" w:color="auto"/>
              <w:right w:val="single" w:sz="4" w:space="0" w:color="auto"/>
            </w:tcBorders>
            <w:shd w:val="clear" w:color="auto" w:fill="auto"/>
            <w:noWrap/>
            <w:vAlign w:val="center"/>
            <w:hideMark/>
          </w:tcPr>
          <w:p w:rsidR="00CC5538" w:rsidRPr="009B7BC3" w:rsidRDefault="00CC5538" w:rsidP="00A5706C">
            <w:pPr>
              <w:tabs>
                <w:tab w:val="left" w:pos="567"/>
              </w:tabs>
              <w:jc w:val="center"/>
              <w:rPr>
                <w:sz w:val="20"/>
                <w:szCs w:val="20"/>
              </w:rPr>
            </w:pPr>
            <w:r w:rsidRPr="009B7BC3">
              <w:rPr>
                <w:sz w:val="20"/>
                <w:szCs w:val="20"/>
              </w:rPr>
              <w:t>700,0</w:t>
            </w:r>
          </w:p>
        </w:tc>
        <w:tc>
          <w:tcPr>
            <w:tcW w:w="1269" w:type="dxa"/>
            <w:tcBorders>
              <w:top w:val="nil"/>
              <w:left w:val="nil"/>
              <w:bottom w:val="single" w:sz="4" w:space="0" w:color="auto"/>
              <w:right w:val="single" w:sz="4" w:space="0" w:color="auto"/>
            </w:tcBorders>
            <w:shd w:val="clear" w:color="auto" w:fill="auto"/>
            <w:noWrap/>
            <w:vAlign w:val="center"/>
            <w:hideMark/>
          </w:tcPr>
          <w:p w:rsidR="00CC5538" w:rsidRPr="009B7BC3" w:rsidRDefault="00CC5538" w:rsidP="00A5706C">
            <w:pPr>
              <w:tabs>
                <w:tab w:val="left" w:pos="567"/>
              </w:tabs>
              <w:jc w:val="center"/>
              <w:rPr>
                <w:sz w:val="20"/>
                <w:szCs w:val="20"/>
              </w:rPr>
            </w:pPr>
            <w:r w:rsidRPr="009B7BC3">
              <w:rPr>
                <w:sz w:val="20"/>
                <w:szCs w:val="20"/>
              </w:rPr>
              <w:t>2,9</w:t>
            </w:r>
          </w:p>
        </w:tc>
      </w:tr>
      <w:tr w:rsidR="009B7BC3" w:rsidRPr="009B7BC3" w:rsidTr="00A5706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C5538" w:rsidRPr="009B7BC3" w:rsidRDefault="00CC5538" w:rsidP="00A5706C">
            <w:pPr>
              <w:tabs>
                <w:tab w:val="left" w:pos="567"/>
              </w:tabs>
              <w:jc w:val="both"/>
              <w:rPr>
                <w:sz w:val="20"/>
                <w:szCs w:val="20"/>
              </w:rPr>
            </w:pPr>
            <w:r w:rsidRPr="009B7BC3">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noWrap/>
            <w:vAlign w:val="center"/>
            <w:hideMark/>
          </w:tcPr>
          <w:p w:rsidR="00CC5538" w:rsidRPr="009B7BC3" w:rsidRDefault="00CC5538" w:rsidP="00A5706C">
            <w:pPr>
              <w:tabs>
                <w:tab w:val="left" w:pos="567"/>
              </w:tabs>
              <w:jc w:val="center"/>
              <w:rPr>
                <w:sz w:val="20"/>
                <w:szCs w:val="20"/>
              </w:rPr>
            </w:pPr>
            <w:r w:rsidRPr="009B7BC3">
              <w:rPr>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C5538" w:rsidRPr="009B7BC3" w:rsidRDefault="00CC5538" w:rsidP="00A5706C">
            <w:pPr>
              <w:tabs>
                <w:tab w:val="left" w:pos="567"/>
              </w:tabs>
              <w:jc w:val="center"/>
              <w:rPr>
                <w:sz w:val="20"/>
                <w:szCs w:val="20"/>
              </w:rPr>
            </w:pPr>
            <w:r w:rsidRPr="009B7BC3">
              <w:rPr>
                <w:sz w:val="20"/>
                <w:szCs w:val="20"/>
              </w:rPr>
              <w:t>1 590 490,9</w:t>
            </w:r>
          </w:p>
        </w:tc>
        <w:tc>
          <w:tcPr>
            <w:tcW w:w="1276" w:type="dxa"/>
            <w:tcBorders>
              <w:top w:val="nil"/>
              <w:left w:val="nil"/>
              <w:bottom w:val="single" w:sz="4" w:space="0" w:color="auto"/>
              <w:right w:val="single" w:sz="4" w:space="0" w:color="auto"/>
            </w:tcBorders>
            <w:shd w:val="clear" w:color="auto" w:fill="auto"/>
            <w:vAlign w:val="center"/>
            <w:hideMark/>
          </w:tcPr>
          <w:p w:rsidR="00CC5538" w:rsidRPr="009B7BC3" w:rsidRDefault="00CC5538" w:rsidP="00A5706C">
            <w:pPr>
              <w:tabs>
                <w:tab w:val="left" w:pos="567"/>
              </w:tabs>
              <w:jc w:val="center"/>
              <w:rPr>
                <w:sz w:val="20"/>
                <w:szCs w:val="20"/>
              </w:rPr>
            </w:pPr>
            <w:r w:rsidRPr="009B7BC3">
              <w:rPr>
                <w:sz w:val="20"/>
                <w:szCs w:val="20"/>
              </w:rPr>
              <w:t>1 588 336,1</w:t>
            </w:r>
          </w:p>
        </w:tc>
        <w:tc>
          <w:tcPr>
            <w:tcW w:w="1134" w:type="dxa"/>
            <w:tcBorders>
              <w:top w:val="nil"/>
              <w:left w:val="nil"/>
              <w:bottom w:val="single" w:sz="4" w:space="0" w:color="auto"/>
              <w:right w:val="single" w:sz="4" w:space="0" w:color="auto"/>
            </w:tcBorders>
            <w:shd w:val="clear" w:color="auto" w:fill="auto"/>
            <w:noWrap/>
            <w:vAlign w:val="center"/>
            <w:hideMark/>
          </w:tcPr>
          <w:p w:rsidR="00CC5538" w:rsidRPr="009B7BC3" w:rsidRDefault="00CC5538" w:rsidP="00A5706C">
            <w:pPr>
              <w:tabs>
                <w:tab w:val="left" w:pos="567"/>
              </w:tabs>
              <w:jc w:val="center"/>
              <w:rPr>
                <w:sz w:val="20"/>
                <w:szCs w:val="20"/>
              </w:rPr>
            </w:pPr>
            <w:r w:rsidRPr="009B7BC3">
              <w:rPr>
                <w:sz w:val="20"/>
                <w:szCs w:val="20"/>
              </w:rPr>
              <w:t>2 154,8</w:t>
            </w:r>
          </w:p>
        </w:tc>
        <w:tc>
          <w:tcPr>
            <w:tcW w:w="1269" w:type="dxa"/>
            <w:tcBorders>
              <w:top w:val="nil"/>
              <w:left w:val="nil"/>
              <w:bottom w:val="single" w:sz="4" w:space="0" w:color="auto"/>
              <w:right w:val="single" w:sz="4" w:space="0" w:color="auto"/>
            </w:tcBorders>
            <w:shd w:val="clear" w:color="auto" w:fill="auto"/>
            <w:noWrap/>
            <w:vAlign w:val="center"/>
            <w:hideMark/>
          </w:tcPr>
          <w:p w:rsidR="00CC5538" w:rsidRPr="009B7BC3" w:rsidRDefault="00CC5538" w:rsidP="00A5706C">
            <w:pPr>
              <w:tabs>
                <w:tab w:val="left" w:pos="567"/>
              </w:tabs>
              <w:jc w:val="center"/>
              <w:rPr>
                <w:sz w:val="20"/>
                <w:szCs w:val="20"/>
              </w:rPr>
            </w:pPr>
            <w:r w:rsidRPr="009B7BC3">
              <w:rPr>
                <w:sz w:val="20"/>
                <w:szCs w:val="20"/>
              </w:rPr>
              <w:t>52,9</w:t>
            </w:r>
          </w:p>
        </w:tc>
      </w:tr>
      <w:tr w:rsidR="009B7BC3" w:rsidRPr="009B7BC3" w:rsidTr="00A5706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C5538" w:rsidRPr="009B7BC3" w:rsidRDefault="00CC5538" w:rsidP="00A5706C">
            <w:pPr>
              <w:tabs>
                <w:tab w:val="left" w:pos="567"/>
              </w:tabs>
              <w:jc w:val="both"/>
              <w:rPr>
                <w:sz w:val="20"/>
                <w:szCs w:val="20"/>
              </w:rPr>
            </w:pPr>
            <w:r w:rsidRPr="009B7BC3">
              <w:rPr>
                <w:sz w:val="20"/>
                <w:szCs w:val="20"/>
              </w:rPr>
              <w:t>Обслуживание государственного (муниципального) долга</w:t>
            </w:r>
          </w:p>
        </w:tc>
        <w:tc>
          <w:tcPr>
            <w:tcW w:w="851" w:type="dxa"/>
            <w:tcBorders>
              <w:top w:val="nil"/>
              <w:left w:val="nil"/>
              <w:bottom w:val="single" w:sz="4" w:space="0" w:color="auto"/>
              <w:right w:val="single" w:sz="4" w:space="0" w:color="auto"/>
            </w:tcBorders>
            <w:shd w:val="clear" w:color="auto" w:fill="auto"/>
            <w:noWrap/>
            <w:vAlign w:val="center"/>
            <w:hideMark/>
          </w:tcPr>
          <w:p w:rsidR="00CC5538" w:rsidRPr="009B7BC3" w:rsidRDefault="00CC5538" w:rsidP="00A5706C">
            <w:pPr>
              <w:tabs>
                <w:tab w:val="left" w:pos="567"/>
              </w:tabs>
              <w:jc w:val="center"/>
              <w:rPr>
                <w:sz w:val="20"/>
                <w:szCs w:val="20"/>
              </w:rPr>
            </w:pPr>
            <w:r w:rsidRPr="009B7BC3">
              <w:rPr>
                <w:sz w:val="20"/>
                <w:szCs w:val="20"/>
              </w:rPr>
              <w:t>700</w:t>
            </w:r>
          </w:p>
        </w:tc>
        <w:tc>
          <w:tcPr>
            <w:tcW w:w="1275" w:type="dxa"/>
            <w:tcBorders>
              <w:top w:val="nil"/>
              <w:left w:val="nil"/>
              <w:bottom w:val="single" w:sz="4" w:space="0" w:color="auto"/>
              <w:right w:val="single" w:sz="4" w:space="0" w:color="auto"/>
            </w:tcBorders>
            <w:shd w:val="clear" w:color="auto" w:fill="auto"/>
            <w:vAlign w:val="center"/>
            <w:hideMark/>
          </w:tcPr>
          <w:p w:rsidR="00CC5538" w:rsidRPr="009B7BC3" w:rsidRDefault="00CC5538" w:rsidP="00A5706C">
            <w:pPr>
              <w:tabs>
                <w:tab w:val="left" w:pos="567"/>
              </w:tabs>
              <w:jc w:val="center"/>
              <w:rPr>
                <w:sz w:val="20"/>
                <w:szCs w:val="20"/>
              </w:rPr>
            </w:pPr>
            <w:r w:rsidRPr="009B7BC3">
              <w:rPr>
                <w:sz w:val="20"/>
                <w:szCs w:val="20"/>
              </w:rPr>
              <w:t>123,4</w:t>
            </w:r>
          </w:p>
        </w:tc>
        <w:tc>
          <w:tcPr>
            <w:tcW w:w="1276" w:type="dxa"/>
            <w:tcBorders>
              <w:top w:val="nil"/>
              <w:left w:val="nil"/>
              <w:bottom w:val="single" w:sz="4" w:space="0" w:color="auto"/>
              <w:right w:val="single" w:sz="4" w:space="0" w:color="auto"/>
            </w:tcBorders>
            <w:shd w:val="clear" w:color="auto" w:fill="auto"/>
            <w:vAlign w:val="center"/>
            <w:hideMark/>
          </w:tcPr>
          <w:p w:rsidR="00CC5538" w:rsidRPr="009B7BC3" w:rsidRDefault="00CC5538" w:rsidP="00A5706C">
            <w:pPr>
              <w:tabs>
                <w:tab w:val="left" w:pos="567"/>
              </w:tabs>
              <w:jc w:val="center"/>
              <w:rPr>
                <w:sz w:val="20"/>
                <w:szCs w:val="20"/>
              </w:rPr>
            </w:pPr>
            <w:r w:rsidRPr="009B7BC3">
              <w:rPr>
                <w:sz w:val="20"/>
                <w:szCs w:val="20"/>
              </w:rPr>
              <w:t>120,5</w:t>
            </w:r>
          </w:p>
        </w:tc>
        <w:tc>
          <w:tcPr>
            <w:tcW w:w="1134" w:type="dxa"/>
            <w:tcBorders>
              <w:top w:val="nil"/>
              <w:left w:val="nil"/>
              <w:bottom w:val="single" w:sz="4" w:space="0" w:color="auto"/>
              <w:right w:val="single" w:sz="4" w:space="0" w:color="auto"/>
            </w:tcBorders>
            <w:shd w:val="clear" w:color="auto" w:fill="auto"/>
            <w:noWrap/>
            <w:vAlign w:val="center"/>
            <w:hideMark/>
          </w:tcPr>
          <w:p w:rsidR="00CC5538" w:rsidRPr="009B7BC3" w:rsidRDefault="00CC5538" w:rsidP="00A5706C">
            <w:pPr>
              <w:tabs>
                <w:tab w:val="left" w:pos="567"/>
              </w:tabs>
              <w:jc w:val="center"/>
              <w:rPr>
                <w:sz w:val="20"/>
                <w:szCs w:val="20"/>
              </w:rPr>
            </w:pPr>
            <w:r w:rsidRPr="009B7BC3">
              <w:rPr>
                <w:sz w:val="20"/>
                <w:szCs w:val="20"/>
              </w:rPr>
              <w:t>2,9</w:t>
            </w:r>
          </w:p>
        </w:tc>
        <w:tc>
          <w:tcPr>
            <w:tcW w:w="1269" w:type="dxa"/>
            <w:tcBorders>
              <w:top w:val="nil"/>
              <w:left w:val="nil"/>
              <w:bottom w:val="single" w:sz="4" w:space="0" w:color="auto"/>
              <w:right w:val="single" w:sz="4" w:space="0" w:color="auto"/>
            </w:tcBorders>
            <w:shd w:val="clear" w:color="auto" w:fill="auto"/>
            <w:noWrap/>
            <w:vAlign w:val="center"/>
            <w:hideMark/>
          </w:tcPr>
          <w:p w:rsidR="00CC5538" w:rsidRPr="009B7BC3" w:rsidRDefault="00CC5538" w:rsidP="00A5706C">
            <w:pPr>
              <w:tabs>
                <w:tab w:val="left" w:pos="567"/>
              </w:tabs>
              <w:jc w:val="center"/>
              <w:rPr>
                <w:sz w:val="20"/>
                <w:szCs w:val="20"/>
              </w:rPr>
            </w:pPr>
            <w:r w:rsidRPr="009B7BC3">
              <w:rPr>
                <w:sz w:val="20"/>
                <w:szCs w:val="20"/>
              </w:rPr>
              <w:t>0,0</w:t>
            </w:r>
          </w:p>
        </w:tc>
      </w:tr>
      <w:tr w:rsidR="009B7BC3" w:rsidRPr="009B7BC3" w:rsidTr="00A5706C">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C5538" w:rsidRPr="009B7BC3" w:rsidRDefault="00CC5538" w:rsidP="007F5F18">
            <w:pPr>
              <w:tabs>
                <w:tab w:val="left" w:pos="567"/>
              </w:tabs>
              <w:ind w:firstLine="567"/>
              <w:jc w:val="both"/>
              <w:rPr>
                <w:sz w:val="20"/>
                <w:szCs w:val="20"/>
              </w:rPr>
            </w:pPr>
            <w:r w:rsidRPr="009B7BC3">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center"/>
            <w:hideMark/>
          </w:tcPr>
          <w:p w:rsidR="00CC5538" w:rsidRPr="009B7BC3" w:rsidRDefault="00CC5538" w:rsidP="00A5706C">
            <w:pPr>
              <w:tabs>
                <w:tab w:val="left" w:pos="567"/>
              </w:tabs>
              <w:jc w:val="center"/>
              <w:rPr>
                <w:sz w:val="20"/>
                <w:szCs w:val="20"/>
              </w:rPr>
            </w:pPr>
            <w:r w:rsidRPr="009B7BC3">
              <w:rPr>
                <w:sz w:val="20"/>
                <w:szCs w:val="20"/>
              </w:rPr>
              <w:t>800</w:t>
            </w:r>
          </w:p>
        </w:tc>
        <w:tc>
          <w:tcPr>
            <w:tcW w:w="1275" w:type="dxa"/>
            <w:tcBorders>
              <w:top w:val="nil"/>
              <w:left w:val="nil"/>
              <w:bottom w:val="single" w:sz="4" w:space="0" w:color="auto"/>
              <w:right w:val="single" w:sz="4" w:space="0" w:color="auto"/>
            </w:tcBorders>
            <w:shd w:val="clear" w:color="auto" w:fill="auto"/>
            <w:vAlign w:val="center"/>
            <w:hideMark/>
          </w:tcPr>
          <w:p w:rsidR="00CC5538" w:rsidRPr="009B7BC3" w:rsidRDefault="00CC5538" w:rsidP="00A5706C">
            <w:pPr>
              <w:tabs>
                <w:tab w:val="left" w:pos="567"/>
              </w:tabs>
              <w:jc w:val="center"/>
              <w:rPr>
                <w:sz w:val="20"/>
                <w:szCs w:val="20"/>
              </w:rPr>
            </w:pPr>
            <w:r w:rsidRPr="009B7BC3">
              <w:rPr>
                <w:sz w:val="20"/>
                <w:szCs w:val="20"/>
              </w:rPr>
              <w:t>248 796,9</w:t>
            </w:r>
          </w:p>
        </w:tc>
        <w:tc>
          <w:tcPr>
            <w:tcW w:w="1276" w:type="dxa"/>
            <w:tcBorders>
              <w:top w:val="nil"/>
              <w:left w:val="nil"/>
              <w:bottom w:val="single" w:sz="4" w:space="0" w:color="auto"/>
              <w:right w:val="single" w:sz="4" w:space="0" w:color="auto"/>
            </w:tcBorders>
            <w:shd w:val="clear" w:color="auto" w:fill="auto"/>
            <w:vAlign w:val="center"/>
            <w:hideMark/>
          </w:tcPr>
          <w:p w:rsidR="00CC5538" w:rsidRPr="009B7BC3" w:rsidRDefault="00CC5538" w:rsidP="00A5706C">
            <w:pPr>
              <w:tabs>
                <w:tab w:val="left" w:pos="567"/>
              </w:tabs>
              <w:jc w:val="center"/>
              <w:rPr>
                <w:sz w:val="20"/>
                <w:szCs w:val="20"/>
              </w:rPr>
            </w:pPr>
            <w:r w:rsidRPr="009B7BC3">
              <w:rPr>
                <w:sz w:val="20"/>
                <w:szCs w:val="20"/>
              </w:rPr>
              <w:t>199 492,4</w:t>
            </w:r>
          </w:p>
        </w:tc>
        <w:tc>
          <w:tcPr>
            <w:tcW w:w="1134" w:type="dxa"/>
            <w:tcBorders>
              <w:top w:val="nil"/>
              <w:left w:val="nil"/>
              <w:bottom w:val="single" w:sz="4" w:space="0" w:color="auto"/>
              <w:right w:val="single" w:sz="4" w:space="0" w:color="auto"/>
            </w:tcBorders>
            <w:shd w:val="clear" w:color="auto" w:fill="auto"/>
            <w:noWrap/>
            <w:vAlign w:val="center"/>
            <w:hideMark/>
          </w:tcPr>
          <w:p w:rsidR="00CC5538" w:rsidRPr="009B7BC3" w:rsidRDefault="00CC5538" w:rsidP="00A5706C">
            <w:pPr>
              <w:tabs>
                <w:tab w:val="left" w:pos="567"/>
              </w:tabs>
              <w:jc w:val="center"/>
              <w:rPr>
                <w:sz w:val="20"/>
                <w:szCs w:val="20"/>
              </w:rPr>
            </w:pPr>
            <w:r w:rsidRPr="009B7BC3">
              <w:rPr>
                <w:sz w:val="20"/>
                <w:szCs w:val="20"/>
              </w:rPr>
              <w:t>49 304,5</w:t>
            </w:r>
          </w:p>
        </w:tc>
        <w:tc>
          <w:tcPr>
            <w:tcW w:w="1269" w:type="dxa"/>
            <w:tcBorders>
              <w:top w:val="nil"/>
              <w:left w:val="nil"/>
              <w:bottom w:val="single" w:sz="4" w:space="0" w:color="auto"/>
              <w:right w:val="single" w:sz="4" w:space="0" w:color="auto"/>
            </w:tcBorders>
            <w:shd w:val="clear" w:color="auto" w:fill="auto"/>
            <w:noWrap/>
            <w:vAlign w:val="center"/>
            <w:hideMark/>
          </w:tcPr>
          <w:p w:rsidR="00CC5538" w:rsidRPr="009B7BC3" w:rsidRDefault="00CC5538" w:rsidP="00A5706C">
            <w:pPr>
              <w:tabs>
                <w:tab w:val="left" w:pos="567"/>
              </w:tabs>
              <w:jc w:val="center"/>
              <w:rPr>
                <w:sz w:val="20"/>
                <w:szCs w:val="20"/>
              </w:rPr>
            </w:pPr>
            <w:r w:rsidRPr="009B7BC3">
              <w:rPr>
                <w:sz w:val="20"/>
                <w:szCs w:val="20"/>
              </w:rPr>
              <w:t>6,7</w:t>
            </w:r>
          </w:p>
        </w:tc>
      </w:tr>
      <w:tr w:rsidR="009B7BC3" w:rsidRPr="009B7BC3" w:rsidTr="00A5706C">
        <w:trPr>
          <w:trHeight w:val="20"/>
        </w:trPr>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5538" w:rsidRPr="009B7BC3" w:rsidRDefault="00CC5538" w:rsidP="00A5706C">
            <w:pPr>
              <w:tabs>
                <w:tab w:val="left" w:pos="567"/>
              </w:tabs>
              <w:ind w:firstLine="567"/>
              <w:jc w:val="center"/>
              <w:rPr>
                <w:b/>
                <w:bCs/>
                <w:sz w:val="20"/>
                <w:szCs w:val="20"/>
              </w:rPr>
            </w:pPr>
            <w:r w:rsidRPr="009B7BC3">
              <w:rPr>
                <w:b/>
                <w:bCs/>
                <w:sz w:val="20"/>
                <w:szCs w:val="20"/>
              </w:rPr>
              <w:t>Всего расходов</w:t>
            </w:r>
          </w:p>
        </w:tc>
        <w:tc>
          <w:tcPr>
            <w:tcW w:w="1275" w:type="dxa"/>
            <w:tcBorders>
              <w:top w:val="nil"/>
              <w:left w:val="nil"/>
              <w:bottom w:val="single" w:sz="4" w:space="0" w:color="auto"/>
              <w:right w:val="single" w:sz="4" w:space="0" w:color="auto"/>
            </w:tcBorders>
            <w:shd w:val="clear" w:color="auto" w:fill="auto"/>
            <w:noWrap/>
            <w:vAlign w:val="center"/>
            <w:hideMark/>
          </w:tcPr>
          <w:p w:rsidR="00CC5538" w:rsidRPr="009B7BC3" w:rsidRDefault="00CC5538" w:rsidP="00A5706C">
            <w:pPr>
              <w:tabs>
                <w:tab w:val="left" w:pos="567"/>
              </w:tabs>
              <w:jc w:val="center"/>
              <w:rPr>
                <w:b/>
                <w:bCs/>
                <w:sz w:val="20"/>
                <w:szCs w:val="20"/>
              </w:rPr>
            </w:pPr>
            <w:r w:rsidRPr="009B7BC3">
              <w:rPr>
                <w:b/>
                <w:bCs/>
                <w:sz w:val="20"/>
                <w:szCs w:val="20"/>
              </w:rPr>
              <w:t>3 112 803,1</w:t>
            </w:r>
          </w:p>
        </w:tc>
        <w:tc>
          <w:tcPr>
            <w:tcW w:w="1276" w:type="dxa"/>
            <w:tcBorders>
              <w:top w:val="nil"/>
              <w:left w:val="nil"/>
              <w:bottom w:val="single" w:sz="4" w:space="0" w:color="auto"/>
              <w:right w:val="single" w:sz="4" w:space="0" w:color="auto"/>
            </w:tcBorders>
            <w:shd w:val="clear" w:color="auto" w:fill="auto"/>
            <w:noWrap/>
            <w:vAlign w:val="center"/>
            <w:hideMark/>
          </w:tcPr>
          <w:p w:rsidR="00CC5538" w:rsidRPr="009B7BC3" w:rsidRDefault="00CC5538" w:rsidP="00A5706C">
            <w:pPr>
              <w:tabs>
                <w:tab w:val="left" w:pos="567"/>
              </w:tabs>
              <w:jc w:val="center"/>
              <w:rPr>
                <w:b/>
                <w:bCs/>
                <w:sz w:val="20"/>
                <w:szCs w:val="20"/>
              </w:rPr>
            </w:pPr>
            <w:r w:rsidRPr="009B7BC3">
              <w:rPr>
                <w:b/>
                <w:bCs/>
                <w:sz w:val="20"/>
                <w:szCs w:val="20"/>
              </w:rPr>
              <w:t>3 002 334,4</w:t>
            </w:r>
          </w:p>
        </w:tc>
        <w:tc>
          <w:tcPr>
            <w:tcW w:w="1134" w:type="dxa"/>
            <w:tcBorders>
              <w:top w:val="nil"/>
              <w:left w:val="nil"/>
              <w:bottom w:val="single" w:sz="4" w:space="0" w:color="auto"/>
              <w:right w:val="single" w:sz="4" w:space="0" w:color="auto"/>
            </w:tcBorders>
            <w:shd w:val="clear" w:color="auto" w:fill="auto"/>
            <w:noWrap/>
            <w:vAlign w:val="center"/>
            <w:hideMark/>
          </w:tcPr>
          <w:p w:rsidR="00CC5538" w:rsidRPr="009B7BC3" w:rsidRDefault="00CC5538" w:rsidP="00A5706C">
            <w:pPr>
              <w:tabs>
                <w:tab w:val="left" w:pos="567"/>
              </w:tabs>
              <w:jc w:val="center"/>
              <w:rPr>
                <w:b/>
                <w:sz w:val="20"/>
                <w:szCs w:val="20"/>
              </w:rPr>
            </w:pPr>
            <w:r w:rsidRPr="009B7BC3">
              <w:rPr>
                <w:b/>
                <w:sz w:val="20"/>
                <w:szCs w:val="20"/>
              </w:rPr>
              <w:t>110 468,7</w:t>
            </w:r>
          </w:p>
        </w:tc>
        <w:tc>
          <w:tcPr>
            <w:tcW w:w="1269" w:type="dxa"/>
            <w:tcBorders>
              <w:top w:val="nil"/>
              <w:left w:val="nil"/>
              <w:bottom w:val="single" w:sz="4" w:space="0" w:color="auto"/>
              <w:right w:val="single" w:sz="4" w:space="0" w:color="auto"/>
            </w:tcBorders>
            <w:shd w:val="clear" w:color="auto" w:fill="auto"/>
            <w:noWrap/>
            <w:vAlign w:val="center"/>
            <w:hideMark/>
          </w:tcPr>
          <w:p w:rsidR="00CC5538" w:rsidRPr="009B7BC3" w:rsidRDefault="00CC5538" w:rsidP="00A5706C">
            <w:pPr>
              <w:tabs>
                <w:tab w:val="left" w:pos="567"/>
              </w:tabs>
              <w:jc w:val="center"/>
              <w:rPr>
                <w:b/>
                <w:sz w:val="20"/>
                <w:szCs w:val="20"/>
              </w:rPr>
            </w:pPr>
            <w:r w:rsidRPr="009B7BC3">
              <w:rPr>
                <w:b/>
                <w:sz w:val="20"/>
                <w:szCs w:val="20"/>
              </w:rPr>
              <w:t>100,0</w:t>
            </w:r>
          </w:p>
        </w:tc>
      </w:tr>
    </w:tbl>
    <w:p w:rsidR="00CC5538" w:rsidRPr="009B7BC3" w:rsidRDefault="00CC5538" w:rsidP="007F5F18">
      <w:pPr>
        <w:tabs>
          <w:tab w:val="left" w:pos="567"/>
        </w:tabs>
        <w:ind w:firstLine="567"/>
        <w:jc w:val="both"/>
        <w:rPr>
          <w:sz w:val="28"/>
          <w:szCs w:val="28"/>
        </w:rPr>
      </w:pPr>
    </w:p>
    <w:p w:rsidR="00956320" w:rsidRPr="009B7BC3" w:rsidRDefault="002C0509" w:rsidP="007F5F18">
      <w:pPr>
        <w:tabs>
          <w:tab w:val="left" w:pos="567"/>
        </w:tabs>
        <w:ind w:firstLine="567"/>
        <w:jc w:val="both"/>
        <w:rPr>
          <w:sz w:val="28"/>
          <w:szCs w:val="28"/>
        </w:rPr>
      </w:pPr>
      <w:r w:rsidRPr="009B7BC3">
        <w:rPr>
          <w:sz w:val="28"/>
          <w:szCs w:val="28"/>
        </w:rPr>
        <w:t>Анализ структуры кассовых расходов бюджета в разрезе кодов вида расходов показал, что основную долю</w:t>
      </w:r>
      <w:r w:rsidR="00391B7E" w:rsidRPr="009B7BC3">
        <w:rPr>
          <w:sz w:val="28"/>
          <w:szCs w:val="28"/>
        </w:rPr>
        <w:t xml:space="preserve"> – 5</w:t>
      </w:r>
      <w:r w:rsidR="00C264D0" w:rsidRPr="009B7BC3">
        <w:rPr>
          <w:sz w:val="28"/>
          <w:szCs w:val="28"/>
        </w:rPr>
        <w:t>2,9</w:t>
      </w:r>
      <w:r w:rsidR="00391B7E" w:rsidRPr="009B7BC3">
        <w:rPr>
          <w:sz w:val="28"/>
          <w:szCs w:val="28"/>
        </w:rPr>
        <w:t>%</w:t>
      </w:r>
      <w:r w:rsidRPr="009B7BC3">
        <w:rPr>
          <w:sz w:val="28"/>
          <w:szCs w:val="28"/>
        </w:rPr>
        <w:t xml:space="preserve"> в общем объеме расходов бюджета 202</w:t>
      </w:r>
      <w:r w:rsidR="00C264D0" w:rsidRPr="009B7BC3">
        <w:rPr>
          <w:sz w:val="28"/>
          <w:szCs w:val="28"/>
        </w:rPr>
        <w:t>4</w:t>
      </w:r>
      <w:r w:rsidRPr="009B7BC3">
        <w:rPr>
          <w:sz w:val="28"/>
          <w:szCs w:val="28"/>
        </w:rPr>
        <w:t xml:space="preserve"> года составили расходы по КВР – 600 «Предоставление субсидий бюджетным, автономным учреждениям и иным некоммерческим организациям» и были направлены на предоставление субсидий бюджетным и автономным учреждениям, подведомственным Администрации и Управлению по социальной политике, в целях финансового обеспечения выполнения ими муниципальных заданий и на иные цели.</w:t>
      </w:r>
    </w:p>
    <w:p w:rsidR="00C264D0" w:rsidRPr="009B7BC3" w:rsidRDefault="00C264D0" w:rsidP="007F5F18">
      <w:pPr>
        <w:tabs>
          <w:tab w:val="left" w:pos="567"/>
        </w:tabs>
        <w:ind w:firstLine="567"/>
        <w:jc w:val="both"/>
        <w:rPr>
          <w:sz w:val="28"/>
          <w:szCs w:val="28"/>
        </w:rPr>
      </w:pPr>
      <w:r w:rsidRPr="009B7BC3">
        <w:rPr>
          <w:sz w:val="28"/>
          <w:szCs w:val="28"/>
        </w:rPr>
        <w:t>Все расходы</w:t>
      </w:r>
      <w:r w:rsidR="00707F71" w:rsidRPr="009B7BC3">
        <w:rPr>
          <w:sz w:val="28"/>
          <w:szCs w:val="28"/>
        </w:rPr>
        <w:t xml:space="preserve"> бюджета,</w:t>
      </w:r>
      <w:r w:rsidRPr="009B7BC3">
        <w:rPr>
          <w:sz w:val="28"/>
          <w:szCs w:val="28"/>
        </w:rPr>
        <w:t xml:space="preserve"> </w:t>
      </w:r>
      <w:r w:rsidR="00707F71" w:rsidRPr="009B7BC3">
        <w:rPr>
          <w:sz w:val="28"/>
          <w:szCs w:val="28"/>
        </w:rPr>
        <w:t xml:space="preserve">в разрезе </w:t>
      </w:r>
      <w:r w:rsidRPr="009B7BC3">
        <w:rPr>
          <w:sz w:val="28"/>
          <w:szCs w:val="28"/>
        </w:rPr>
        <w:t>исполнен</w:t>
      </w:r>
      <w:r w:rsidR="00707F71" w:rsidRPr="009B7BC3">
        <w:rPr>
          <w:sz w:val="28"/>
          <w:szCs w:val="28"/>
        </w:rPr>
        <w:t>н</w:t>
      </w:r>
      <w:r w:rsidRPr="009B7BC3">
        <w:rPr>
          <w:sz w:val="28"/>
          <w:szCs w:val="28"/>
        </w:rPr>
        <w:t>ы</w:t>
      </w:r>
      <w:r w:rsidR="00707F71" w:rsidRPr="009B7BC3">
        <w:rPr>
          <w:sz w:val="28"/>
          <w:szCs w:val="28"/>
        </w:rPr>
        <w:t>х расходов по кодам видов расходов, составили</w:t>
      </w:r>
      <w:r w:rsidRPr="009B7BC3">
        <w:rPr>
          <w:sz w:val="28"/>
          <w:szCs w:val="28"/>
        </w:rPr>
        <w:t xml:space="preserve"> высоки</w:t>
      </w:r>
      <w:r w:rsidR="00707F71" w:rsidRPr="009B7BC3">
        <w:rPr>
          <w:sz w:val="28"/>
          <w:szCs w:val="28"/>
        </w:rPr>
        <w:t>й</w:t>
      </w:r>
      <w:r w:rsidRPr="009B7BC3">
        <w:rPr>
          <w:sz w:val="28"/>
          <w:szCs w:val="28"/>
        </w:rPr>
        <w:t xml:space="preserve"> процент исполнения – более 93%, за исключением </w:t>
      </w:r>
      <w:r w:rsidR="00707F71" w:rsidRPr="009B7BC3">
        <w:rPr>
          <w:sz w:val="28"/>
          <w:szCs w:val="28"/>
        </w:rPr>
        <w:t xml:space="preserve">«Иные бюджетные ассигнования», доля исполненных расходов которых (код вида расходов 800) составила 80,2%. </w:t>
      </w:r>
    </w:p>
    <w:p w:rsidR="00790F6C" w:rsidRPr="009B7BC3" w:rsidRDefault="00790F6C" w:rsidP="007F5F18">
      <w:pPr>
        <w:tabs>
          <w:tab w:val="left" w:pos="567"/>
        </w:tabs>
        <w:ind w:firstLine="567"/>
        <w:jc w:val="both"/>
        <w:rPr>
          <w:sz w:val="28"/>
          <w:szCs w:val="28"/>
        </w:rPr>
      </w:pPr>
    </w:p>
    <w:p w:rsidR="00790F6C" w:rsidRPr="009B7BC3" w:rsidRDefault="00790F6C" w:rsidP="007F5F18">
      <w:pPr>
        <w:pStyle w:val="afd"/>
        <w:numPr>
          <w:ilvl w:val="2"/>
          <w:numId w:val="4"/>
        </w:numPr>
        <w:tabs>
          <w:tab w:val="left" w:pos="567"/>
        </w:tabs>
        <w:ind w:left="0" w:firstLine="567"/>
        <w:jc w:val="both"/>
        <w:rPr>
          <w:b/>
          <w:sz w:val="28"/>
          <w:szCs w:val="28"/>
        </w:rPr>
      </w:pPr>
      <w:r w:rsidRPr="009B7BC3">
        <w:rPr>
          <w:b/>
          <w:sz w:val="28"/>
          <w:szCs w:val="28"/>
        </w:rPr>
        <w:t>Анализ реализации муниципальных программ в городском округе Анадырь</w:t>
      </w:r>
    </w:p>
    <w:p w:rsidR="00EC5B09" w:rsidRPr="009B7BC3" w:rsidRDefault="00EC5B09" w:rsidP="00A325E6">
      <w:pPr>
        <w:pStyle w:val="afd"/>
        <w:tabs>
          <w:tab w:val="left" w:pos="567"/>
          <w:tab w:val="left" w:pos="2192"/>
        </w:tabs>
        <w:ind w:left="0" w:firstLine="567"/>
        <w:jc w:val="both"/>
        <w:rPr>
          <w:sz w:val="28"/>
          <w:szCs w:val="28"/>
        </w:rPr>
      </w:pPr>
      <w:r w:rsidRPr="009B7BC3">
        <w:rPr>
          <w:sz w:val="28"/>
          <w:szCs w:val="28"/>
        </w:rPr>
        <w:t>В соответствии с Отчетом об исполнении бюджета в отчетном финансовом году исполнение местного бюджета осуществлялось по программным и непрограммным направлениям деятельности.</w:t>
      </w:r>
    </w:p>
    <w:p w:rsidR="00EC5B09" w:rsidRPr="009B7BC3" w:rsidRDefault="00EC5B09" w:rsidP="007F5F18">
      <w:pPr>
        <w:tabs>
          <w:tab w:val="left" w:pos="567"/>
        </w:tabs>
        <w:ind w:firstLine="567"/>
        <w:jc w:val="both"/>
        <w:rPr>
          <w:sz w:val="28"/>
          <w:szCs w:val="28"/>
        </w:rPr>
      </w:pPr>
      <w:r w:rsidRPr="009B7BC3">
        <w:rPr>
          <w:sz w:val="28"/>
          <w:szCs w:val="28"/>
        </w:rPr>
        <w:t>Общий объем исполненных расходов на реализацию муниципальных программ в 2024 году составил 2 704 313,4 тысяч рублей, или 96,3% от объема утвержденных бюджетных ассигнований (2 809 591,5 тысяч рублей).</w:t>
      </w:r>
    </w:p>
    <w:p w:rsidR="00EC5B09" w:rsidRPr="009B7BC3" w:rsidRDefault="00EC5B09" w:rsidP="007F5F18">
      <w:pPr>
        <w:tabs>
          <w:tab w:val="left" w:pos="567"/>
        </w:tabs>
        <w:ind w:firstLine="567"/>
        <w:jc w:val="both"/>
        <w:rPr>
          <w:bCs/>
          <w:sz w:val="28"/>
          <w:szCs w:val="28"/>
        </w:rPr>
      </w:pPr>
      <w:r w:rsidRPr="009B7BC3">
        <w:rPr>
          <w:bCs/>
          <w:sz w:val="28"/>
          <w:szCs w:val="28"/>
        </w:rPr>
        <w:t xml:space="preserve">Постановлением Администрации </w:t>
      </w:r>
      <w:r w:rsidRPr="009B7BC3">
        <w:rPr>
          <w:sz w:val="28"/>
          <w:szCs w:val="28"/>
        </w:rPr>
        <w:t>№603</w:t>
      </w:r>
      <w:r w:rsidRPr="009B7BC3">
        <w:rPr>
          <w:rStyle w:val="aff2"/>
          <w:sz w:val="28"/>
          <w:szCs w:val="28"/>
        </w:rPr>
        <w:footnoteReference w:id="21"/>
      </w:r>
      <w:r w:rsidRPr="009B7BC3">
        <w:rPr>
          <w:sz w:val="28"/>
          <w:szCs w:val="28"/>
        </w:rPr>
        <w:t xml:space="preserve"> </w:t>
      </w:r>
      <w:r w:rsidRPr="009B7BC3">
        <w:rPr>
          <w:bCs/>
          <w:sz w:val="28"/>
          <w:szCs w:val="28"/>
        </w:rPr>
        <w:t xml:space="preserve">утвержден перечень </w:t>
      </w:r>
      <w:r w:rsidRPr="009B7BC3">
        <w:rPr>
          <w:sz w:val="28"/>
          <w:szCs w:val="28"/>
        </w:rPr>
        <w:t xml:space="preserve">муниципальных программ городского округа Анадырь, состоящий </w:t>
      </w:r>
      <w:r w:rsidRPr="009B7BC3">
        <w:rPr>
          <w:bCs/>
          <w:sz w:val="28"/>
          <w:szCs w:val="28"/>
        </w:rPr>
        <w:t>из 11 муниципальных программ, подлежащих реализации на территории городского округа Анадырь в 2024 году.</w:t>
      </w:r>
    </w:p>
    <w:p w:rsidR="00EC5B09" w:rsidRPr="009B7BC3" w:rsidRDefault="00EC5B09" w:rsidP="007F5F18">
      <w:pPr>
        <w:tabs>
          <w:tab w:val="left" w:pos="567"/>
        </w:tabs>
        <w:ind w:firstLine="567"/>
        <w:jc w:val="both"/>
        <w:rPr>
          <w:sz w:val="28"/>
          <w:szCs w:val="28"/>
        </w:rPr>
      </w:pPr>
      <w:r w:rsidRPr="009B7BC3">
        <w:rPr>
          <w:sz w:val="28"/>
          <w:szCs w:val="28"/>
        </w:rPr>
        <w:t xml:space="preserve">В соответствии с </w:t>
      </w:r>
      <w:hyperlink r:id="rId13" w:history="1">
        <w:r w:rsidRPr="009B7BC3">
          <w:rPr>
            <w:sz w:val="28"/>
            <w:szCs w:val="28"/>
          </w:rPr>
          <w:t>пунктом 3 статьи 179</w:t>
        </w:r>
      </w:hyperlink>
      <w:r w:rsidRPr="009B7BC3">
        <w:rPr>
          <w:sz w:val="28"/>
          <w:szCs w:val="28"/>
        </w:rPr>
        <w:t xml:space="preserve"> Бюджетного кодекса по каждой муниципальной программе проведена оценка эффективности ее реализации.</w:t>
      </w:r>
    </w:p>
    <w:p w:rsidR="00EC5B09" w:rsidRPr="009B7BC3" w:rsidRDefault="00EC5B09" w:rsidP="007F5F18">
      <w:pPr>
        <w:tabs>
          <w:tab w:val="left" w:pos="567"/>
        </w:tabs>
        <w:ind w:firstLine="567"/>
        <w:jc w:val="both"/>
        <w:rPr>
          <w:sz w:val="28"/>
          <w:szCs w:val="28"/>
        </w:rPr>
      </w:pPr>
      <w:r w:rsidRPr="009B7BC3">
        <w:rPr>
          <w:sz w:val="28"/>
          <w:szCs w:val="28"/>
        </w:rPr>
        <w:t>Согласно пункту 8 раздела III Постановление Администрации №368</w:t>
      </w:r>
      <w:r w:rsidRPr="009B7BC3">
        <w:rPr>
          <w:rStyle w:val="aff2"/>
          <w:sz w:val="28"/>
          <w:szCs w:val="28"/>
        </w:rPr>
        <w:footnoteReference w:id="22"/>
      </w:r>
      <w:r w:rsidRPr="009B7BC3">
        <w:rPr>
          <w:sz w:val="28"/>
          <w:szCs w:val="28"/>
        </w:rPr>
        <w:t xml:space="preserve"> оценку эффективности реализации муниципальных программ осуществляет Управление финансов.</w:t>
      </w:r>
    </w:p>
    <w:p w:rsidR="00EC5B09" w:rsidRPr="009B7BC3" w:rsidRDefault="00EC5B09" w:rsidP="007F5F18">
      <w:pPr>
        <w:tabs>
          <w:tab w:val="left" w:pos="567"/>
        </w:tabs>
        <w:ind w:firstLine="567"/>
        <w:jc w:val="both"/>
        <w:rPr>
          <w:sz w:val="28"/>
          <w:szCs w:val="28"/>
        </w:rPr>
      </w:pPr>
      <w:r w:rsidRPr="009B7BC3">
        <w:rPr>
          <w:sz w:val="28"/>
          <w:szCs w:val="28"/>
        </w:rPr>
        <w:t xml:space="preserve">Информация о ходе реализации и об оценке эффективности муниципальных программ за 2024 год представлена Управлением финансов Главе Администрации городского округа Анадырь на основании отчетов </w:t>
      </w:r>
      <w:r w:rsidRPr="009B7BC3">
        <w:rPr>
          <w:sz w:val="28"/>
          <w:szCs w:val="28"/>
        </w:rPr>
        <w:lastRenderedPageBreak/>
        <w:t>ответственных исполнителей, что соответствует требованиям Порядка №561</w:t>
      </w:r>
      <w:r w:rsidRPr="009B7BC3">
        <w:rPr>
          <w:rStyle w:val="aff2"/>
          <w:sz w:val="28"/>
          <w:szCs w:val="28"/>
        </w:rPr>
        <w:footnoteReference w:id="23"/>
      </w:r>
      <w:r w:rsidRPr="009B7BC3">
        <w:rPr>
          <w:sz w:val="28"/>
          <w:szCs w:val="28"/>
        </w:rPr>
        <w:t>, Порядка №715</w:t>
      </w:r>
      <w:r w:rsidRPr="009B7BC3">
        <w:rPr>
          <w:rStyle w:val="aff2"/>
          <w:sz w:val="28"/>
          <w:szCs w:val="28"/>
        </w:rPr>
        <w:footnoteReference w:id="24"/>
      </w:r>
      <w:r w:rsidRPr="009B7BC3">
        <w:rPr>
          <w:sz w:val="28"/>
          <w:szCs w:val="28"/>
        </w:rPr>
        <w:t>.</w:t>
      </w:r>
    </w:p>
    <w:p w:rsidR="00EC5B09" w:rsidRPr="009B7BC3" w:rsidRDefault="00EC5B09" w:rsidP="007F5F18">
      <w:pPr>
        <w:tabs>
          <w:tab w:val="left" w:pos="567"/>
        </w:tabs>
        <w:ind w:firstLine="567"/>
        <w:jc w:val="both"/>
        <w:rPr>
          <w:bCs/>
          <w:sz w:val="28"/>
          <w:szCs w:val="28"/>
        </w:rPr>
      </w:pPr>
      <w:r w:rsidRPr="009B7BC3">
        <w:rPr>
          <w:bCs/>
          <w:sz w:val="28"/>
          <w:szCs w:val="28"/>
        </w:rPr>
        <w:t xml:space="preserve">Контрольно-счетная палата обращает внимание на имеющуюся юридическую коллизию в части одновременного действия (с 03 октября 2024 года по 31 декабря 2024 года) двух </w:t>
      </w:r>
      <w:r w:rsidR="001B1305" w:rsidRPr="009B7BC3">
        <w:rPr>
          <w:bCs/>
          <w:sz w:val="28"/>
          <w:szCs w:val="28"/>
        </w:rPr>
        <w:t xml:space="preserve">утвержденных </w:t>
      </w:r>
      <w:r w:rsidRPr="009B7BC3">
        <w:rPr>
          <w:bCs/>
          <w:sz w:val="28"/>
          <w:szCs w:val="28"/>
        </w:rPr>
        <w:t>порядков разработки и реализации муниципальных программ (Порядка №561, Порядка №715).</w:t>
      </w:r>
    </w:p>
    <w:p w:rsidR="00790F6C" w:rsidRPr="009B7BC3" w:rsidRDefault="00790F6C" w:rsidP="007F5F18">
      <w:pPr>
        <w:tabs>
          <w:tab w:val="left" w:pos="567"/>
        </w:tabs>
        <w:ind w:firstLine="567"/>
        <w:jc w:val="both"/>
        <w:rPr>
          <w:sz w:val="28"/>
          <w:szCs w:val="28"/>
        </w:rPr>
      </w:pPr>
      <w:r w:rsidRPr="009B7BC3">
        <w:rPr>
          <w:sz w:val="28"/>
          <w:szCs w:val="28"/>
        </w:rPr>
        <w:t>Сведения о программных расходах в разрезе муниципальных программ приведены в таблице 1</w:t>
      </w:r>
      <w:r w:rsidR="00E869D3" w:rsidRPr="009B7BC3">
        <w:rPr>
          <w:sz w:val="28"/>
          <w:szCs w:val="28"/>
        </w:rPr>
        <w:t>3</w:t>
      </w:r>
      <w:r w:rsidRPr="009B7BC3">
        <w:rPr>
          <w:sz w:val="28"/>
          <w:szCs w:val="28"/>
        </w:rPr>
        <w:t>.</w:t>
      </w:r>
    </w:p>
    <w:p w:rsidR="00A5706C" w:rsidRPr="009B7BC3" w:rsidRDefault="00790F6C" w:rsidP="007F5F18">
      <w:pPr>
        <w:tabs>
          <w:tab w:val="left" w:pos="567"/>
        </w:tabs>
        <w:ind w:firstLine="567"/>
        <w:jc w:val="right"/>
        <w:rPr>
          <w:sz w:val="20"/>
          <w:szCs w:val="20"/>
        </w:rPr>
      </w:pPr>
      <w:r w:rsidRPr="009B7BC3">
        <w:rPr>
          <w:sz w:val="20"/>
          <w:szCs w:val="20"/>
        </w:rPr>
        <w:t>Таблица 1</w:t>
      </w:r>
      <w:r w:rsidR="00E869D3" w:rsidRPr="009B7BC3">
        <w:rPr>
          <w:sz w:val="20"/>
          <w:szCs w:val="20"/>
        </w:rPr>
        <w:t>3</w:t>
      </w:r>
    </w:p>
    <w:p w:rsidR="00790F6C" w:rsidRPr="009B7BC3" w:rsidRDefault="00790F6C" w:rsidP="007F5F18">
      <w:pPr>
        <w:tabs>
          <w:tab w:val="left" w:pos="567"/>
        </w:tabs>
        <w:ind w:firstLine="567"/>
        <w:jc w:val="right"/>
        <w:rPr>
          <w:sz w:val="20"/>
          <w:szCs w:val="20"/>
        </w:rPr>
      </w:pPr>
      <w:r w:rsidRPr="009B7BC3">
        <w:rPr>
          <w:sz w:val="20"/>
          <w:szCs w:val="20"/>
        </w:rPr>
        <w:t xml:space="preserve"> (тысяч рублей)</w:t>
      </w:r>
    </w:p>
    <w:tbl>
      <w:tblPr>
        <w:tblW w:w="0" w:type="auto"/>
        <w:tblInd w:w="-5" w:type="dxa"/>
        <w:tblLook w:val="04A0" w:firstRow="1" w:lastRow="0" w:firstColumn="1" w:lastColumn="0" w:noHBand="0" w:noVBand="1"/>
      </w:tblPr>
      <w:tblGrid>
        <w:gridCol w:w="593"/>
        <w:gridCol w:w="3007"/>
        <w:gridCol w:w="1320"/>
        <w:gridCol w:w="1208"/>
        <w:gridCol w:w="1403"/>
        <w:gridCol w:w="1818"/>
      </w:tblGrid>
      <w:tr w:rsidR="009B7BC3" w:rsidRPr="009B7BC3" w:rsidTr="00A5706C">
        <w:trPr>
          <w:trHeight w:val="1174"/>
          <w:tblHeader/>
        </w:trPr>
        <w:tc>
          <w:tcPr>
            <w:tcW w:w="0" w:type="auto"/>
            <w:tcBorders>
              <w:top w:val="single" w:sz="4" w:space="0" w:color="auto"/>
              <w:left w:val="single" w:sz="4" w:space="0" w:color="auto"/>
              <w:bottom w:val="single" w:sz="4" w:space="0" w:color="auto"/>
              <w:right w:val="single" w:sz="4" w:space="0" w:color="auto"/>
            </w:tcBorders>
            <w:shd w:val="clear" w:color="auto" w:fill="C5FFE2"/>
            <w:vAlign w:val="center"/>
            <w:hideMark/>
          </w:tcPr>
          <w:p w:rsidR="00D2135D" w:rsidRPr="009B7BC3" w:rsidRDefault="00D2135D" w:rsidP="00A5706C">
            <w:pPr>
              <w:tabs>
                <w:tab w:val="left" w:pos="567"/>
              </w:tabs>
              <w:jc w:val="center"/>
              <w:rPr>
                <w:b/>
                <w:bCs/>
                <w:sz w:val="20"/>
                <w:szCs w:val="20"/>
              </w:rPr>
            </w:pPr>
            <w:r w:rsidRPr="009B7BC3">
              <w:rPr>
                <w:b/>
                <w:bCs/>
                <w:sz w:val="20"/>
                <w:szCs w:val="20"/>
              </w:rPr>
              <w:t>№ п/п</w:t>
            </w:r>
          </w:p>
        </w:tc>
        <w:tc>
          <w:tcPr>
            <w:tcW w:w="0" w:type="auto"/>
            <w:tcBorders>
              <w:top w:val="single" w:sz="4" w:space="0" w:color="auto"/>
              <w:left w:val="nil"/>
              <w:bottom w:val="single" w:sz="4" w:space="0" w:color="auto"/>
              <w:right w:val="single" w:sz="4" w:space="0" w:color="auto"/>
            </w:tcBorders>
            <w:shd w:val="clear" w:color="auto" w:fill="C5FFE2"/>
            <w:vAlign w:val="center"/>
            <w:hideMark/>
          </w:tcPr>
          <w:p w:rsidR="00D2135D" w:rsidRPr="009B7BC3" w:rsidRDefault="00D2135D" w:rsidP="00A5706C">
            <w:pPr>
              <w:tabs>
                <w:tab w:val="left" w:pos="567"/>
              </w:tabs>
              <w:jc w:val="center"/>
              <w:rPr>
                <w:b/>
                <w:bCs/>
                <w:sz w:val="20"/>
                <w:szCs w:val="20"/>
              </w:rPr>
            </w:pPr>
            <w:r w:rsidRPr="009B7BC3">
              <w:rPr>
                <w:b/>
                <w:bCs/>
                <w:sz w:val="20"/>
                <w:szCs w:val="20"/>
              </w:rPr>
              <w:t>Наименование программы</w:t>
            </w:r>
          </w:p>
        </w:tc>
        <w:tc>
          <w:tcPr>
            <w:tcW w:w="0" w:type="auto"/>
            <w:tcBorders>
              <w:top w:val="single" w:sz="4" w:space="0" w:color="auto"/>
              <w:left w:val="nil"/>
              <w:bottom w:val="single" w:sz="4" w:space="0" w:color="auto"/>
              <w:right w:val="single" w:sz="4" w:space="0" w:color="auto"/>
            </w:tcBorders>
            <w:shd w:val="clear" w:color="auto" w:fill="C5FFE2"/>
            <w:vAlign w:val="center"/>
            <w:hideMark/>
          </w:tcPr>
          <w:p w:rsidR="00D2135D" w:rsidRPr="009B7BC3" w:rsidRDefault="00D2135D" w:rsidP="00A5706C">
            <w:pPr>
              <w:tabs>
                <w:tab w:val="left" w:pos="567"/>
              </w:tabs>
              <w:jc w:val="center"/>
              <w:rPr>
                <w:b/>
                <w:bCs/>
                <w:sz w:val="20"/>
                <w:szCs w:val="20"/>
              </w:rPr>
            </w:pPr>
            <w:r w:rsidRPr="009B7BC3">
              <w:rPr>
                <w:b/>
                <w:bCs/>
                <w:sz w:val="20"/>
                <w:szCs w:val="20"/>
              </w:rPr>
              <w:t>Утверждено</w:t>
            </w:r>
          </w:p>
        </w:tc>
        <w:tc>
          <w:tcPr>
            <w:tcW w:w="0" w:type="auto"/>
            <w:tcBorders>
              <w:top w:val="single" w:sz="4" w:space="0" w:color="auto"/>
              <w:left w:val="nil"/>
              <w:bottom w:val="single" w:sz="4" w:space="0" w:color="auto"/>
              <w:right w:val="single" w:sz="4" w:space="0" w:color="auto"/>
            </w:tcBorders>
            <w:shd w:val="clear" w:color="auto" w:fill="C5FFE2"/>
            <w:vAlign w:val="center"/>
            <w:hideMark/>
          </w:tcPr>
          <w:p w:rsidR="00D2135D" w:rsidRPr="009B7BC3" w:rsidRDefault="00D2135D" w:rsidP="00A5706C">
            <w:pPr>
              <w:tabs>
                <w:tab w:val="left" w:pos="567"/>
              </w:tabs>
              <w:jc w:val="center"/>
              <w:rPr>
                <w:b/>
                <w:bCs/>
                <w:sz w:val="20"/>
                <w:szCs w:val="20"/>
              </w:rPr>
            </w:pPr>
            <w:r w:rsidRPr="009B7BC3">
              <w:rPr>
                <w:b/>
                <w:bCs/>
                <w:sz w:val="20"/>
                <w:szCs w:val="20"/>
              </w:rPr>
              <w:t>Исполнено</w:t>
            </w:r>
          </w:p>
        </w:tc>
        <w:tc>
          <w:tcPr>
            <w:tcW w:w="0" w:type="auto"/>
            <w:tcBorders>
              <w:top w:val="single" w:sz="4" w:space="0" w:color="auto"/>
              <w:left w:val="nil"/>
              <w:bottom w:val="single" w:sz="4" w:space="0" w:color="auto"/>
              <w:right w:val="single" w:sz="4" w:space="0" w:color="auto"/>
            </w:tcBorders>
            <w:shd w:val="clear" w:color="auto" w:fill="C5FFE2"/>
            <w:vAlign w:val="center"/>
            <w:hideMark/>
          </w:tcPr>
          <w:p w:rsidR="00D2135D" w:rsidRPr="009B7BC3" w:rsidRDefault="00D2135D" w:rsidP="00A5706C">
            <w:pPr>
              <w:tabs>
                <w:tab w:val="left" w:pos="567"/>
              </w:tabs>
              <w:jc w:val="center"/>
              <w:rPr>
                <w:b/>
                <w:bCs/>
                <w:sz w:val="20"/>
                <w:szCs w:val="20"/>
              </w:rPr>
            </w:pPr>
            <w:r w:rsidRPr="009B7BC3">
              <w:rPr>
                <w:b/>
                <w:bCs/>
                <w:sz w:val="20"/>
                <w:szCs w:val="20"/>
              </w:rPr>
              <w:t>Отклонения (гр.3-гр.4)</w:t>
            </w:r>
          </w:p>
        </w:tc>
        <w:tc>
          <w:tcPr>
            <w:tcW w:w="0" w:type="auto"/>
            <w:tcBorders>
              <w:top w:val="single" w:sz="4" w:space="0" w:color="auto"/>
              <w:left w:val="nil"/>
              <w:bottom w:val="single" w:sz="4" w:space="0" w:color="auto"/>
              <w:right w:val="single" w:sz="4" w:space="0" w:color="auto"/>
            </w:tcBorders>
            <w:shd w:val="clear" w:color="auto" w:fill="C5FFE2"/>
            <w:vAlign w:val="center"/>
            <w:hideMark/>
          </w:tcPr>
          <w:p w:rsidR="00D2135D" w:rsidRPr="009B7BC3" w:rsidRDefault="00D2135D" w:rsidP="00A5706C">
            <w:pPr>
              <w:tabs>
                <w:tab w:val="left" w:pos="567"/>
              </w:tabs>
              <w:jc w:val="center"/>
              <w:rPr>
                <w:b/>
                <w:bCs/>
                <w:sz w:val="20"/>
                <w:szCs w:val="20"/>
              </w:rPr>
            </w:pPr>
            <w:r w:rsidRPr="009B7BC3">
              <w:rPr>
                <w:b/>
                <w:bCs/>
                <w:sz w:val="20"/>
                <w:szCs w:val="20"/>
              </w:rPr>
              <w:t>Доля исполненных расходов в общем объеме программных расходов</w:t>
            </w:r>
          </w:p>
        </w:tc>
      </w:tr>
      <w:tr w:rsidR="009B7BC3" w:rsidRPr="009B7BC3" w:rsidTr="00A5706C">
        <w:trPr>
          <w:trHeight w:val="300"/>
          <w:tblHeader/>
        </w:trPr>
        <w:tc>
          <w:tcPr>
            <w:tcW w:w="0" w:type="auto"/>
            <w:tcBorders>
              <w:top w:val="nil"/>
              <w:left w:val="single" w:sz="4" w:space="0" w:color="auto"/>
              <w:bottom w:val="single" w:sz="4" w:space="0" w:color="auto"/>
              <w:right w:val="single" w:sz="4" w:space="0" w:color="auto"/>
            </w:tcBorders>
            <w:shd w:val="clear" w:color="auto" w:fill="C5FFE2"/>
            <w:noWrap/>
            <w:vAlign w:val="center"/>
            <w:hideMark/>
          </w:tcPr>
          <w:p w:rsidR="00D2135D" w:rsidRPr="009B7BC3" w:rsidRDefault="00D2135D" w:rsidP="00A5706C">
            <w:pPr>
              <w:tabs>
                <w:tab w:val="left" w:pos="567"/>
              </w:tabs>
              <w:jc w:val="center"/>
              <w:rPr>
                <w:b/>
                <w:bCs/>
                <w:sz w:val="20"/>
                <w:szCs w:val="20"/>
              </w:rPr>
            </w:pPr>
            <w:r w:rsidRPr="009B7BC3">
              <w:rPr>
                <w:b/>
                <w:bCs/>
                <w:sz w:val="20"/>
                <w:szCs w:val="20"/>
              </w:rPr>
              <w:t>1</w:t>
            </w:r>
          </w:p>
        </w:tc>
        <w:tc>
          <w:tcPr>
            <w:tcW w:w="0" w:type="auto"/>
            <w:tcBorders>
              <w:top w:val="nil"/>
              <w:left w:val="nil"/>
              <w:bottom w:val="single" w:sz="4" w:space="0" w:color="auto"/>
              <w:right w:val="single" w:sz="4" w:space="0" w:color="auto"/>
            </w:tcBorders>
            <w:shd w:val="clear" w:color="auto" w:fill="C5FFE2"/>
            <w:noWrap/>
            <w:vAlign w:val="center"/>
            <w:hideMark/>
          </w:tcPr>
          <w:p w:rsidR="00D2135D" w:rsidRPr="009B7BC3" w:rsidRDefault="00D2135D" w:rsidP="00A5706C">
            <w:pPr>
              <w:tabs>
                <w:tab w:val="left" w:pos="567"/>
              </w:tabs>
              <w:jc w:val="center"/>
              <w:rPr>
                <w:b/>
                <w:bCs/>
                <w:sz w:val="20"/>
                <w:szCs w:val="20"/>
              </w:rPr>
            </w:pPr>
            <w:r w:rsidRPr="009B7BC3">
              <w:rPr>
                <w:b/>
                <w:bCs/>
                <w:sz w:val="20"/>
                <w:szCs w:val="20"/>
              </w:rPr>
              <w:t>2</w:t>
            </w:r>
          </w:p>
        </w:tc>
        <w:tc>
          <w:tcPr>
            <w:tcW w:w="0" w:type="auto"/>
            <w:tcBorders>
              <w:top w:val="nil"/>
              <w:left w:val="nil"/>
              <w:bottom w:val="single" w:sz="4" w:space="0" w:color="auto"/>
              <w:right w:val="single" w:sz="4" w:space="0" w:color="auto"/>
            </w:tcBorders>
            <w:shd w:val="clear" w:color="auto" w:fill="C5FFE2"/>
            <w:noWrap/>
            <w:vAlign w:val="center"/>
            <w:hideMark/>
          </w:tcPr>
          <w:p w:rsidR="00D2135D" w:rsidRPr="009B7BC3" w:rsidRDefault="00D2135D" w:rsidP="00A5706C">
            <w:pPr>
              <w:tabs>
                <w:tab w:val="left" w:pos="567"/>
              </w:tabs>
              <w:jc w:val="center"/>
              <w:rPr>
                <w:b/>
                <w:bCs/>
                <w:sz w:val="20"/>
                <w:szCs w:val="20"/>
              </w:rPr>
            </w:pPr>
            <w:r w:rsidRPr="009B7BC3">
              <w:rPr>
                <w:b/>
                <w:bCs/>
                <w:sz w:val="20"/>
                <w:szCs w:val="20"/>
              </w:rPr>
              <w:t>3</w:t>
            </w:r>
          </w:p>
        </w:tc>
        <w:tc>
          <w:tcPr>
            <w:tcW w:w="0" w:type="auto"/>
            <w:tcBorders>
              <w:top w:val="nil"/>
              <w:left w:val="nil"/>
              <w:bottom w:val="single" w:sz="4" w:space="0" w:color="auto"/>
              <w:right w:val="single" w:sz="4" w:space="0" w:color="auto"/>
            </w:tcBorders>
            <w:shd w:val="clear" w:color="auto" w:fill="C5FFE2"/>
            <w:noWrap/>
            <w:vAlign w:val="center"/>
            <w:hideMark/>
          </w:tcPr>
          <w:p w:rsidR="00D2135D" w:rsidRPr="009B7BC3" w:rsidRDefault="00D2135D" w:rsidP="00A5706C">
            <w:pPr>
              <w:tabs>
                <w:tab w:val="left" w:pos="567"/>
              </w:tabs>
              <w:jc w:val="center"/>
              <w:rPr>
                <w:b/>
                <w:bCs/>
                <w:sz w:val="20"/>
                <w:szCs w:val="20"/>
              </w:rPr>
            </w:pPr>
            <w:r w:rsidRPr="009B7BC3">
              <w:rPr>
                <w:b/>
                <w:bCs/>
                <w:sz w:val="20"/>
                <w:szCs w:val="20"/>
              </w:rPr>
              <w:t>4</w:t>
            </w:r>
          </w:p>
        </w:tc>
        <w:tc>
          <w:tcPr>
            <w:tcW w:w="0" w:type="auto"/>
            <w:tcBorders>
              <w:top w:val="nil"/>
              <w:left w:val="nil"/>
              <w:bottom w:val="single" w:sz="4" w:space="0" w:color="auto"/>
              <w:right w:val="single" w:sz="4" w:space="0" w:color="auto"/>
            </w:tcBorders>
            <w:shd w:val="clear" w:color="auto" w:fill="C5FFE2"/>
            <w:noWrap/>
            <w:vAlign w:val="center"/>
            <w:hideMark/>
          </w:tcPr>
          <w:p w:rsidR="00D2135D" w:rsidRPr="009B7BC3" w:rsidRDefault="00D2135D" w:rsidP="00A5706C">
            <w:pPr>
              <w:tabs>
                <w:tab w:val="left" w:pos="567"/>
              </w:tabs>
              <w:jc w:val="center"/>
              <w:rPr>
                <w:b/>
                <w:bCs/>
                <w:sz w:val="20"/>
                <w:szCs w:val="20"/>
              </w:rPr>
            </w:pPr>
            <w:r w:rsidRPr="009B7BC3">
              <w:rPr>
                <w:b/>
                <w:bCs/>
                <w:sz w:val="20"/>
                <w:szCs w:val="20"/>
              </w:rPr>
              <w:t>5</w:t>
            </w:r>
          </w:p>
        </w:tc>
        <w:tc>
          <w:tcPr>
            <w:tcW w:w="0" w:type="auto"/>
            <w:tcBorders>
              <w:top w:val="nil"/>
              <w:left w:val="nil"/>
              <w:bottom w:val="single" w:sz="4" w:space="0" w:color="auto"/>
              <w:right w:val="single" w:sz="4" w:space="0" w:color="auto"/>
            </w:tcBorders>
            <w:shd w:val="clear" w:color="auto" w:fill="C5FFE2"/>
            <w:noWrap/>
            <w:vAlign w:val="center"/>
            <w:hideMark/>
          </w:tcPr>
          <w:p w:rsidR="00D2135D" w:rsidRPr="009B7BC3" w:rsidRDefault="00D2135D" w:rsidP="00A5706C">
            <w:pPr>
              <w:tabs>
                <w:tab w:val="left" w:pos="567"/>
              </w:tabs>
              <w:jc w:val="center"/>
              <w:rPr>
                <w:b/>
                <w:bCs/>
                <w:sz w:val="20"/>
                <w:szCs w:val="20"/>
              </w:rPr>
            </w:pPr>
            <w:r w:rsidRPr="009B7BC3">
              <w:rPr>
                <w:b/>
                <w:bCs/>
                <w:sz w:val="20"/>
                <w:szCs w:val="20"/>
              </w:rPr>
              <w:t>6</w:t>
            </w:r>
          </w:p>
        </w:tc>
      </w:tr>
      <w:tr w:rsidR="009B7BC3" w:rsidRPr="009B7BC3" w:rsidTr="00B22477">
        <w:trPr>
          <w:trHeight w:val="98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135D" w:rsidRPr="009B7BC3" w:rsidRDefault="00D2135D" w:rsidP="00A5706C">
            <w:pPr>
              <w:tabs>
                <w:tab w:val="left" w:pos="567"/>
              </w:tabs>
              <w:jc w:val="center"/>
              <w:rPr>
                <w:sz w:val="20"/>
                <w:szCs w:val="20"/>
              </w:rPr>
            </w:pPr>
            <w:r w:rsidRPr="009B7BC3">
              <w:rPr>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D2135D" w:rsidRPr="009B7BC3" w:rsidRDefault="00C861D6" w:rsidP="00A5706C">
            <w:pPr>
              <w:tabs>
                <w:tab w:val="left" w:pos="567"/>
              </w:tabs>
              <w:rPr>
                <w:sz w:val="20"/>
                <w:szCs w:val="20"/>
              </w:rPr>
            </w:pPr>
            <w:r w:rsidRPr="009B7BC3">
              <w:rPr>
                <w:sz w:val="20"/>
                <w:szCs w:val="20"/>
              </w:rPr>
              <w:t>Муниципальная программа «</w:t>
            </w:r>
            <w:r w:rsidR="00D2135D" w:rsidRPr="009B7BC3">
              <w:rPr>
                <w:sz w:val="20"/>
                <w:szCs w:val="20"/>
              </w:rPr>
              <w:t>Управление финансами и имущес</w:t>
            </w:r>
            <w:r w:rsidRPr="009B7BC3">
              <w:rPr>
                <w:sz w:val="20"/>
                <w:szCs w:val="20"/>
              </w:rPr>
              <w:t>твом городского округа Анадырь»</w:t>
            </w:r>
          </w:p>
        </w:tc>
        <w:tc>
          <w:tcPr>
            <w:tcW w:w="0" w:type="auto"/>
            <w:tcBorders>
              <w:top w:val="nil"/>
              <w:left w:val="nil"/>
              <w:bottom w:val="single" w:sz="4" w:space="0" w:color="auto"/>
              <w:right w:val="single" w:sz="4" w:space="0" w:color="auto"/>
            </w:tcBorders>
            <w:shd w:val="clear" w:color="auto" w:fill="auto"/>
            <w:vAlign w:val="center"/>
            <w:hideMark/>
          </w:tcPr>
          <w:p w:rsidR="00D2135D" w:rsidRPr="009B7BC3" w:rsidRDefault="00D2135D" w:rsidP="00A5706C">
            <w:pPr>
              <w:tabs>
                <w:tab w:val="left" w:pos="567"/>
              </w:tabs>
              <w:jc w:val="center"/>
              <w:rPr>
                <w:sz w:val="20"/>
                <w:szCs w:val="20"/>
              </w:rPr>
            </w:pPr>
            <w:r w:rsidRPr="009B7BC3">
              <w:rPr>
                <w:sz w:val="20"/>
                <w:szCs w:val="20"/>
              </w:rPr>
              <w:t>87 252,6</w:t>
            </w:r>
          </w:p>
        </w:tc>
        <w:tc>
          <w:tcPr>
            <w:tcW w:w="0" w:type="auto"/>
            <w:tcBorders>
              <w:top w:val="nil"/>
              <w:left w:val="nil"/>
              <w:bottom w:val="single" w:sz="4" w:space="0" w:color="auto"/>
              <w:right w:val="single" w:sz="4" w:space="0" w:color="auto"/>
            </w:tcBorders>
            <w:shd w:val="clear" w:color="auto" w:fill="auto"/>
            <w:vAlign w:val="center"/>
            <w:hideMark/>
          </w:tcPr>
          <w:p w:rsidR="00D2135D" w:rsidRPr="009B7BC3" w:rsidRDefault="00D2135D" w:rsidP="00A5706C">
            <w:pPr>
              <w:tabs>
                <w:tab w:val="left" w:pos="567"/>
              </w:tabs>
              <w:jc w:val="center"/>
              <w:rPr>
                <w:sz w:val="20"/>
                <w:szCs w:val="20"/>
              </w:rPr>
            </w:pPr>
            <w:r w:rsidRPr="009B7BC3">
              <w:rPr>
                <w:sz w:val="20"/>
                <w:szCs w:val="20"/>
              </w:rPr>
              <w:t>81 596,1</w:t>
            </w:r>
          </w:p>
        </w:tc>
        <w:tc>
          <w:tcPr>
            <w:tcW w:w="0" w:type="auto"/>
            <w:tcBorders>
              <w:top w:val="nil"/>
              <w:left w:val="nil"/>
              <w:bottom w:val="single" w:sz="4" w:space="0" w:color="auto"/>
              <w:right w:val="single" w:sz="4" w:space="0" w:color="auto"/>
            </w:tcBorders>
            <w:shd w:val="clear" w:color="auto" w:fill="auto"/>
            <w:vAlign w:val="center"/>
            <w:hideMark/>
          </w:tcPr>
          <w:p w:rsidR="00D2135D" w:rsidRPr="009B7BC3" w:rsidRDefault="00D2135D" w:rsidP="00A5706C">
            <w:pPr>
              <w:tabs>
                <w:tab w:val="left" w:pos="567"/>
              </w:tabs>
              <w:jc w:val="center"/>
              <w:rPr>
                <w:sz w:val="20"/>
                <w:szCs w:val="20"/>
              </w:rPr>
            </w:pPr>
            <w:r w:rsidRPr="009B7BC3">
              <w:rPr>
                <w:sz w:val="20"/>
                <w:szCs w:val="20"/>
              </w:rPr>
              <w:t>5 656,5</w:t>
            </w:r>
          </w:p>
        </w:tc>
        <w:tc>
          <w:tcPr>
            <w:tcW w:w="0" w:type="auto"/>
            <w:tcBorders>
              <w:top w:val="nil"/>
              <w:left w:val="nil"/>
              <w:bottom w:val="single" w:sz="4" w:space="0" w:color="auto"/>
              <w:right w:val="single" w:sz="4" w:space="0" w:color="auto"/>
            </w:tcBorders>
            <w:shd w:val="clear" w:color="auto" w:fill="auto"/>
            <w:noWrap/>
            <w:vAlign w:val="center"/>
            <w:hideMark/>
          </w:tcPr>
          <w:p w:rsidR="00D2135D" w:rsidRPr="009B7BC3" w:rsidRDefault="00D2135D" w:rsidP="00A5706C">
            <w:pPr>
              <w:tabs>
                <w:tab w:val="left" w:pos="567"/>
              </w:tabs>
              <w:jc w:val="center"/>
              <w:rPr>
                <w:sz w:val="20"/>
                <w:szCs w:val="20"/>
              </w:rPr>
            </w:pPr>
            <w:r w:rsidRPr="009B7BC3">
              <w:rPr>
                <w:sz w:val="20"/>
                <w:szCs w:val="20"/>
              </w:rPr>
              <w:t>3,0</w:t>
            </w:r>
          </w:p>
        </w:tc>
      </w:tr>
      <w:tr w:rsidR="009B7BC3" w:rsidRPr="009B7BC3" w:rsidTr="00B22477">
        <w:trPr>
          <w:trHeight w:val="5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135D" w:rsidRPr="009B7BC3" w:rsidRDefault="00D2135D" w:rsidP="00A5706C">
            <w:pPr>
              <w:tabs>
                <w:tab w:val="left" w:pos="567"/>
              </w:tabs>
              <w:jc w:val="center"/>
              <w:rPr>
                <w:sz w:val="20"/>
                <w:szCs w:val="20"/>
              </w:rPr>
            </w:pPr>
            <w:r w:rsidRPr="009B7BC3">
              <w:rPr>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D2135D" w:rsidRPr="009B7BC3" w:rsidRDefault="00C861D6" w:rsidP="00A5706C">
            <w:pPr>
              <w:tabs>
                <w:tab w:val="left" w:pos="567"/>
              </w:tabs>
              <w:rPr>
                <w:sz w:val="20"/>
                <w:szCs w:val="20"/>
              </w:rPr>
            </w:pPr>
            <w:r w:rsidRPr="009B7BC3">
              <w:rPr>
                <w:sz w:val="20"/>
                <w:szCs w:val="20"/>
              </w:rPr>
              <w:t>Муниципальная программа «Анадырь - безопасный город»</w:t>
            </w:r>
          </w:p>
        </w:tc>
        <w:tc>
          <w:tcPr>
            <w:tcW w:w="0" w:type="auto"/>
            <w:tcBorders>
              <w:top w:val="nil"/>
              <w:left w:val="nil"/>
              <w:bottom w:val="single" w:sz="4" w:space="0" w:color="auto"/>
              <w:right w:val="single" w:sz="4" w:space="0" w:color="auto"/>
            </w:tcBorders>
            <w:shd w:val="clear" w:color="auto" w:fill="auto"/>
            <w:vAlign w:val="center"/>
            <w:hideMark/>
          </w:tcPr>
          <w:p w:rsidR="00D2135D" w:rsidRPr="009B7BC3" w:rsidRDefault="00D2135D" w:rsidP="00A5706C">
            <w:pPr>
              <w:tabs>
                <w:tab w:val="left" w:pos="567"/>
              </w:tabs>
              <w:jc w:val="center"/>
              <w:rPr>
                <w:sz w:val="20"/>
                <w:szCs w:val="20"/>
              </w:rPr>
            </w:pPr>
            <w:r w:rsidRPr="009B7BC3">
              <w:rPr>
                <w:sz w:val="20"/>
                <w:szCs w:val="20"/>
              </w:rPr>
              <w:t>841,2</w:t>
            </w:r>
          </w:p>
        </w:tc>
        <w:tc>
          <w:tcPr>
            <w:tcW w:w="0" w:type="auto"/>
            <w:tcBorders>
              <w:top w:val="nil"/>
              <w:left w:val="nil"/>
              <w:bottom w:val="single" w:sz="4" w:space="0" w:color="auto"/>
              <w:right w:val="single" w:sz="4" w:space="0" w:color="auto"/>
            </w:tcBorders>
            <w:shd w:val="clear" w:color="auto" w:fill="auto"/>
            <w:vAlign w:val="center"/>
            <w:hideMark/>
          </w:tcPr>
          <w:p w:rsidR="00D2135D" w:rsidRPr="009B7BC3" w:rsidRDefault="00D2135D" w:rsidP="00A5706C">
            <w:pPr>
              <w:tabs>
                <w:tab w:val="left" w:pos="567"/>
              </w:tabs>
              <w:jc w:val="center"/>
              <w:rPr>
                <w:sz w:val="20"/>
                <w:szCs w:val="20"/>
              </w:rPr>
            </w:pPr>
            <w:r w:rsidRPr="009B7BC3">
              <w:rPr>
                <w:sz w:val="20"/>
                <w:szCs w:val="20"/>
              </w:rPr>
              <w:t>840,9</w:t>
            </w:r>
          </w:p>
        </w:tc>
        <w:tc>
          <w:tcPr>
            <w:tcW w:w="0" w:type="auto"/>
            <w:tcBorders>
              <w:top w:val="nil"/>
              <w:left w:val="nil"/>
              <w:bottom w:val="single" w:sz="4" w:space="0" w:color="auto"/>
              <w:right w:val="single" w:sz="4" w:space="0" w:color="auto"/>
            </w:tcBorders>
            <w:shd w:val="clear" w:color="auto" w:fill="auto"/>
            <w:vAlign w:val="center"/>
            <w:hideMark/>
          </w:tcPr>
          <w:p w:rsidR="00D2135D" w:rsidRPr="009B7BC3" w:rsidRDefault="00D2135D" w:rsidP="00A5706C">
            <w:pPr>
              <w:tabs>
                <w:tab w:val="left" w:pos="567"/>
              </w:tabs>
              <w:jc w:val="center"/>
              <w:rPr>
                <w:sz w:val="20"/>
                <w:szCs w:val="20"/>
              </w:rPr>
            </w:pPr>
            <w:r w:rsidRPr="009B7BC3">
              <w:rPr>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D2135D" w:rsidRPr="009B7BC3" w:rsidRDefault="00D2135D" w:rsidP="00A5706C">
            <w:pPr>
              <w:tabs>
                <w:tab w:val="left" w:pos="567"/>
              </w:tabs>
              <w:jc w:val="center"/>
              <w:rPr>
                <w:sz w:val="20"/>
                <w:szCs w:val="20"/>
              </w:rPr>
            </w:pPr>
            <w:r w:rsidRPr="009B7BC3">
              <w:rPr>
                <w:sz w:val="20"/>
                <w:szCs w:val="20"/>
              </w:rPr>
              <w:t>0,0</w:t>
            </w:r>
          </w:p>
        </w:tc>
      </w:tr>
      <w:tr w:rsidR="009B7BC3" w:rsidRPr="009B7BC3" w:rsidTr="00D2135D">
        <w:trPr>
          <w:trHeight w:val="9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135D" w:rsidRPr="009B7BC3" w:rsidRDefault="00D2135D" w:rsidP="00A5706C">
            <w:pPr>
              <w:tabs>
                <w:tab w:val="left" w:pos="567"/>
              </w:tabs>
              <w:jc w:val="center"/>
              <w:rPr>
                <w:sz w:val="20"/>
                <w:szCs w:val="20"/>
              </w:rPr>
            </w:pPr>
            <w:r w:rsidRPr="009B7BC3">
              <w:rPr>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D2135D" w:rsidRPr="009B7BC3" w:rsidRDefault="00C861D6" w:rsidP="00A5706C">
            <w:pPr>
              <w:tabs>
                <w:tab w:val="left" w:pos="567"/>
              </w:tabs>
              <w:rPr>
                <w:sz w:val="20"/>
                <w:szCs w:val="20"/>
              </w:rPr>
            </w:pPr>
            <w:r w:rsidRPr="009B7BC3">
              <w:rPr>
                <w:sz w:val="20"/>
                <w:szCs w:val="20"/>
              </w:rPr>
              <w:t>Муниципальная программа «</w:t>
            </w:r>
            <w:r w:rsidR="00D2135D" w:rsidRPr="009B7BC3">
              <w:rPr>
                <w:sz w:val="20"/>
                <w:szCs w:val="20"/>
              </w:rPr>
              <w:t>Поддержка и развитие основных секторов экон</w:t>
            </w:r>
            <w:r w:rsidRPr="009B7BC3">
              <w:rPr>
                <w:sz w:val="20"/>
                <w:szCs w:val="20"/>
              </w:rPr>
              <w:t>омики городского округа Анадырь»</w:t>
            </w:r>
          </w:p>
        </w:tc>
        <w:tc>
          <w:tcPr>
            <w:tcW w:w="0" w:type="auto"/>
            <w:tcBorders>
              <w:top w:val="nil"/>
              <w:left w:val="nil"/>
              <w:bottom w:val="single" w:sz="4" w:space="0" w:color="auto"/>
              <w:right w:val="single" w:sz="4" w:space="0" w:color="auto"/>
            </w:tcBorders>
            <w:shd w:val="clear" w:color="auto" w:fill="auto"/>
            <w:vAlign w:val="center"/>
            <w:hideMark/>
          </w:tcPr>
          <w:p w:rsidR="00D2135D" w:rsidRPr="009B7BC3" w:rsidRDefault="00D2135D" w:rsidP="00A5706C">
            <w:pPr>
              <w:tabs>
                <w:tab w:val="left" w:pos="567"/>
              </w:tabs>
              <w:jc w:val="center"/>
              <w:rPr>
                <w:sz w:val="20"/>
                <w:szCs w:val="20"/>
              </w:rPr>
            </w:pPr>
            <w:r w:rsidRPr="009B7BC3">
              <w:rPr>
                <w:sz w:val="20"/>
                <w:szCs w:val="20"/>
              </w:rPr>
              <w:t>91 067,8</w:t>
            </w:r>
          </w:p>
        </w:tc>
        <w:tc>
          <w:tcPr>
            <w:tcW w:w="0" w:type="auto"/>
            <w:tcBorders>
              <w:top w:val="nil"/>
              <w:left w:val="nil"/>
              <w:bottom w:val="single" w:sz="4" w:space="0" w:color="auto"/>
              <w:right w:val="single" w:sz="4" w:space="0" w:color="auto"/>
            </w:tcBorders>
            <w:shd w:val="clear" w:color="auto" w:fill="auto"/>
            <w:vAlign w:val="center"/>
            <w:hideMark/>
          </w:tcPr>
          <w:p w:rsidR="00D2135D" w:rsidRPr="009B7BC3" w:rsidRDefault="00D2135D" w:rsidP="00A5706C">
            <w:pPr>
              <w:tabs>
                <w:tab w:val="left" w:pos="567"/>
              </w:tabs>
              <w:jc w:val="center"/>
              <w:rPr>
                <w:sz w:val="20"/>
                <w:szCs w:val="20"/>
              </w:rPr>
            </w:pPr>
            <w:r w:rsidRPr="009B7BC3">
              <w:rPr>
                <w:sz w:val="20"/>
                <w:szCs w:val="20"/>
              </w:rPr>
              <w:t>90 345,7</w:t>
            </w:r>
          </w:p>
        </w:tc>
        <w:tc>
          <w:tcPr>
            <w:tcW w:w="0" w:type="auto"/>
            <w:tcBorders>
              <w:top w:val="nil"/>
              <w:left w:val="nil"/>
              <w:bottom w:val="single" w:sz="4" w:space="0" w:color="auto"/>
              <w:right w:val="single" w:sz="4" w:space="0" w:color="auto"/>
            </w:tcBorders>
            <w:shd w:val="clear" w:color="auto" w:fill="auto"/>
            <w:vAlign w:val="center"/>
            <w:hideMark/>
          </w:tcPr>
          <w:p w:rsidR="00D2135D" w:rsidRPr="009B7BC3" w:rsidRDefault="00D2135D" w:rsidP="00A5706C">
            <w:pPr>
              <w:tabs>
                <w:tab w:val="left" w:pos="567"/>
              </w:tabs>
              <w:jc w:val="center"/>
              <w:rPr>
                <w:sz w:val="20"/>
                <w:szCs w:val="20"/>
              </w:rPr>
            </w:pPr>
            <w:r w:rsidRPr="009B7BC3">
              <w:rPr>
                <w:sz w:val="20"/>
                <w:szCs w:val="20"/>
              </w:rPr>
              <w:t>722,1</w:t>
            </w:r>
          </w:p>
        </w:tc>
        <w:tc>
          <w:tcPr>
            <w:tcW w:w="0" w:type="auto"/>
            <w:tcBorders>
              <w:top w:val="nil"/>
              <w:left w:val="nil"/>
              <w:bottom w:val="single" w:sz="4" w:space="0" w:color="auto"/>
              <w:right w:val="single" w:sz="4" w:space="0" w:color="auto"/>
            </w:tcBorders>
            <w:shd w:val="clear" w:color="auto" w:fill="auto"/>
            <w:noWrap/>
            <w:vAlign w:val="center"/>
            <w:hideMark/>
          </w:tcPr>
          <w:p w:rsidR="00D2135D" w:rsidRPr="009B7BC3" w:rsidRDefault="00D2135D" w:rsidP="00A5706C">
            <w:pPr>
              <w:tabs>
                <w:tab w:val="left" w:pos="567"/>
              </w:tabs>
              <w:jc w:val="center"/>
              <w:rPr>
                <w:sz w:val="20"/>
                <w:szCs w:val="20"/>
              </w:rPr>
            </w:pPr>
            <w:r w:rsidRPr="009B7BC3">
              <w:rPr>
                <w:sz w:val="20"/>
                <w:szCs w:val="20"/>
              </w:rPr>
              <w:t>3,3</w:t>
            </w:r>
          </w:p>
        </w:tc>
      </w:tr>
      <w:tr w:rsidR="009B7BC3" w:rsidRPr="009B7BC3" w:rsidTr="00D2135D">
        <w:trPr>
          <w:trHeight w:val="40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135D" w:rsidRPr="009B7BC3" w:rsidRDefault="00D2135D" w:rsidP="00A5706C">
            <w:pPr>
              <w:tabs>
                <w:tab w:val="left" w:pos="567"/>
              </w:tabs>
              <w:jc w:val="center"/>
              <w:rPr>
                <w:sz w:val="20"/>
                <w:szCs w:val="20"/>
              </w:rPr>
            </w:pPr>
            <w:r w:rsidRPr="009B7BC3">
              <w:rPr>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D2135D" w:rsidRPr="009B7BC3" w:rsidRDefault="00C861D6" w:rsidP="00A5706C">
            <w:pPr>
              <w:tabs>
                <w:tab w:val="left" w:pos="567"/>
              </w:tabs>
              <w:rPr>
                <w:sz w:val="20"/>
                <w:szCs w:val="20"/>
              </w:rPr>
            </w:pPr>
            <w:r w:rsidRPr="009B7BC3">
              <w:rPr>
                <w:sz w:val="20"/>
                <w:szCs w:val="20"/>
              </w:rPr>
              <w:t>Муниципальная программа «</w:t>
            </w:r>
            <w:r w:rsidR="00D2135D" w:rsidRPr="009B7BC3">
              <w:rPr>
                <w:sz w:val="20"/>
                <w:szCs w:val="20"/>
              </w:rPr>
              <w:t>Жи</w:t>
            </w:r>
            <w:r w:rsidRPr="009B7BC3">
              <w:rPr>
                <w:sz w:val="20"/>
                <w:szCs w:val="20"/>
              </w:rPr>
              <w:t>лье в городском округе Анадырь»</w:t>
            </w:r>
          </w:p>
        </w:tc>
        <w:tc>
          <w:tcPr>
            <w:tcW w:w="0" w:type="auto"/>
            <w:tcBorders>
              <w:top w:val="nil"/>
              <w:left w:val="nil"/>
              <w:bottom w:val="single" w:sz="4" w:space="0" w:color="auto"/>
              <w:right w:val="single" w:sz="4" w:space="0" w:color="auto"/>
            </w:tcBorders>
            <w:shd w:val="clear" w:color="auto" w:fill="auto"/>
            <w:vAlign w:val="center"/>
            <w:hideMark/>
          </w:tcPr>
          <w:p w:rsidR="00D2135D" w:rsidRPr="009B7BC3" w:rsidRDefault="00D2135D" w:rsidP="00A5706C">
            <w:pPr>
              <w:tabs>
                <w:tab w:val="left" w:pos="567"/>
              </w:tabs>
              <w:jc w:val="center"/>
              <w:rPr>
                <w:sz w:val="20"/>
                <w:szCs w:val="20"/>
              </w:rPr>
            </w:pPr>
            <w:r w:rsidRPr="009B7BC3">
              <w:rPr>
                <w:sz w:val="20"/>
                <w:szCs w:val="20"/>
              </w:rPr>
              <w:t>158 183,8</w:t>
            </w:r>
          </w:p>
        </w:tc>
        <w:tc>
          <w:tcPr>
            <w:tcW w:w="0" w:type="auto"/>
            <w:tcBorders>
              <w:top w:val="nil"/>
              <w:left w:val="nil"/>
              <w:bottom w:val="single" w:sz="4" w:space="0" w:color="auto"/>
              <w:right w:val="single" w:sz="4" w:space="0" w:color="auto"/>
            </w:tcBorders>
            <w:shd w:val="clear" w:color="auto" w:fill="auto"/>
            <w:vAlign w:val="center"/>
            <w:hideMark/>
          </w:tcPr>
          <w:p w:rsidR="00D2135D" w:rsidRPr="009B7BC3" w:rsidRDefault="00D2135D" w:rsidP="00A5706C">
            <w:pPr>
              <w:tabs>
                <w:tab w:val="left" w:pos="567"/>
              </w:tabs>
              <w:jc w:val="center"/>
              <w:rPr>
                <w:sz w:val="20"/>
                <w:szCs w:val="20"/>
              </w:rPr>
            </w:pPr>
            <w:r w:rsidRPr="009B7BC3">
              <w:rPr>
                <w:sz w:val="20"/>
                <w:szCs w:val="20"/>
              </w:rPr>
              <w:t>153 080,6</w:t>
            </w:r>
          </w:p>
        </w:tc>
        <w:tc>
          <w:tcPr>
            <w:tcW w:w="0" w:type="auto"/>
            <w:tcBorders>
              <w:top w:val="nil"/>
              <w:left w:val="nil"/>
              <w:bottom w:val="single" w:sz="4" w:space="0" w:color="auto"/>
              <w:right w:val="single" w:sz="4" w:space="0" w:color="auto"/>
            </w:tcBorders>
            <w:shd w:val="clear" w:color="auto" w:fill="auto"/>
            <w:vAlign w:val="center"/>
            <w:hideMark/>
          </w:tcPr>
          <w:p w:rsidR="00D2135D" w:rsidRPr="009B7BC3" w:rsidRDefault="00D2135D" w:rsidP="00A5706C">
            <w:pPr>
              <w:tabs>
                <w:tab w:val="left" w:pos="567"/>
              </w:tabs>
              <w:jc w:val="center"/>
              <w:rPr>
                <w:sz w:val="20"/>
                <w:szCs w:val="20"/>
              </w:rPr>
            </w:pPr>
            <w:r w:rsidRPr="009B7BC3">
              <w:rPr>
                <w:sz w:val="20"/>
                <w:szCs w:val="20"/>
              </w:rPr>
              <w:t>5 103,2</w:t>
            </w:r>
          </w:p>
        </w:tc>
        <w:tc>
          <w:tcPr>
            <w:tcW w:w="0" w:type="auto"/>
            <w:tcBorders>
              <w:top w:val="nil"/>
              <w:left w:val="nil"/>
              <w:bottom w:val="single" w:sz="4" w:space="0" w:color="auto"/>
              <w:right w:val="single" w:sz="4" w:space="0" w:color="auto"/>
            </w:tcBorders>
            <w:shd w:val="clear" w:color="auto" w:fill="auto"/>
            <w:noWrap/>
            <w:vAlign w:val="center"/>
            <w:hideMark/>
          </w:tcPr>
          <w:p w:rsidR="00D2135D" w:rsidRPr="009B7BC3" w:rsidRDefault="00D2135D" w:rsidP="00A5706C">
            <w:pPr>
              <w:tabs>
                <w:tab w:val="left" w:pos="567"/>
              </w:tabs>
              <w:jc w:val="center"/>
              <w:rPr>
                <w:sz w:val="20"/>
                <w:szCs w:val="20"/>
              </w:rPr>
            </w:pPr>
            <w:r w:rsidRPr="009B7BC3">
              <w:rPr>
                <w:sz w:val="20"/>
                <w:szCs w:val="20"/>
              </w:rPr>
              <w:t>5,7</w:t>
            </w:r>
          </w:p>
        </w:tc>
      </w:tr>
      <w:tr w:rsidR="009B7BC3" w:rsidRPr="009B7BC3" w:rsidTr="00B22477">
        <w:trPr>
          <w:trHeight w:val="97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135D" w:rsidRPr="009B7BC3" w:rsidRDefault="00D2135D" w:rsidP="00A5706C">
            <w:pPr>
              <w:tabs>
                <w:tab w:val="left" w:pos="567"/>
              </w:tabs>
              <w:jc w:val="center"/>
              <w:rPr>
                <w:sz w:val="20"/>
                <w:szCs w:val="20"/>
              </w:rPr>
            </w:pPr>
            <w:r w:rsidRPr="009B7BC3">
              <w:rPr>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D2135D" w:rsidRPr="009B7BC3" w:rsidRDefault="00C861D6" w:rsidP="00A5706C">
            <w:pPr>
              <w:tabs>
                <w:tab w:val="left" w:pos="567"/>
              </w:tabs>
              <w:rPr>
                <w:sz w:val="20"/>
                <w:szCs w:val="20"/>
              </w:rPr>
            </w:pPr>
            <w:r w:rsidRPr="009B7BC3">
              <w:rPr>
                <w:sz w:val="20"/>
                <w:szCs w:val="20"/>
              </w:rPr>
              <w:t>Муниципальная программа «</w:t>
            </w:r>
            <w:r w:rsidR="00D2135D" w:rsidRPr="009B7BC3">
              <w:rPr>
                <w:sz w:val="20"/>
                <w:szCs w:val="20"/>
              </w:rPr>
              <w:t>Развитие территории городского округа Анадыр</w:t>
            </w:r>
            <w:r w:rsidRPr="009B7BC3">
              <w:rPr>
                <w:sz w:val="20"/>
                <w:szCs w:val="20"/>
              </w:rPr>
              <w:t>ь на 2019-2026 годы»</w:t>
            </w:r>
          </w:p>
        </w:tc>
        <w:tc>
          <w:tcPr>
            <w:tcW w:w="0" w:type="auto"/>
            <w:tcBorders>
              <w:top w:val="nil"/>
              <w:left w:val="nil"/>
              <w:bottom w:val="single" w:sz="4" w:space="0" w:color="auto"/>
              <w:right w:val="single" w:sz="4" w:space="0" w:color="auto"/>
            </w:tcBorders>
            <w:shd w:val="clear" w:color="auto" w:fill="auto"/>
            <w:vAlign w:val="center"/>
            <w:hideMark/>
          </w:tcPr>
          <w:p w:rsidR="00D2135D" w:rsidRPr="009B7BC3" w:rsidRDefault="00D2135D" w:rsidP="00A5706C">
            <w:pPr>
              <w:tabs>
                <w:tab w:val="left" w:pos="567"/>
              </w:tabs>
              <w:jc w:val="center"/>
              <w:rPr>
                <w:sz w:val="20"/>
                <w:szCs w:val="20"/>
              </w:rPr>
            </w:pPr>
            <w:r w:rsidRPr="009B7BC3">
              <w:rPr>
                <w:sz w:val="20"/>
                <w:szCs w:val="20"/>
              </w:rPr>
              <w:t>603 750,2</w:t>
            </w:r>
          </w:p>
        </w:tc>
        <w:tc>
          <w:tcPr>
            <w:tcW w:w="0" w:type="auto"/>
            <w:tcBorders>
              <w:top w:val="nil"/>
              <w:left w:val="nil"/>
              <w:bottom w:val="single" w:sz="4" w:space="0" w:color="auto"/>
              <w:right w:val="single" w:sz="4" w:space="0" w:color="auto"/>
            </w:tcBorders>
            <w:shd w:val="clear" w:color="auto" w:fill="auto"/>
            <w:vAlign w:val="center"/>
            <w:hideMark/>
          </w:tcPr>
          <w:p w:rsidR="00D2135D" w:rsidRPr="009B7BC3" w:rsidRDefault="00D2135D" w:rsidP="00A5706C">
            <w:pPr>
              <w:tabs>
                <w:tab w:val="left" w:pos="567"/>
              </w:tabs>
              <w:jc w:val="center"/>
              <w:rPr>
                <w:sz w:val="20"/>
                <w:szCs w:val="20"/>
              </w:rPr>
            </w:pPr>
            <w:r w:rsidRPr="009B7BC3">
              <w:rPr>
                <w:sz w:val="20"/>
                <w:szCs w:val="20"/>
              </w:rPr>
              <w:t>515 800,7</w:t>
            </w:r>
          </w:p>
        </w:tc>
        <w:tc>
          <w:tcPr>
            <w:tcW w:w="0" w:type="auto"/>
            <w:tcBorders>
              <w:top w:val="nil"/>
              <w:left w:val="nil"/>
              <w:bottom w:val="single" w:sz="4" w:space="0" w:color="auto"/>
              <w:right w:val="single" w:sz="4" w:space="0" w:color="auto"/>
            </w:tcBorders>
            <w:shd w:val="clear" w:color="auto" w:fill="auto"/>
            <w:vAlign w:val="center"/>
            <w:hideMark/>
          </w:tcPr>
          <w:p w:rsidR="00D2135D" w:rsidRPr="009B7BC3" w:rsidRDefault="00D2135D" w:rsidP="00A5706C">
            <w:pPr>
              <w:tabs>
                <w:tab w:val="left" w:pos="567"/>
              </w:tabs>
              <w:jc w:val="center"/>
              <w:rPr>
                <w:sz w:val="20"/>
                <w:szCs w:val="20"/>
              </w:rPr>
            </w:pPr>
            <w:r w:rsidRPr="009B7BC3">
              <w:rPr>
                <w:sz w:val="20"/>
                <w:szCs w:val="20"/>
              </w:rPr>
              <w:t>87 949,5</w:t>
            </w:r>
          </w:p>
        </w:tc>
        <w:tc>
          <w:tcPr>
            <w:tcW w:w="0" w:type="auto"/>
            <w:tcBorders>
              <w:top w:val="nil"/>
              <w:left w:val="nil"/>
              <w:bottom w:val="single" w:sz="4" w:space="0" w:color="auto"/>
              <w:right w:val="single" w:sz="4" w:space="0" w:color="auto"/>
            </w:tcBorders>
            <w:shd w:val="clear" w:color="auto" w:fill="auto"/>
            <w:noWrap/>
            <w:vAlign w:val="center"/>
            <w:hideMark/>
          </w:tcPr>
          <w:p w:rsidR="00D2135D" w:rsidRPr="009B7BC3" w:rsidRDefault="00D2135D" w:rsidP="00A5706C">
            <w:pPr>
              <w:tabs>
                <w:tab w:val="left" w:pos="567"/>
              </w:tabs>
              <w:jc w:val="center"/>
              <w:rPr>
                <w:sz w:val="20"/>
                <w:szCs w:val="20"/>
              </w:rPr>
            </w:pPr>
            <w:r w:rsidRPr="009B7BC3">
              <w:rPr>
                <w:sz w:val="20"/>
                <w:szCs w:val="20"/>
              </w:rPr>
              <w:t>19,1</w:t>
            </w:r>
          </w:p>
        </w:tc>
      </w:tr>
      <w:tr w:rsidR="009B7BC3" w:rsidRPr="009B7BC3" w:rsidTr="00D2135D">
        <w:trPr>
          <w:trHeight w:val="97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135D" w:rsidRPr="009B7BC3" w:rsidRDefault="00D2135D" w:rsidP="00A5706C">
            <w:pPr>
              <w:tabs>
                <w:tab w:val="left" w:pos="567"/>
              </w:tabs>
              <w:jc w:val="center"/>
              <w:rPr>
                <w:sz w:val="20"/>
                <w:szCs w:val="20"/>
              </w:rPr>
            </w:pPr>
            <w:r w:rsidRPr="009B7BC3">
              <w:rPr>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D2135D" w:rsidRPr="009B7BC3" w:rsidRDefault="00C861D6" w:rsidP="00A5706C">
            <w:pPr>
              <w:tabs>
                <w:tab w:val="left" w:pos="567"/>
              </w:tabs>
              <w:rPr>
                <w:sz w:val="20"/>
                <w:szCs w:val="20"/>
              </w:rPr>
            </w:pPr>
            <w:r w:rsidRPr="009B7BC3">
              <w:rPr>
                <w:sz w:val="20"/>
                <w:szCs w:val="20"/>
              </w:rPr>
              <w:t>Муниципальная программа «</w:t>
            </w:r>
            <w:r w:rsidR="00D2135D" w:rsidRPr="009B7BC3">
              <w:rPr>
                <w:sz w:val="20"/>
                <w:szCs w:val="20"/>
              </w:rPr>
              <w:t>Развитие социально-культурной сферы в городском о</w:t>
            </w:r>
            <w:r w:rsidRPr="009B7BC3">
              <w:rPr>
                <w:sz w:val="20"/>
                <w:szCs w:val="20"/>
              </w:rPr>
              <w:t>круге Анадырь на 2020-2026 годы»</w:t>
            </w:r>
          </w:p>
        </w:tc>
        <w:tc>
          <w:tcPr>
            <w:tcW w:w="0" w:type="auto"/>
            <w:tcBorders>
              <w:top w:val="nil"/>
              <w:left w:val="nil"/>
              <w:bottom w:val="single" w:sz="4" w:space="0" w:color="auto"/>
              <w:right w:val="single" w:sz="4" w:space="0" w:color="auto"/>
            </w:tcBorders>
            <w:shd w:val="clear" w:color="auto" w:fill="auto"/>
            <w:vAlign w:val="center"/>
            <w:hideMark/>
          </w:tcPr>
          <w:p w:rsidR="00D2135D" w:rsidRPr="009B7BC3" w:rsidRDefault="00D2135D" w:rsidP="00A5706C">
            <w:pPr>
              <w:tabs>
                <w:tab w:val="left" w:pos="567"/>
              </w:tabs>
              <w:jc w:val="center"/>
              <w:rPr>
                <w:sz w:val="20"/>
                <w:szCs w:val="20"/>
              </w:rPr>
            </w:pPr>
            <w:r w:rsidRPr="009B7BC3">
              <w:rPr>
                <w:sz w:val="20"/>
                <w:szCs w:val="20"/>
              </w:rPr>
              <w:t>90 281,9</w:t>
            </w:r>
          </w:p>
        </w:tc>
        <w:tc>
          <w:tcPr>
            <w:tcW w:w="0" w:type="auto"/>
            <w:tcBorders>
              <w:top w:val="nil"/>
              <w:left w:val="nil"/>
              <w:bottom w:val="single" w:sz="4" w:space="0" w:color="auto"/>
              <w:right w:val="single" w:sz="4" w:space="0" w:color="auto"/>
            </w:tcBorders>
            <w:shd w:val="clear" w:color="auto" w:fill="auto"/>
            <w:vAlign w:val="center"/>
            <w:hideMark/>
          </w:tcPr>
          <w:p w:rsidR="00D2135D" w:rsidRPr="009B7BC3" w:rsidRDefault="00D2135D" w:rsidP="00A5706C">
            <w:pPr>
              <w:tabs>
                <w:tab w:val="left" w:pos="567"/>
              </w:tabs>
              <w:jc w:val="center"/>
              <w:rPr>
                <w:sz w:val="20"/>
                <w:szCs w:val="20"/>
              </w:rPr>
            </w:pPr>
            <w:r w:rsidRPr="009B7BC3">
              <w:rPr>
                <w:sz w:val="20"/>
                <w:szCs w:val="20"/>
              </w:rPr>
              <w:t>90 058,2</w:t>
            </w:r>
          </w:p>
        </w:tc>
        <w:tc>
          <w:tcPr>
            <w:tcW w:w="0" w:type="auto"/>
            <w:tcBorders>
              <w:top w:val="nil"/>
              <w:left w:val="nil"/>
              <w:bottom w:val="single" w:sz="4" w:space="0" w:color="auto"/>
              <w:right w:val="single" w:sz="4" w:space="0" w:color="auto"/>
            </w:tcBorders>
            <w:shd w:val="clear" w:color="auto" w:fill="auto"/>
            <w:vAlign w:val="center"/>
            <w:hideMark/>
          </w:tcPr>
          <w:p w:rsidR="00D2135D" w:rsidRPr="009B7BC3" w:rsidRDefault="00D2135D" w:rsidP="00A5706C">
            <w:pPr>
              <w:tabs>
                <w:tab w:val="left" w:pos="567"/>
              </w:tabs>
              <w:jc w:val="center"/>
              <w:rPr>
                <w:sz w:val="20"/>
                <w:szCs w:val="20"/>
              </w:rPr>
            </w:pPr>
            <w:r w:rsidRPr="009B7BC3">
              <w:rPr>
                <w:sz w:val="20"/>
                <w:szCs w:val="20"/>
              </w:rPr>
              <w:t>223,7</w:t>
            </w:r>
          </w:p>
        </w:tc>
        <w:tc>
          <w:tcPr>
            <w:tcW w:w="0" w:type="auto"/>
            <w:tcBorders>
              <w:top w:val="nil"/>
              <w:left w:val="nil"/>
              <w:bottom w:val="single" w:sz="4" w:space="0" w:color="auto"/>
              <w:right w:val="single" w:sz="4" w:space="0" w:color="auto"/>
            </w:tcBorders>
            <w:shd w:val="clear" w:color="auto" w:fill="auto"/>
            <w:noWrap/>
            <w:vAlign w:val="center"/>
            <w:hideMark/>
          </w:tcPr>
          <w:p w:rsidR="00D2135D" w:rsidRPr="009B7BC3" w:rsidRDefault="00D2135D" w:rsidP="00A5706C">
            <w:pPr>
              <w:tabs>
                <w:tab w:val="left" w:pos="567"/>
              </w:tabs>
              <w:jc w:val="center"/>
              <w:rPr>
                <w:sz w:val="20"/>
                <w:szCs w:val="20"/>
              </w:rPr>
            </w:pPr>
            <w:r w:rsidRPr="009B7BC3">
              <w:rPr>
                <w:sz w:val="20"/>
                <w:szCs w:val="20"/>
              </w:rPr>
              <w:t>3,4</w:t>
            </w:r>
          </w:p>
        </w:tc>
      </w:tr>
      <w:tr w:rsidR="009B7BC3" w:rsidRPr="009B7BC3" w:rsidTr="00D2135D">
        <w:trPr>
          <w:trHeight w:val="124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135D" w:rsidRPr="009B7BC3" w:rsidRDefault="00D2135D" w:rsidP="00A5706C">
            <w:pPr>
              <w:tabs>
                <w:tab w:val="left" w:pos="567"/>
              </w:tabs>
              <w:jc w:val="center"/>
              <w:rPr>
                <w:sz w:val="20"/>
                <w:szCs w:val="20"/>
              </w:rPr>
            </w:pPr>
            <w:r w:rsidRPr="009B7BC3">
              <w:rPr>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D2135D" w:rsidRPr="009B7BC3" w:rsidRDefault="00C861D6" w:rsidP="00A5706C">
            <w:pPr>
              <w:tabs>
                <w:tab w:val="left" w:pos="567"/>
              </w:tabs>
              <w:rPr>
                <w:sz w:val="20"/>
                <w:szCs w:val="20"/>
              </w:rPr>
            </w:pPr>
            <w:r w:rsidRPr="009B7BC3">
              <w:rPr>
                <w:sz w:val="20"/>
                <w:szCs w:val="20"/>
              </w:rPr>
              <w:t>Муниципальная программа «</w:t>
            </w:r>
            <w:r w:rsidR="00D2135D" w:rsidRPr="009B7BC3">
              <w:rPr>
                <w:sz w:val="20"/>
                <w:szCs w:val="20"/>
              </w:rPr>
              <w:t>Развитие образования и молодежная политика на территории городского о</w:t>
            </w:r>
            <w:r w:rsidRPr="009B7BC3">
              <w:rPr>
                <w:sz w:val="20"/>
                <w:szCs w:val="20"/>
              </w:rPr>
              <w:t>круга Анадырь на 2020-2026 годы»</w:t>
            </w:r>
          </w:p>
        </w:tc>
        <w:tc>
          <w:tcPr>
            <w:tcW w:w="0" w:type="auto"/>
            <w:tcBorders>
              <w:top w:val="nil"/>
              <w:left w:val="nil"/>
              <w:bottom w:val="single" w:sz="4" w:space="0" w:color="auto"/>
              <w:right w:val="single" w:sz="4" w:space="0" w:color="auto"/>
            </w:tcBorders>
            <w:shd w:val="clear" w:color="auto" w:fill="auto"/>
            <w:vAlign w:val="center"/>
            <w:hideMark/>
          </w:tcPr>
          <w:p w:rsidR="00D2135D" w:rsidRPr="009B7BC3" w:rsidRDefault="00D2135D" w:rsidP="00A5706C">
            <w:pPr>
              <w:tabs>
                <w:tab w:val="left" w:pos="567"/>
              </w:tabs>
              <w:jc w:val="center"/>
              <w:rPr>
                <w:sz w:val="20"/>
                <w:szCs w:val="20"/>
              </w:rPr>
            </w:pPr>
            <w:r w:rsidRPr="009B7BC3">
              <w:rPr>
                <w:sz w:val="20"/>
                <w:szCs w:val="20"/>
              </w:rPr>
              <w:t>1 509 817,2</w:t>
            </w:r>
          </w:p>
        </w:tc>
        <w:tc>
          <w:tcPr>
            <w:tcW w:w="0" w:type="auto"/>
            <w:tcBorders>
              <w:top w:val="nil"/>
              <w:left w:val="nil"/>
              <w:bottom w:val="single" w:sz="4" w:space="0" w:color="auto"/>
              <w:right w:val="single" w:sz="4" w:space="0" w:color="auto"/>
            </w:tcBorders>
            <w:shd w:val="clear" w:color="auto" w:fill="auto"/>
            <w:vAlign w:val="center"/>
            <w:hideMark/>
          </w:tcPr>
          <w:p w:rsidR="00D2135D" w:rsidRPr="009B7BC3" w:rsidRDefault="00D2135D" w:rsidP="00A5706C">
            <w:pPr>
              <w:tabs>
                <w:tab w:val="left" w:pos="567"/>
              </w:tabs>
              <w:jc w:val="center"/>
              <w:rPr>
                <w:sz w:val="20"/>
                <w:szCs w:val="20"/>
              </w:rPr>
            </w:pPr>
            <w:r w:rsidRPr="009B7BC3">
              <w:rPr>
                <w:sz w:val="20"/>
                <w:szCs w:val="20"/>
              </w:rPr>
              <w:t>1 507 582,9</w:t>
            </w:r>
          </w:p>
        </w:tc>
        <w:tc>
          <w:tcPr>
            <w:tcW w:w="0" w:type="auto"/>
            <w:tcBorders>
              <w:top w:val="nil"/>
              <w:left w:val="nil"/>
              <w:bottom w:val="single" w:sz="4" w:space="0" w:color="auto"/>
              <w:right w:val="single" w:sz="4" w:space="0" w:color="auto"/>
            </w:tcBorders>
            <w:shd w:val="clear" w:color="auto" w:fill="auto"/>
            <w:vAlign w:val="center"/>
            <w:hideMark/>
          </w:tcPr>
          <w:p w:rsidR="00D2135D" w:rsidRPr="009B7BC3" w:rsidRDefault="00D2135D" w:rsidP="00A5706C">
            <w:pPr>
              <w:tabs>
                <w:tab w:val="left" w:pos="567"/>
              </w:tabs>
              <w:jc w:val="center"/>
              <w:rPr>
                <w:sz w:val="20"/>
                <w:szCs w:val="20"/>
              </w:rPr>
            </w:pPr>
            <w:r w:rsidRPr="009B7BC3">
              <w:rPr>
                <w:sz w:val="20"/>
                <w:szCs w:val="20"/>
              </w:rPr>
              <w:t>2 234,3</w:t>
            </w:r>
          </w:p>
        </w:tc>
        <w:tc>
          <w:tcPr>
            <w:tcW w:w="0" w:type="auto"/>
            <w:tcBorders>
              <w:top w:val="nil"/>
              <w:left w:val="nil"/>
              <w:bottom w:val="single" w:sz="4" w:space="0" w:color="auto"/>
              <w:right w:val="single" w:sz="4" w:space="0" w:color="auto"/>
            </w:tcBorders>
            <w:shd w:val="clear" w:color="auto" w:fill="auto"/>
            <w:noWrap/>
            <w:vAlign w:val="center"/>
            <w:hideMark/>
          </w:tcPr>
          <w:p w:rsidR="00D2135D" w:rsidRPr="009B7BC3" w:rsidRDefault="00D2135D" w:rsidP="00A5706C">
            <w:pPr>
              <w:tabs>
                <w:tab w:val="left" w:pos="567"/>
              </w:tabs>
              <w:jc w:val="center"/>
              <w:rPr>
                <w:sz w:val="20"/>
                <w:szCs w:val="20"/>
              </w:rPr>
            </w:pPr>
            <w:r w:rsidRPr="009B7BC3">
              <w:rPr>
                <w:sz w:val="20"/>
                <w:szCs w:val="20"/>
              </w:rPr>
              <w:t>55,7</w:t>
            </w:r>
          </w:p>
        </w:tc>
      </w:tr>
      <w:tr w:rsidR="009B7BC3" w:rsidRPr="009B7BC3" w:rsidTr="00D2135D">
        <w:trPr>
          <w:trHeight w:val="83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135D" w:rsidRPr="009B7BC3" w:rsidRDefault="00D2135D" w:rsidP="00A5706C">
            <w:pPr>
              <w:tabs>
                <w:tab w:val="left" w:pos="567"/>
              </w:tabs>
              <w:jc w:val="center"/>
              <w:rPr>
                <w:sz w:val="20"/>
                <w:szCs w:val="20"/>
              </w:rPr>
            </w:pPr>
            <w:r w:rsidRPr="009B7BC3">
              <w:rPr>
                <w:sz w:val="20"/>
                <w:szCs w:val="20"/>
              </w:rPr>
              <w:lastRenderedPageBreak/>
              <w:t>8</w:t>
            </w:r>
          </w:p>
        </w:tc>
        <w:tc>
          <w:tcPr>
            <w:tcW w:w="0" w:type="auto"/>
            <w:tcBorders>
              <w:top w:val="nil"/>
              <w:left w:val="nil"/>
              <w:bottom w:val="single" w:sz="4" w:space="0" w:color="auto"/>
              <w:right w:val="single" w:sz="4" w:space="0" w:color="auto"/>
            </w:tcBorders>
            <w:shd w:val="clear" w:color="auto" w:fill="auto"/>
            <w:vAlign w:val="center"/>
            <w:hideMark/>
          </w:tcPr>
          <w:p w:rsidR="00D2135D" w:rsidRPr="009B7BC3" w:rsidRDefault="00C861D6" w:rsidP="00A5706C">
            <w:pPr>
              <w:tabs>
                <w:tab w:val="left" w:pos="567"/>
              </w:tabs>
              <w:rPr>
                <w:sz w:val="20"/>
                <w:szCs w:val="20"/>
              </w:rPr>
            </w:pPr>
            <w:r w:rsidRPr="009B7BC3">
              <w:rPr>
                <w:sz w:val="20"/>
                <w:szCs w:val="20"/>
              </w:rPr>
              <w:t>Муниципальная программа «</w:t>
            </w:r>
            <w:r w:rsidR="00D2135D" w:rsidRPr="009B7BC3">
              <w:rPr>
                <w:sz w:val="20"/>
                <w:szCs w:val="20"/>
              </w:rPr>
              <w:t>Охрана окружающей среды в городском округе Анадырь на 2015-202</w:t>
            </w:r>
            <w:r w:rsidR="00E94D56" w:rsidRPr="009B7BC3">
              <w:rPr>
                <w:sz w:val="20"/>
                <w:szCs w:val="20"/>
              </w:rPr>
              <w:t>6</w:t>
            </w:r>
            <w:r w:rsidRPr="009B7BC3">
              <w:rPr>
                <w:sz w:val="20"/>
                <w:szCs w:val="20"/>
              </w:rPr>
              <w:t xml:space="preserve"> годы»</w:t>
            </w:r>
          </w:p>
        </w:tc>
        <w:tc>
          <w:tcPr>
            <w:tcW w:w="0" w:type="auto"/>
            <w:tcBorders>
              <w:top w:val="nil"/>
              <w:left w:val="nil"/>
              <w:bottom w:val="single" w:sz="4" w:space="0" w:color="auto"/>
              <w:right w:val="single" w:sz="4" w:space="0" w:color="auto"/>
            </w:tcBorders>
            <w:shd w:val="clear" w:color="auto" w:fill="auto"/>
            <w:vAlign w:val="center"/>
            <w:hideMark/>
          </w:tcPr>
          <w:p w:rsidR="00D2135D" w:rsidRPr="009B7BC3" w:rsidRDefault="00D2135D" w:rsidP="00A5706C">
            <w:pPr>
              <w:tabs>
                <w:tab w:val="left" w:pos="567"/>
              </w:tabs>
              <w:jc w:val="center"/>
              <w:rPr>
                <w:sz w:val="20"/>
                <w:szCs w:val="20"/>
              </w:rPr>
            </w:pPr>
            <w:r w:rsidRPr="009B7BC3">
              <w:rPr>
                <w:sz w:val="20"/>
                <w:szCs w:val="20"/>
              </w:rPr>
              <w:t>142 110,2</w:t>
            </w:r>
          </w:p>
        </w:tc>
        <w:tc>
          <w:tcPr>
            <w:tcW w:w="0" w:type="auto"/>
            <w:tcBorders>
              <w:top w:val="nil"/>
              <w:left w:val="nil"/>
              <w:bottom w:val="single" w:sz="4" w:space="0" w:color="auto"/>
              <w:right w:val="single" w:sz="4" w:space="0" w:color="auto"/>
            </w:tcBorders>
            <w:shd w:val="clear" w:color="auto" w:fill="auto"/>
            <w:vAlign w:val="center"/>
            <w:hideMark/>
          </w:tcPr>
          <w:p w:rsidR="00D2135D" w:rsidRPr="009B7BC3" w:rsidRDefault="00D2135D" w:rsidP="00A5706C">
            <w:pPr>
              <w:tabs>
                <w:tab w:val="left" w:pos="567"/>
              </w:tabs>
              <w:jc w:val="center"/>
              <w:rPr>
                <w:sz w:val="20"/>
                <w:szCs w:val="20"/>
              </w:rPr>
            </w:pPr>
            <w:r w:rsidRPr="009B7BC3">
              <w:rPr>
                <w:sz w:val="20"/>
                <w:szCs w:val="20"/>
              </w:rPr>
              <w:t>139 640,6</w:t>
            </w:r>
          </w:p>
        </w:tc>
        <w:tc>
          <w:tcPr>
            <w:tcW w:w="0" w:type="auto"/>
            <w:tcBorders>
              <w:top w:val="nil"/>
              <w:left w:val="nil"/>
              <w:bottom w:val="single" w:sz="4" w:space="0" w:color="auto"/>
              <w:right w:val="single" w:sz="4" w:space="0" w:color="auto"/>
            </w:tcBorders>
            <w:shd w:val="clear" w:color="auto" w:fill="auto"/>
            <w:vAlign w:val="center"/>
            <w:hideMark/>
          </w:tcPr>
          <w:p w:rsidR="00D2135D" w:rsidRPr="009B7BC3" w:rsidRDefault="00D2135D" w:rsidP="00A5706C">
            <w:pPr>
              <w:tabs>
                <w:tab w:val="left" w:pos="567"/>
              </w:tabs>
              <w:jc w:val="center"/>
              <w:rPr>
                <w:sz w:val="20"/>
                <w:szCs w:val="20"/>
              </w:rPr>
            </w:pPr>
            <w:r w:rsidRPr="009B7BC3">
              <w:rPr>
                <w:sz w:val="20"/>
                <w:szCs w:val="20"/>
              </w:rPr>
              <w:t>2 469,6</w:t>
            </w:r>
          </w:p>
        </w:tc>
        <w:tc>
          <w:tcPr>
            <w:tcW w:w="0" w:type="auto"/>
            <w:tcBorders>
              <w:top w:val="nil"/>
              <w:left w:val="nil"/>
              <w:bottom w:val="single" w:sz="4" w:space="0" w:color="auto"/>
              <w:right w:val="single" w:sz="4" w:space="0" w:color="auto"/>
            </w:tcBorders>
            <w:shd w:val="clear" w:color="auto" w:fill="auto"/>
            <w:noWrap/>
            <w:vAlign w:val="center"/>
            <w:hideMark/>
          </w:tcPr>
          <w:p w:rsidR="00D2135D" w:rsidRPr="009B7BC3" w:rsidRDefault="00D2135D" w:rsidP="00A5706C">
            <w:pPr>
              <w:tabs>
                <w:tab w:val="left" w:pos="567"/>
              </w:tabs>
              <w:jc w:val="center"/>
              <w:rPr>
                <w:sz w:val="20"/>
                <w:szCs w:val="20"/>
              </w:rPr>
            </w:pPr>
            <w:r w:rsidRPr="009B7BC3">
              <w:rPr>
                <w:sz w:val="20"/>
                <w:szCs w:val="20"/>
              </w:rPr>
              <w:t>5,2</w:t>
            </w:r>
          </w:p>
        </w:tc>
      </w:tr>
      <w:tr w:rsidR="009B7BC3" w:rsidRPr="009B7BC3" w:rsidTr="00D2135D">
        <w:trPr>
          <w:trHeight w:val="10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135D" w:rsidRPr="009B7BC3" w:rsidRDefault="00D2135D" w:rsidP="00A5706C">
            <w:pPr>
              <w:tabs>
                <w:tab w:val="left" w:pos="567"/>
              </w:tabs>
              <w:jc w:val="center"/>
              <w:rPr>
                <w:sz w:val="20"/>
                <w:szCs w:val="20"/>
              </w:rPr>
            </w:pPr>
            <w:r w:rsidRPr="009B7BC3">
              <w:rPr>
                <w:sz w:val="20"/>
                <w:szCs w:val="20"/>
              </w:rPr>
              <w:t>9</w:t>
            </w:r>
          </w:p>
        </w:tc>
        <w:tc>
          <w:tcPr>
            <w:tcW w:w="0" w:type="auto"/>
            <w:tcBorders>
              <w:top w:val="nil"/>
              <w:left w:val="nil"/>
              <w:bottom w:val="single" w:sz="4" w:space="0" w:color="auto"/>
              <w:right w:val="single" w:sz="4" w:space="0" w:color="auto"/>
            </w:tcBorders>
            <w:shd w:val="clear" w:color="auto" w:fill="auto"/>
            <w:vAlign w:val="center"/>
            <w:hideMark/>
          </w:tcPr>
          <w:p w:rsidR="00D2135D" w:rsidRPr="009B7BC3" w:rsidRDefault="00D2135D" w:rsidP="00A5706C">
            <w:pPr>
              <w:tabs>
                <w:tab w:val="left" w:pos="567"/>
              </w:tabs>
              <w:rPr>
                <w:sz w:val="20"/>
                <w:szCs w:val="20"/>
              </w:rPr>
            </w:pPr>
            <w:r w:rsidRPr="009B7BC3">
              <w:rPr>
                <w:sz w:val="20"/>
                <w:szCs w:val="20"/>
              </w:rPr>
              <w:t>Муниципальная прог</w:t>
            </w:r>
            <w:r w:rsidR="00C861D6" w:rsidRPr="009B7BC3">
              <w:rPr>
                <w:sz w:val="20"/>
                <w:szCs w:val="20"/>
              </w:rPr>
              <w:t>рамма «</w:t>
            </w:r>
            <w:r w:rsidRPr="009B7BC3">
              <w:rPr>
                <w:sz w:val="20"/>
                <w:szCs w:val="20"/>
              </w:rPr>
              <w:t>Формирование современной городской среды на территории городского о</w:t>
            </w:r>
            <w:r w:rsidR="00C861D6" w:rsidRPr="009B7BC3">
              <w:rPr>
                <w:sz w:val="20"/>
                <w:szCs w:val="20"/>
              </w:rPr>
              <w:t>круга Анадырь на 2018-2026 годы»</w:t>
            </w:r>
          </w:p>
        </w:tc>
        <w:tc>
          <w:tcPr>
            <w:tcW w:w="0" w:type="auto"/>
            <w:tcBorders>
              <w:top w:val="nil"/>
              <w:left w:val="nil"/>
              <w:bottom w:val="single" w:sz="4" w:space="0" w:color="auto"/>
              <w:right w:val="single" w:sz="4" w:space="0" w:color="auto"/>
            </w:tcBorders>
            <w:shd w:val="clear" w:color="auto" w:fill="auto"/>
            <w:vAlign w:val="center"/>
            <w:hideMark/>
          </w:tcPr>
          <w:p w:rsidR="00D2135D" w:rsidRPr="009B7BC3" w:rsidRDefault="00D2135D" w:rsidP="00A5706C">
            <w:pPr>
              <w:tabs>
                <w:tab w:val="left" w:pos="567"/>
              </w:tabs>
              <w:jc w:val="center"/>
              <w:rPr>
                <w:sz w:val="20"/>
                <w:szCs w:val="20"/>
              </w:rPr>
            </w:pPr>
            <w:r w:rsidRPr="009B7BC3">
              <w:rPr>
                <w:sz w:val="20"/>
                <w:szCs w:val="20"/>
              </w:rPr>
              <w:t>116 872,1</w:t>
            </w:r>
          </w:p>
        </w:tc>
        <w:tc>
          <w:tcPr>
            <w:tcW w:w="0" w:type="auto"/>
            <w:tcBorders>
              <w:top w:val="nil"/>
              <w:left w:val="nil"/>
              <w:bottom w:val="single" w:sz="4" w:space="0" w:color="auto"/>
              <w:right w:val="single" w:sz="4" w:space="0" w:color="auto"/>
            </w:tcBorders>
            <w:shd w:val="clear" w:color="auto" w:fill="auto"/>
            <w:vAlign w:val="center"/>
            <w:hideMark/>
          </w:tcPr>
          <w:p w:rsidR="00D2135D" w:rsidRPr="009B7BC3" w:rsidRDefault="00D2135D" w:rsidP="00A5706C">
            <w:pPr>
              <w:tabs>
                <w:tab w:val="left" w:pos="567"/>
              </w:tabs>
              <w:jc w:val="center"/>
              <w:rPr>
                <w:sz w:val="20"/>
                <w:szCs w:val="20"/>
              </w:rPr>
            </w:pPr>
            <w:r w:rsidRPr="009B7BC3">
              <w:rPr>
                <w:sz w:val="20"/>
                <w:szCs w:val="20"/>
              </w:rPr>
              <w:t>116 268,3</w:t>
            </w:r>
          </w:p>
        </w:tc>
        <w:tc>
          <w:tcPr>
            <w:tcW w:w="0" w:type="auto"/>
            <w:tcBorders>
              <w:top w:val="nil"/>
              <w:left w:val="nil"/>
              <w:bottom w:val="single" w:sz="4" w:space="0" w:color="auto"/>
              <w:right w:val="single" w:sz="4" w:space="0" w:color="auto"/>
            </w:tcBorders>
            <w:shd w:val="clear" w:color="auto" w:fill="auto"/>
            <w:vAlign w:val="center"/>
            <w:hideMark/>
          </w:tcPr>
          <w:p w:rsidR="00D2135D" w:rsidRPr="009B7BC3" w:rsidRDefault="00D2135D" w:rsidP="00A5706C">
            <w:pPr>
              <w:tabs>
                <w:tab w:val="left" w:pos="567"/>
              </w:tabs>
              <w:jc w:val="center"/>
              <w:rPr>
                <w:sz w:val="20"/>
                <w:szCs w:val="20"/>
              </w:rPr>
            </w:pPr>
            <w:r w:rsidRPr="009B7BC3">
              <w:rPr>
                <w:sz w:val="20"/>
                <w:szCs w:val="20"/>
              </w:rPr>
              <w:t>603,8</w:t>
            </w:r>
          </w:p>
        </w:tc>
        <w:tc>
          <w:tcPr>
            <w:tcW w:w="0" w:type="auto"/>
            <w:tcBorders>
              <w:top w:val="nil"/>
              <w:left w:val="nil"/>
              <w:bottom w:val="single" w:sz="4" w:space="0" w:color="auto"/>
              <w:right w:val="single" w:sz="4" w:space="0" w:color="auto"/>
            </w:tcBorders>
            <w:shd w:val="clear" w:color="auto" w:fill="auto"/>
            <w:noWrap/>
            <w:vAlign w:val="center"/>
            <w:hideMark/>
          </w:tcPr>
          <w:p w:rsidR="00D2135D" w:rsidRPr="009B7BC3" w:rsidRDefault="00D2135D" w:rsidP="00A5706C">
            <w:pPr>
              <w:tabs>
                <w:tab w:val="left" w:pos="567"/>
              </w:tabs>
              <w:jc w:val="center"/>
              <w:rPr>
                <w:sz w:val="20"/>
                <w:szCs w:val="20"/>
              </w:rPr>
            </w:pPr>
            <w:r w:rsidRPr="009B7BC3">
              <w:rPr>
                <w:sz w:val="20"/>
                <w:szCs w:val="20"/>
              </w:rPr>
              <w:t>4,3</w:t>
            </w:r>
          </w:p>
        </w:tc>
      </w:tr>
      <w:tr w:rsidR="009B7BC3" w:rsidRPr="009B7BC3" w:rsidTr="00D2135D">
        <w:trPr>
          <w:trHeight w:val="115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135D" w:rsidRPr="009B7BC3" w:rsidRDefault="00D2135D" w:rsidP="00A5706C">
            <w:pPr>
              <w:tabs>
                <w:tab w:val="left" w:pos="567"/>
              </w:tabs>
              <w:jc w:val="center"/>
              <w:rPr>
                <w:sz w:val="20"/>
                <w:szCs w:val="20"/>
              </w:rPr>
            </w:pPr>
            <w:r w:rsidRPr="009B7BC3">
              <w:rPr>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D2135D" w:rsidRPr="009B7BC3" w:rsidRDefault="00C861D6" w:rsidP="00A5706C">
            <w:pPr>
              <w:tabs>
                <w:tab w:val="left" w:pos="567"/>
              </w:tabs>
              <w:rPr>
                <w:sz w:val="20"/>
                <w:szCs w:val="20"/>
              </w:rPr>
            </w:pPr>
            <w:r w:rsidRPr="009B7BC3">
              <w:rPr>
                <w:sz w:val="20"/>
                <w:szCs w:val="20"/>
              </w:rPr>
              <w:t>Муниципальная программа «</w:t>
            </w:r>
            <w:r w:rsidR="00D2135D" w:rsidRPr="009B7BC3">
              <w:rPr>
                <w:sz w:val="20"/>
                <w:szCs w:val="20"/>
              </w:rPr>
              <w:t>Создание единого информационного пространства городского округа Анадырь на 2020-2026 годы</w:t>
            </w:r>
            <w:r w:rsidRPr="009B7BC3">
              <w:rPr>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D2135D" w:rsidRPr="009B7BC3" w:rsidRDefault="00D2135D" w:rsidP="00A5706C">
            <w:pPr>
              <w:tabs>
                <w:tab w:val="left" w:pos="567"/>
              </w:tabs>
              <w:jc w:val="center"/>
              <w:rPr>
                <w:sz w:val="20"/>
                <w:szCs w:val="20"/>
              </w:rPr>
            </w:pPr>
            <w:r w:rsidRPr="009B7BC3">
              <w:rPr>
                <w:sz w:val="20"/>
                <w:szCs w:val="20"/>
              </w:rPr>
              <w:t>9 414,5</w:t>
            </w:r>
          </w:p>
        </w:tc>
        <w:tc>
          <w:tcPr>
            <w:tcW w:w="0" w:type="auto"/>
            <w:tcBorders>
              <w:top w:val="nil"/>
              <w:left w:val="nil"/>
              <w:bottom w:val="single" w:sz="4" w:space="0" w:color="auto"/>
              <w:right w:val="single" w:sz="4" w:space="0" w:color="auto"/>
            </w:tcBorders>
            <w:shd w:val="clear" w:color="auto" w:fill="auto"/>
            <w:vAlign w:val="center"/>
            <w:hideMark/>
          </w:tcPr>
          <w:p w:rsidR="00D2135D" w:rsidRPr="009B7BC3" w:rsidRDefault="00D2135D" w:rsidP="00A5706C">
            <w:pPr>
              <w:tabs>
                <w:tab w:val="left" w:pos="567"/>
              </w:tabs>
              <w:jc w:val="center"/>
              <w:rPr>
                <w:sz w:val="20"/>
                <w:szCs w:val="20"/>
              </w:rPr>
            </w:pPr>
            <w:r w:rsidRPr="009B7BC3">
              <w:rPr>
                <w:sz w:val="20"/>
                <w:szCs w:val="20"/>
              </w:rPr>
              <w:t>9 099,4</w:t>
            </w:r>
          </w:p>
        </w:tc>
        <w:tc>
          <w:tcPr>
            <w:tcW w:w="0" w:type="auto"/>
            <w:tcBorders>
              <w:top w:val="nil"/>
              <w:left w:val="nil"/>
              <w:bottom w:val="single" w:sz="4" w:space="0" w:color="auto"/>
              <w:right w:val="single" w:sz="4" w:space="0" w:color="auto"/>
            </w:tcBorders>
            <w:shd w:val="clear" w:color="auto" w:fill="auto"/>
            <w:vAlign w:val="center"/>
            <w:hideMark/>
          </w:tcPr>
          <w:p w:rsidR="00D2135D" w:rsidRPr="009B7BC3" w:rsidRDefault="00D2135D" w:rsidP="00A5706C">
            <w:pPr>
              <w:tabs>
                <w:tab w:val="left" w:pos="567"/>
              </w:tabs>
              <w:jc w:val="center"/>
              <w:rPr>
                <w:sz w:val="20"/>
                <w:szCs w:val="20"/>
              </w:rPr>
            </w:pPr>
            <w:r w:rsidRPr="009B7BC3">
              <w:rPr>
                <w:sz w:val="20"/>
                <w:szCs w:val="20"/>
              </w:rPr>
              <w:t>315,1</w:t>
            </w:r>
          </w:p>
        </w:tc>
        <w:tc>
          <w:tcPr>
            <w:tcW w:w="0" w:type="auto"/>
            <w:tcBorders>
              <w:top w:val="nil"/>
              <w:left w:val="nil"/>
              <w:bottom w:val="single" w:sz="4" w:space="0" w:color="auto"/>
              <w:right w:val="single" w:sz="4" w:space="0" w:color="auto"/>
            </w:tcBorders>
            <w:shd w:val="clear" w:color="auto" w:fill="auto"/>
            <w:noWrap/>
            <w:vAlign w:val="center"/>
            <w:hideMark/>
          </w:tcPr>
          <w:p w:rsidR="00D2135D" w:rsidRPr="009B7BC3" w:rsidRDefault="00D2135D" w:rsidP="00A5706C">
            <w:pPr>
              <w:tabs>
                <w:tab w:val="left" w:pos="567"/>
              </w:tabs>
              <w:jc w:val="center"/>
              <w:rPr>
                <w:sz w:val="20"/>
                <w:szCs w:val="20"/>
              </w:rPr>
            </w:pPr>
            <w:r w:rsidRPr="009B7BC3">
              <w:rPr>
                <w:sz w:val="20"/>
                <w:szCs w:val="20"/>
              </w:rPr>
              <w:t>0,3</w:t>
            </w:r>
          </w:p>
        </w:tc>
      </w:tr>
      <w:tr w:rsidR="009B7BC3" w:rsidRPr="009B7BC3" w:rsidTr="00D2135D">
        <w:trPr>
          <w:trHeight w:val="1152"/>
        </w:trPr>
        <w:tc>
          <w:tcPr>
            <w:tcW w:w="0" w:type="auto"/>
            <w:tcBorders>
              <w:top w:val="nil"/>
              <w:left w:val="single" w:sz="4" w:space="0" w:color="auto"/>
              <w:bottom w:val="single" w:sz="4" w:space="0" w:color="auto"/>
              <w:right w:val="single" w:sz="4" w:space="0" w:color="auto"/>
            </w:tcBorders>
            <w:shd w:val="clear" w:color="auto" w:fill="auto"/>
            <w:vAlign w:val="center"/>
          </w:tcPr>
          <w:p w:rsidR="00C861D6" w:rsidRPr="009B7BC3" w:rsidRDefault="00C861D6" w:rsidP="00A5706C">
            <w:pPr>
              <w:tabs>
                <w:tab w:val="left" w:pos="567"/>
              </w:tabs>
              <w:jc w:val="center"/>
              <w:rPr>
                <w:sz w:val="20"/>
                <w:szCs w:val="20"/>
              </w:rPr>
            </w:pPr>
            <w:r w:rsidRPr="009B7BC3">
              <w:rPr>
                <w:sz w:val="20"/>
                <w:szCs w:val="20"/>
              </w:rPr>
              <w:t>11</w:t>
            </w:r>
          </w:p>
        </w:tc>
        <w:tc>
          <w:tcPr>
            <w:tcW w:w="0" w:type="auto"/>
            <w:tcBorders>
              <w:top w:val="nil"/>
              <w:left w:val="nil"/>
              <w:bottom w:val="single" w:sz="4" w:space="0" w:color="auto"/>
              <w:right w:val="single" w:sz="4" w:space="0" w:color="auto"/>
            </w:tcBorders>
            <w:shd w:val="clear" w:color="auto" w:fill="auto"/>
            <w:vAlign w:val="center"/>
          </w:tcPr>
          <w:p w:rsidR="00C861D6" w:rsidRPr="009B7BC3" w:rsidRDefault="00B22477" w:rsidP="00A5706C">
            <w:pPr>
              <w:tabs>
                <w:tab w:val="left" w:pos="567"/>
              </w:tabs>
              <w:autoSpaceDE w:val="0"/>
              <w:autoSpaceDN w:val="0"/>
              <w:adjustRightInd w:val="0"/>
              <w:jc w:val="both"/>
              <w:rPr>
                <w:sz w:val="20"/>
                <w:szCs w:val="20"/>
              </w:rPr>
            </w:pPr>
            <w:r w:rsidRPr="009B7BC3">
              <w:rPr>
                <w:sz w:val="20"/>
                <w:szCs w:val="20"/>
              </w:rPr>
              <w:t>Муниципальная программа «Использование и охрана земель на территории городского округа Анадырь на 2024 - 2028 годы»</w:t>
            </w:r>
          </w:p>
        </w:tc>
        <w:tc>
          <w:tcPr>
            <w:tcW w:w="0" w:type="auto"/>
            <w:tcBorders>
              <w:top w:val="nil"/>
              <w:left w:val="nil"/>
              <w:bottom w:val="single" w:sz="4" w:space="0" w:color="auto"/>
              <w:right w:val="single" w:sz="4" w:space="0" w:color="auto"/>
            </w:tcBorders>
            <w:shd w:val="clear" w:color="auto" w:fill="auto"/>
            <w:vAlign w:val="center"/>
          </w:tcPr>
          <w:p w:rsidR="00C861D6" w:rsidRPr="009B7BC3" w:rsidRDefault="00B22477" w:rsidP="00A5706C">
            <w:pPr>
              <w:tabs>
                <w:tab w:val="left" w:pos="567"/>
              </w:tabs>
              <w:jc w:val="center"/>
              <w:rPr>
                <w:sz w:val="20"/>
                <w:szCs w:val="20"/>
              </w:rPr>
            </w:pPr>
            <w:r w:rsidRPr="009B7BC3">
              <w:rPr>
                <w:sz w:val="20"/>
                <w:szCs w:val="20"/>
              </w:rPr>
              <w:t>0,0</w:t>
            </w:r>
          </w:p>
        </w:tc>
        <w:tc>
          <w:tcPr>
            <w:tcW w:w="0" w:type="auto"/>
            <w:tcBorders>
              <w:top w:val="nil"/>
              <w:left w:val="nil"/>
              <w:bottom w:val="single" w:sz="4" w:space="0" w:color="auto"/>
              <w:right w:val="single" w:sz="4" w:space="0" w:color="auto"/>
            </w:tcBorders>
            <w:shd w:val="clear" w:color="auto" w:fill="auto"/>
            <w:vAlign w:val="center"/>
          </w:tcPr>
          <w:p w:rsidR="00C861D6" w:rsidRPr="009B7BC3" w:rsidRDefault="00B22477" w:rsidP="00A5706C">
            <w:pPr>
              <w:tabs>
                <w:tab w:val="left" w:pos="567"/>
              </w:tabs>
              <w:jc w:val="center"/>
              <w:rPr>
                <w:sz w:val="20"/>
                <w:szCs w:val="20"/>
              </w:rPr>
            </w:pPr>
            <w:r w:rsidRPr="009B7BC3">
              <w:rPr>
                <w:sz w:val="20"/>
                <w:szCs w:val="20"/>
              </w:rPr>
              <w:t>0,0</w:t>
            </w:r>
          </w:p>
        </w:tc>
        <w:tc>
          <w:tcPr>
            <w:tcW w:w="0" w:type="auto"/>
            <w:tcBorders>
              <w:top w:val="nil"/>
              <w:left w:val="nil"/>
              <w:bottom w:val="single" w:sz="4" w:space="0" w:color="auto"/>
              <w:right w:val="single" w:sz="4" w:space="0" w:color="auto"/>
            </w:tcBorders>
            <w:shd w:val="clear" w:color="auto" w:fill="auto"/>
            <w:vAlign w:val="center"/>
          </w:tcPr>
          <w:p w:rsidR="00C861D6" w:rsidRPr="009B7BC3" w:rsidRDefault="00B22477" w:rsidP="00A5706C">
            <w:pPr>
              <w:tabs>
                <w:tab w:val="left" w:pos="567"/>
              </w:tabs>
              <w:jc w:val="center"/>
              <w:rPr>
                <w:sz w:val="20"/>
                <w:szCs w:val="20"/>
              </w:rPr>
            </w:pPr>
            <w:r w:rsidRPr="009B7BC3">
              <w:rPr>
                <w:sz w:val="20"/>
                <w:szCs w:val="20"/>
              </w:rPr>
              <w:t>0,0</w:t>
            </w:r>
          </w:p>
        </w:tc>
        <w:tc>
          <w:tcPr>
            <w:tcW w:w="0" w:type="auto"/>
            <w:tcBorders>
              <w:top w:val="nil"/>
              <w:left w:val="nil"/>
              <w:bottom w:val="single" w:sz="4" w:space="0" w:color="auto"/>
              <w:right w:val="single" w:sz="4" w:space="0" w:color="auto"/>
            </w:tcBorders>
            <w:shd w:val="clear" w:color="auto" w:fill="auto"/>
            <w:noWrap/>
            <w:vAlign w:val="center"/>
          </w:tcPr>
          <w:p w:rsidR="00C861D6" w:rsidRPr="009B7BC3" w:rsidRDefault="00B22477" w:rsidP="00A5706C">
            <w:pPr>
              <w:tabs>
                <w:tab w:val="left" w:pos="567"/>
              </w:tabs>
              <w:jc w:val="center"/>
              <w:rPr>
                <w:sz w:val="20"/>
                <w:szCs w:val="20"/>
              </w:rPr>
            </w:pPr>
            <w:r w:rsidRPr="009B7BC3">
              <w:rPr>
                <w:sz w:val="20"/>
                <w:szCs w:val="20"/>
              </w:rPr>
              <w:t>0,0</w:t>
            </w:r>
          </w:p>
        </w:tc>
      </w:tr>
      <w:tr w:rsidR="009B7BC3" w:rsidRPr="009B7BC3" w:rsidTr="00D2135D">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35D" w:rsidRPr="009B7BC3" w:rsidRDefault="00D2135D" w:rsidP="00A5706C">
            <w:pPr>
              <w:tabs>
                <w:tab w:val="left" w:pos="567"/>
              </w:tabs>
              <w:jc w:val="center"/>
              <w:rPr>
                <w:b/>
                <w:bCs/>
                <w:sz w:val="20"/>
                <w:szCs w:val="20"/>
              </w:rPr>
            </w:pPr>
            <w:r w:rsidRPr="009B7BC3">
              <w:rPr>
                <w:b/>
                <w:bCs/>
                <w:sz w:val="20"/>
                <w:szCs w:val="20"/>
              </w:rPr>
              <w:t>Итого программных расходов</w:t>
            </w:r>
          </w:p>
        </w:tc>
        <w:tc>
          <w:tcPr>
            <w:tcW w:w="0" w:type="auto"/>
            <w:tcBorders>
              <w:top w:val="nil"/>
              <w:left w:val="nil"/>
              <w:bottom w:val="single" w:sz="4" w:space="0" w:color="auto"/>
              <w:right w:val="single" w:sz="4" w:space="0" w:color="auto"/>
            </w:tcBorders>
            <w:shd w:val="clear" w:color="auto" w:fill="auto"/>
            <w:vAlign w:val="center"/>
            <w:hideMark/>
          </w:tcPr>
          <w:p w:rsidR="00D2135D" w:rsidRPr="009B7BC3" w:rsidRDefault="00D2135D" w:rsidP="00A5706C">
            <w:pPr>
              <w:tabs>
                <w:tab w:val="left" w:pos="567"/>
              </w:tabs>
              <w:jc w:val="center"/>
              <w:rPr>
                <w:b/>
                <w:bCs/>
                <w:sz w:val="20"/>
                <w:szCs w:val="20"/>
              </w:rPr>
            </w:pPr>
            <w:r w:rsidRPr="009B7BC3">
              <w:rPr>
                <w:b/>
                <w:bCs/>
                <w:sz w:val="20"/>
                <w:szCs w:val="20"/>
              </w:rPr>
              <w:t>2 809 591,5</w:t>
            </w:r>
          </w:p>
        </w:tc>
        <w:tc>
          <w:tcPr>
            <w:tcW w:w="0" w:type="auto"/>
            <w:tcBorders>
              <w:top w:val="nil"/>
              <w:left w:val="nil"/>
              <w:bottom w:val="single" w:sz="4" w:space="0" w:color="auto"/>
              <w:right w:val="single" w:sz="4" w:space="0" w:color="auto"/>
            </w:tcBorders>
            <w:shd w:val="clear" w:color="auto" w:fill="auto"/>
            <w:vAlign w:val="center"/>
            <w:hideMark/>
          </w:tcPr>
          <w:p w:rsidR="00D2135D" w:rsidRPr="009B7BC3" w:rsidRDefault="00D2135D" w:rsidP="00A5706C">
            <w:pPr>
              <w:tabs>
                <w:tab w:val="left" w:pos="567"/>
              </w:tabs>
              <w:jc w:val="center"/>
              <w:rPr>
                <w:b/>
                <w:bCs/>
                <w:sz w:val="20"/>
                <w:szCs w:val="20"/>
              </w:rPr>
            </w:pPr>
            <w:r w:rsidRPr="009B7BC3">
              <w:rPr>
                <w:b/>
                <w:bCs/>
                <w:sz w:val="20"/>
                <w:szCs w:val="20"/>
              </w:rPr>
              <w:t>2 704 313,4</w:t>
            </w:r>
          </w:p>
        </w:tc>
        <w:tc>
          <w:tcPr>
            <w:tcW w:w="0" w:type="auto"/>
            <w:tcBorders>
              <w:top w:val="nil"/>
              <w:left w:val="nil"/>
              <w:bottom w:val="single" w:sz="4" w:space="0" w:color="auto"/>
              <w:right w:val="single" w:sz="4" w:space="0" w:color="auto"/>
            </w:tcBorders>
            <w:shd w:val="clear" w:color="auto" w:fill="auto"/>
            <w:vAlign w:val="center"/>
            <w:hideMark/>
          </w:tcPr>
          <w:p w:rsidR="00D2135D" w:rsidRPr="009B7BC3" w:rsidRDefault="00D2135D" w:rsidP="00A5706C">
            <w:pPr>
              <w:tabs>
                <w:tab w:val="left" w:pos="567"/>
              </w:tabs>
              <w:jc w:val="center"/>
              <w:rPr>
                <w:b/>
                <w:bCs/>
                <w:sz w:val="20"/>
                <w:szCs w:val="20"/>
              </w:rPr>
            </w:pPr>
            <w:r w:rsidRPr="009B7BC3">
              <w:rPr>
                <w:b/>
                <w:bCs/>
                <w:sz w:val="20"/>
                <w:szCs w:val="20"/>
              </w:rPr>
              <w:t>105 278,1</w:t>
            </w:r>
          </w:p>
        </w:tc>
        <w:tc>
          <w:tcPr>
            <w:tcW w:w="0" w:type="auto"/>
            <w:tcBorders>
              <w:top w:val="nil"/>
              <w:left w:val="nil"/>
              <w:bottom w:val="single" w:sz="4" w:space="0" w:color="auto"/>
              <w:right w:val="single" w:sz="4" w:space="0" w:color="auto"/>
            </w:tcBorders>
            <w:shd w:val="clear" w:color="auto" w:fill="auto"/>
            <w:noWrap/>
            <w:vAlign w:val="center"/>
            <w:hideMark/>
          </w:tcPr>
          <w:p w:rsidR="00D2135D" w:rsidRPr="009B7BC3" w:rsidRDefault="00D2135D" w:rsidP="00A5706C">
            <w:pPr>
              <w:tabs>
                <w:tab w:val="left" w:pos="567"/>
              </w:tabs>
              <w:jc w:val="center"/>
              <w:rPr>
                <w:b/>
                <w:bCs/>
                <w:sz w:val="20"/>
                <w:szCs w:val="20"/>
              </w:rPr>
            </w:pPr>
            <w:r w:rsidRPr="009B7BC3">
              <w:rPr>
                <w:b/>
                <w:bCs/>
                <w:sz w:val="20"/>
                <w:szCs w:val="20"/>
              </w:rPr>
              <w:t>100,0</w:t>
            </w:r>
          </w:p>
        </w:tc>
      </w:tr>
    </w:tbl>
    <w:p w:rsidR="00D2135D" w:rsidRPr="009B7BC3" w:rsidRDefault="00D2135D" w:rsidP="007F5F18">
      <w:pPr>
        <w:tabs>
          <w:tab w:val="left" w:pos="567"/>
        </w:tabs>
        <w:ind w:firstLine="567"/>
        <w:jc w:val="both"/>
        <w:rPr>
          <w:sz w:val="28"/>
          <w:szCs w:val="28"/>
        </w:rPr>
      </w:pPr>
    </w:p>
    <w:p w:rsidR="00790F6C" w:rsidRPr="009B7BC3" w:rsidRDefault="00790F6C" w:rsidP="007F5F18">
      <w:pPr>
        <w:tabs>
          <w:tab w:val="left" w:pos="567"/>
        </w:tabs>
        <w:ind w:firstLine="567"/>
        <w:jc w:val="both"/>
        <w:rPr>
          <w:sz w:val="28"/>
          <w:szCs w:val="28"/>
        </w:rPr>
      </w:pPr>
      <w:r w:rsidRPr="009B7BC3">
        <w:rPr>
          <w:sz w:val="28"/>
          <w:szCs w:val="28"/>
        </w:rPr>
        <w:t>Основной объем исполнения 5</w:t>
      </w:r>
      <w:r w:rsidR="00D2135D" w:rsidRPr="009B7BC3">
        <w:rPr>
          <w:sz w:val="28"/>
          <w:szCs w:val="28"/>
        </w:rPr>
        <w:t>5,7</w:t>
      </w:r>
      <w:r w:rsidRPr="009B7BC3">
        <w:rPr>
          <w:sz w:val="28"/>
          <w:szCs w:val="28"/>
        </w:rPr>
        <w:t>% в структуре расходов на муниципальные программы пришелся в 2023 году на реализацию программы «Развитие образования и молодежная политика на территории городского округа Анадырь на 2020-202</w:t>
      </w:r>
      <w:r w:rsidR="00D2135D" w:rsidRPr="009B7BC3">
        <w:rPr>
          <w:sz w:val="28"/>
          <w:szCs w:val="28"/>
        </w:rPr>
        <w:t>6</w:t>
      </w:r>
      <w:r w:rsidRPr="009B7BC3">
        <w:rPr>
          <w:sz w:val="28"/>
          <w:szCs w:val="28"/>
        </w:rPr>
        <w:t xml:space="preserve"> годы», ответственны</w:t>
      </w:r>
      <w:r w:rsidR="00D2135D" w:rsidRPr="009B7BC3">
        <w:rPr>
          <w:sz w:val="28"/>
          <w:szCs w:val="28"/>
        </w:rPr>
        <w:t>м</w:t>
      </w:r>
      <w:r w:rsidRPr="009B7BC3">
        <w:rPr>
          <w:sz w:val="28"/>
          <w:szCs w:val="28"/>
        </w:rPr>
        <w:t xml:space="preserve"> исполнител</w:t>
      </w:r>
      <w:r w:rsidR="00D2135D" w:rsidRPr="009B7BC3">
        <w:rPr>
          <w:sz w:val="28"/>
          <w:szCs w:val="28"/>
        </w:rPr>
        <w:t xml:space="preserve">ем которой является </w:t>
      </w:r>
      <w:r w:rsidRPr="009B7BC3">
        <w:rPr>
          <w:sz w:val="28"/>
          <w:szCs w:val="28"/>
        </w:rPr>
        <w:t xml:space="preserve">Управление по социальной политике. </w:t>
      </w:r>
    </w:p>
    <w:p w:rsidR="00D2135D" w:rsidRPr="009B7BC3" w:rsidRDefault="00790F6C" w:rsidP="007F5F18">
      <w:pPr>
        <w:tabs>
          <w:tab w:val="left" w:pos="567"/>
        </w:tabs>
        <w:ind w:firstLine="567"/>
        <w:jc w:val="both"/>
        <w:rPr>
          <w:sz w:val="28"/>
          <w:szCs w:val="28"/>
        </w:rPr>
      </w:pPr>
      <w:r w:rsidRPr="009B7BC3">
        <w:rPr>
          <w:sz w:val="28"/>
          <w:szCs w:val="28"/>
        </w:rPr>
        <w:t>Учитывая нормы бюджетного законодательства, результатом исполнения бюджета на основе муниципальных программ является кассовое исполнение и достижение показателей муниципальных программ. По результатам анализа кассового исполнения муниципальных программ по отношению к утвержденным бюджетным назначениям установлено, что общий процент исполнения муниципальных программ в 202</w:t>
      </w:r>
      <w:r w:rsidR="00D2135D" w:rsidRPr="009B7BC3">
        <w:rPr>
          <w:sz w:val="28"/>
          <w:szCs w:val="28"/>
        </w:rPr>
        <w:t>4 году составил 96,3</w:t>
      </w:r>
      <w:r w:rsidRPr="009B7BC3">
        <w:rPr>
          <w:sz w:val="28"/>
          <w:szCs w:val="28"/>
        </w:rPr>
        <w:t>% к плановым показателям.</w:t>
      </w:r>
      <w:r w:rsidR="00D2135D" w:rsidRPr="009B7BC3">
        <w:rPr>
          <w:sz w:val="28"/>
          <w:szCs w:val="28"/>
        </w:rPr>
        <w:t xml:space="preserve"> </w:t>
      </w:r>
    </w:p>
    <w:p w:rsidR="00790F6C" w:rsidRPr="009B7BC3" w:rsidRDefault="00790F6C" w:rsidP="007F5F18">
      <w:pPr>
        <w:tabs>
          <w:tab w:val="left" w:pos="567"/>
        </w:tabs>
        <w:ind w:firstLine="567"/>
        <w:jc w:val="both"/>
        <w:rPr>
          <w:sz w:val="28"/>
          <w:szCs w:val="28"/>
        </w:rPr>
      </w:pPr>
      <w:r w:rsidRPr="009B7BC3">
        <w:rPr>
          <w:sz w:val="28"/>
          <w:szCs w:val="28"/>
        </w:rPr>
        <w:t xml:space="preserve">Сумма неисполненных ассигнований на реализацию всех муниципальных программ составила </w:t>
      </w:r>
      <w:r w:rsidR="00D2135D" w:rsidRPr="009B7BC3">
        <w:rPr>
          <w:sz w:val="28"/>
          <w:szCs w:val="28"/>
        </w:rPr>
        <w:t xml:space="preserve">105 278,1 </w:t>
      </w:r>
      <w:r w:rsidRPr="009B7BC3">
        <w:rPr>
          <w:sz w:val="28"/>
          <w:szCs w:val="28"/>
        </w:rPr>
        <w:t>тысяч рублей.</w:t>
      </w:r>
    </w:p>
    <w:p w:rsidR="00B22477" w:rsidRPr="009B7BC3" w:rsidRDefault="00790F6C" w:rsidP="007F5F18">
      <w:pPr>
        <w:tabs>
          <w:tab w:val="left" w:pos="567"/>
        </w:tabs>
        <w:ind w:firstLine="567"/>
        <w:jc w:val="both"/>
        <w:rPr>
          <w:sz w:val="28"/>
          <w:szCs w:val="28"/>
        </w:rPr>
      </w:pPr>
      <w:r w:rsidRPr="009B7BC3">
        <w:rPr>
          <w:sz w:val="28"/>
          <w:szCs w:val="28"/>
        </w:rPr>
        <w:t xml:space="preserve">Контрольно-счетная палата обращает внимание на тот факт, что имеют место случаи, при которых объемы финансирования ряда муниципальных программ, предусмотренные бюджетом городского округа Анадырь, не соответствуют объемам финансирования, указанным в паспортах муниципальных программ. </w:t>
      </w:r>
    </w:p>
    <w:p w:rsidR="00790F6C" w:rsidRPr="009B7BC3" w:rsidRDefault="00790F6C" w:rsidP="007F5F18">
      <w:pPr>
        <w:tabs>
          <w:tab w:val="left" w:pos="567"/>
        </w:tabs>
        <w:ind w:firstLine="567"/>
        <w:jc w:val="both"/>
        <w:rPr>
          <w:sz w:val="28"/>
          <w:szCs w:val="28"/>
        </w:rPr>
      </w:pPr>
      <w:r w:rsidRPr="009B7BC3">
        <w:rPr>
          <w:sz w:val="28"/>
          <w:szCs w:val="28"/>
        </w:rPr>
        <w:t xml:space="preserve">В соответствии с </w:t>
      </w:r>
      <w:hyperlink r:id="rId14" w:history="1">
        <w:r w:rsidRPr="009B7BC3">
          <w:rPr>
            <w:sz w:val="28"/>
            <w:szCs w:val="28"/>
          </w:rPr>
          <w:t>пунктом 3 статьи 179</w:t>
        </w:r>
      </w:hyperlink>
      <w:r w:rsidRPr="009B7BC3">
        <w:rPr>
          <w:sz w:val="28"/>
          <w:szCs w:val="28"/>
        </w:rPr>
        <w:t xml:space="preserve"> Бюджетного кодекса по каждой муниципальной программе проведена оценка эффективности ее реализации. </w:t>
      </w:r>
    </w:p>
    <w:p w:rsidR="00790F6C" w:rsidRPr="009B7BC3" w:rsidRDefault="00790F6C" w:rsidP="007F5F18">
      <w:pPr>
        <w:tabs>
          <w:tab w:val="left" w:pos="567"/>
        </w:tabs>
        <w:autoSpaceDE w:val="0"/>
        <w:autoSpaceDN w:val="0"/>
        <w:adjustRightInd w:val="0"/>
        <w:ind w:firstLine="567"/>
        <w:jc w:val="both"/>
        <w:rPr>
          <w:sz w:val="28"/>
          <w:szCs w:val="28"/>
        </w:rPr>
      </w:pPr>
      <w:r w:rsidRPr="009B7BC3">
        <w:rPr>
          <w:sz w:val="28"/>
          <w:szCs w:val="28"/>
        </w:rPr>
        <w:lastRenderedPageBreak/>
        <w:t>Контроль исполнения показателей реализации мероприятий муниципальных программ за 202</w:t>
      </w:r>
      <w:r w:rsidR="00D2135D" w:rsidRPr="009B7BC3">
        <w:rPr>
          <w:sz w:val="28"/>
          <w:szCs w:val="28"/>
        </w:rPr>
        <w:t>4</w:t>
      </w:r>
      <w:r w:rsidRPr="009B7BC3">
        <w:rPr>
          <w:sz w:val="28"/>
          <w:szCs w:val="28"/>
        </w:rPr>
        <w:t xml:space="preserve"> год осуществлялся на основании оперативных (годовых) отчетов о реализации мероприятий муниципальных</w:t>
      </w:r>
    </w:p>
    <w:p w:rsidR="00790F6C" w:rsidRPr="009B7BC3" w:rsidRDefault="00790F6C" w:rsidP="007F5F18">
      <w:pPr>
        <w:tabs>
          <w:tab w:val="left" w:pos="567"/>
        </w:tabs>
        <w:autoSpaceDE w:val="0"/>
        <w:autoSpaceDN w:val="0"/>
        <w:adjustRightInd w:val="0"/>
        <w:ind w:firstLine="567"/>
        <w:jc w:val="both"/>
        <w:rPr>
          <w:sz w:val="28"/>
          <w:szCs w:val="28"/>
        </w:rPr>
      </w:pPr>
      <w:r w:rsidRPr="009B7BC3">
        <w:rPr>
          <w:sz w:val="28"/>
          <w:szCs w:val="28"/>
        </w:rPr>
        <w:t>программ, а также информации, размещенной на официальном сайте Администрации городского округа Анадырь.</w:t>
      </w:r>
    </w:p>
    <w:p w:rsidR="00790F6C" w:rsidRPr="009B7BC3" w:rsidRDefault="00790F6C" w:rsidP="007F5F18">
      <w:pPr>
        <w:tabs>
          <w:tab w:val="left" w:pos="567"/>
        </w:tabs>
        <w:autoSpaceDE w:val="0"/>
        <w:autoSpaceDN w:val="0"/>
        <w:adjustRightInd w:val="0"/>
        <w:ind w:firstLine="567"/>
        <w:jc w:val="both"/>
        <w:rPr>
          <w:sz w:val="28"/>
          <w:szCs w:val="28"/>
        </w:rPr>
      </w:pPr>
      <w:r w:rsidRPr="009B7BC3">
        <w:rPr>
          <w:sz w:val="28"/>
          <w:szCs w:val="28"/>
        </w:rPr>
        <w:t>Требованиями статьи 34 Бюджетного кодекса установлено, что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790F6C" w:rsidRPr="009B7BC3" w:rsidRDefault="00790F6C" w:rsidP="007F5F18">
      <w:pPr>
        <w:tabs>
          <w:tab w:val="left" w:pos="567"/>
        </w:tabs>
        <w:autoSpaceDE w:val="0"/>
        <w:autoSpaceDN w:val="0"/>
        <w:adjustRightInd w:val="0"/>
        <w:ind w:firstLine="567"/>
        <w:jc w:val="both"/>
        <w:rPr>
          <w:sz w:val="28"/>
          <w:szCs w:val="28"/>
        </w:rPr>
      </w:pPr>
      <w:r w:rsidRPr="009B7BC3">
        <w:rPr>
          <w:sz w:val="28"/>
          <w:szCs w:val="28"/>
        </w:rPr>
        <w:t>Перечень целевых показателей (индикаторов), характеризующих степень достижения реализации мероприятий муниципальных программ с периодом реализации в 202</w:t>
      </w:r>
      <w:r w:rsidR="00D2135D" w:rsidRPr="009B7BC3">
        <w:rPr>
          <w:sz w:val="28"/>
          <w:szCs w:val="28"/>
        </w:rPr>
        <w:t>4</w:t>
      </w:r>
      <w:r w:rsidRPr="009B7BC3">
        <w:rPr>
          <w:sz w:val="28"/>
          <w:szCs w:val="28"/>
        </w:rPr>
        <w:t xml:space="preserve"> году, установлен отдельными приложениями к программам.</w:t>
      </w:r>
    </w:p>
    <w:p w:rsidR="00790F6C" w:rsidRPr="009B7BC3" w:rsidRDefault="00790F6C" w:rsidP="007F5F18">
      <w:pPr>
        <w:tabs>
          <w:tab w:val="left" w:pos="567"/>
        </w:tabs>
        <w:autoSpaceDE w:val="0"/>
        <w:autoSpaceDN w:val="0"/>
        <w:adjustRightInd w:val="0"/>
        <w:ind w:firstLine="567"/>
        <w:jc w:val="both"/>
        <w:outlineLvl w:val="0"/>
        <w:rPr>
          <w:rFonts w:eastAsia="Calibri"/>
          <w:sz w:val="28"/>
          <w:szCs w:val="28"/>
        </w:rPr>
      </w:pPr>
      <w:r w:rsidRPr="009B7BC3">
        <w:rPr>
          <w:rFonts w:eastAsia="Calibri"/>
          <w:sz w:val="28"/>
          <w:szCs w:val="28"/>
        </w:rPr>
        <w:t xml:space="preserve">Результативность использования бюджетных средств при проведении проверки оценивалась Контрольно – счетной палатой путем сопоставления фактических и плановых затрат с применением формулы: </w:t>
      </w:r>
      <w:r w:rsidRPr="009B7BC3">
        <w:rPr>
          <w:rFonts w:eastAsia="Calibri"/>
          <w:sz w:val="28"/>
          <w:szCs w:val="28"/>
          <w:lang w:val="en-US"/>
        </w:rPr>
        <w:t>R</w:t>
      </w:r>
      <w:r w:rsidRPr="009B7BC3">
        <w:rPr>
          <w:rFonts w:eastAsia="Calibri"/>
          <w:sz w:val="28"/>
          <w:szCs w:val="28"/>
        </w:rPr>
        <w:t>=</w:t>
      </w:r>
      <w:r w:rsidRPr="009B7BC3">
        <w:rPr>
          <w:rFonts w:eastAsia="Calibri"/>
          <w:sz w:val="28"/>
          <w:szCs w:val="28"/>
          <w:lang w:val="en-US"/>
        </w:rPr>
        <w:t>F</w:t>
      </w:r>
      <w:r w:rsidRPr="009B7BC3">
        <w:rPr>
          <w:rFonts w:eastAsia="Calibri"/>
          <w:sz w:val="28"/>
          <w:szCs w:val="28"/>
          <w:vertAlign w:val="subscript"/>
        </w:rPr>
        <w:t>2</w:t>
      </w:r>
      <w:r w:rsidRPr="009B7BC3">
        <w:rPr>
          <w:rFonts w:eastAsia="Calibri"/>
          <w:sz w:val="28"/>
          <w:szCs w:val="28"/>
        </w:rPr>
        <w:t>/</w:t>
      </w:r>
      <w:r w:rsidRPr="009B7BC3">
        <w:rPr>
          <w:rFonts w:eastAsia="Calibri"/>
          <w:sz w:val="28"/>
          <w:szCs w:val="28"/>
          <w:lang w:val="en-US"/>
        </w:rPr>
        <w:t>F</w:t>
      </w:r>
      <w:r w:rsidRPr="009B7BC3">
        <w:rPr>
          <w:rFonts w:eastAsia="Calibri"/>
          <w:sz w:val="28"/>
          <w:szCs w:val="28"/>
          <w:vertAlign w:val="subscript"/>
        </w:rPr>
        <w:t xml:space="preserve">1, </w:t>
      </w:r>
      <w:r w:rsidRPr="009B7BC3">
        <w:rPr>
          <w:rFonts w:eastAsia="Calibri"/>
          <w:sz w:val="28"/>
          <w:szCs w:val="28"/>
        </w:rPr>
        <w:t>где:</w:t>
      </w:r>
    </w:p>
    <w:p w:rsidR="00790F6C" w:rsidRPr="009B7BC3" w:rsidRDefault="00790F6C" w:rsidP="007F5F18">
      <w:pPr>
        <w:widowControl w:val="0"/>
        <w:tabs>
          <w:tab w:val="left" w:pos="567"/>
        </w:tabs>
        <w:ind w:firstLine="567"/>
        <w:jc w:val="both"/>
        <w:rPr>
          <w:rFonts w:eastAsia="Calibri"/>
          <w:sz w:val="28"/>
          <w:szCs w:val="28"/>
        </w:rPr>
      </w:pPr>
      <w:r w:rsidRPr="009B7BC3">
        <w:rPr>
          <w:rFonts w:eastAsia="Calibri"/>
          <w:sz w:val="28"/>
          <w:szCs w:val="28"/>
          <w:lang w:val="en-US"/>
        </w:rPr>
        <w:t>F</w:t>
      </w:r>
      <w:r w:rsidRPr="009B7BC3">
        <w:rPr>
          <w:rFonts w:eastAsia="Calibri"/>
          <w:sz w:val="28"/>
          <w:szCs w:val="28"/>
          <w:vertAlign w:val="subscript"/>
        </w:rPr>
        <w:t xml:space="preserve">1- </w:t>
      </w:r>
      <w:r w:rsidRPr="009B7BC3">
        <w:rPr>
          <w:rFonts w:eastAsia="Calibri"/>
          <w:sz w:val="28"/>
          <w:szCs w:val="28"/>
        </w:rPr>
        <w:t>плановые затраты на реализацию мероприятий программы;</w:t>
      </w:r>
    </w:p>
    <w:p w:rsidR="00790F6C" w:rsidRPr="009B7BC3" w:rsidRDefault="00790F6C" w:rsidP="007F5F18">
      <w:pPr>
        <w:widowControl w:val="0"/>
        <w:tabs>
          <w:tab w:val="left" w:pos="567"/>
        </w:tabs>
        <w:ind w:firstLine="567"/>
        <w:jc w:val="both"/>
        <w:rPr>
          <w:rFonts w:eastAsia="Calibri"/>
          <w:sz w:val="28"/>
          <w:szCs w:val="28"/>
        </w:rPr>
      </w:pPr>
      <w:r w:rsidRPr="009B7BC3">
        <w:rPr>
          <w:rFonts w:eastAsia="Calibri"/>
          <w:sz w:val="28"/>
          <w:szCs w:val="28"/>
          <w:lang w:val="en-US"/>
        </w:rPr>
        <w:t>F</w:t>
      </w:r>
      <w:r w:rsidRPr="009B7BC3">
        <w:rPr>
          <w:rFonts w:eastAsia="Calibri"/>
          <w:sz w:val="28"/>
          <w:szCs w:val="28"/>
          <w:vertAlign w:val="subscript"/>
        </w:rPr>
        <w:t xml:space="preserve">2 – </w:t>
      </w:r>
      <w:r w:rsidRPr="009B7BC3">
        <w:rPr>
          <w:rFonts w:eastAsia="Calibri"/>
          <w:sz w:val="28"/>
          <w:szCs w:val="28"/>
        </w:rPr>
        <w:t>фактические затраты на реализацию мероприятий программы.</w:t>
      </w:r>
    </w:p>
    <w:p w:rsidR="00790F6C" w:rsidRPr="009B7BC3" w:rsidRDefault="00790F6C" w:rsidP="007F5F18">
      <w:pPr>
        <w:widowControl w:val="0"/>
        <w:tabs>
          <w:tab w:val="left" w:pos="567"/>
        </w:tabs>
        <w:ind w:firstLine="567"/>
        <w:jc w:val="both"/>
        <w:rPr>
          <w:sz w:val="18"/>
          <w:szCs w:val="18"/>
        </w:rPr>
      </w:pPr>
      <w:r w:rsidRPr="009B7BC3">
        <w:rPr>
          <w:bCs/>
          <w:sz w:val="28"/>
          <w:szCs w:val="28"/>
        </w:rPr>
        <w:t xml:space="preserve">Уровень достижения плановых показателей в разрезе муниципальных программ представлен </w:t>
      </w:r>
      <w:r w:rsidRPr="009B7BC3">
        <w:rPr>
          <w:rFonts w:eastAsia="Calibri"/>
          <w:sz w:val="28"/>
          <w:szCs w:val="28"/>
        </w:rPr>
        <w:t>в таблице 1</w:t>
      </w:r>
      <w:r w:rsidR="00E869D3" w:rsidRPr="009B7BC3">
        <w:rPr>
          <w:rFonts w:eastAsia="Calibri"/>
          <w:sz w:val="28"/>
          <w:szCs w:val="28"/>
        </w:rPr>
        <w:t>4</w:t>
      </w:r>
      <w:r w:rsidRPr="009B7BC3">
        <w:rPr>
          <w:rFonts w:eastAsia="Calibri"/>
          <w:sz w:val="28"/>
          <w:szCs w:val="28"/>
        </w:rPr>
        <w:t>.</w:t>
      </w:r>
      <w:r w:rsidRPr="009B7BC3">
        <w:rPr>
          <w:sz w:val="18"/>
          <w:szCs w:val="18"/>
        </w:rPr>
        <w:t xml:space="preserve"> </w:t>
      </w:r>
    </w:p>
    <w:p w:rsidR="00A5706C" w:rsidRPr="009B7BC3" w:rsidRDefault="00790F6C" w:rsidP="007F5F18">
      <w:pPr>
        <w:widowControl w:val="0"/>
        <w:tabs>
          <w:tab w:val="left" w:pos="567"/>
        </w:tabs>
        <w:ind w:firstLine="567"/>
        <w:jc w:val="right"/>
        <w:rPr>
          <w:rFonts w:eastAsia="Calibri"/>
          <w:sz w:val="20"/>
          <w:szCs w:val="20"/>
        </w:rPr>
      </w:pPr>
      <w:r w:rsidRPr="009B7BC3">
        <w:rPr>
          <w:rFonts w:eastAsia="Calibri"/>
          <w:sz w:val="20"/>
          <w:szCs w:val="20"/>
        </w:rPr>
        <w:t>Таблица 1</w:t>
      </w:r>
      <w:r w:rsidR="00E869D3" w:rsidRPr="009B7BC3">
        <w:rPr>
          <w:rFonts w:eastAsia="Calibri"/>
          <w:sz w:val="20"/>
          <w:szCs w:val="20"/>
        </w:rPr>
        <w:t>4</w:t>
      </w:r>
    </w:p>
    <w:p w:rsidR="00790F6C" w:rsidRPr="009B7BC3" w:rsidRDefault="00790F6C" w:rsidP="00772D24">
      <w:pPr>
        <w:widowControl w:val="0"/>
        <w:tabs>
          <w:tab w:val="left" w:pos="567"/>
        </w:tabs>
        <w:ind w:firstLine="567"/>
        <w:jc w:val="right"/>
        <w:rPr>
          <w:rFonts w:eastAsia="Calibri"/>
          <w:sz w:val="20"/>
          <w:szCs w:val="20"/>
        </w:rPr>
      </w:pPr>
      <w:r w:rsidRPr="009B7BC3">
        <w:rPr>
          <w:rFonts w:eastAsia="Calibri"/>
          <w:sz w:val="20"/>
          <w:szCs w:val="20"/>
        </w:rPr>
        <w:t xml:space="preserve"> (тысяч рублей)</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7"/>
        <w:gridCol w:w="965"/>
        <w:gridCol w:w="2422"/>
      </w:tblGrid>
      <w:tr w:rsidR="009B7BC3" w:rsidRPr="009B7BC3" w:rsidTr="00A5706C">
        <w:trPr>
          <w:trHeight w:val="20"/>
          <w:tblHeader/>
        </w:trPr>
        <w:tc>
          <w:tcPr>
            <w:tcW w:w="0" w:type="auto"/>
            <w:shd w:val="clear" w:color="auto" w:fill="C5FFE2"/>
            <w:vAlign w:val="center"/>
            <w:hideMark/>
          </w:tcPr>
          <w:p w:rsidR="00213951" w:rsidRPr="009B7BC3" w:rsidRDefault="00213951" w:rsidP="00A5706C">
            <w:pPr>
              <w:tabs>
                <w:tab w:val="left" w:pos="567"/>
              </w:tabs>
              <w:jc w:val="center"/>
              <w:rPr>
                <w:b/>
                <w:bCs/>
                <w:sz w:val="18"/>
                <w:szCs w:val="18"/>
              </w:rPr>
            </w:pPr>
            <w:r w:rsidRPr="009B7BC3">
              <w:rPr>
                <w:b/>
                <w:bCs/>
                <w:sz w:val="18"/>
                <w:szCs w:val="18"/>
              </w:rPr>
              <w:t>Наименование программы</w:t>
            </w:r>
          </w:p>
        </w:tc>
        <w:tc>
          <w:tcPr>
            <w:tcW w:w="0" w:type="auto"/>
            <w:shd w:val="clear" w:color="auto" w:fill="C5FFE2"/>
            <w:vAlign w:val="center"/>
            <w:hideMark/>
          </w:tcPr>
          <w:p w:rsidR="00213951" w:rsidRPr="009B7BC3" w:rsidRDefault="00213951" w:rsidP="00A5706C">
            <w:pPr>
              <w:tabs>
                <w:tab w:val="left" w:pos="567"/>
              </w:tabs>
              <w:jc w:val="center"/>
              <w:rPr>
                <w:b/>
                <w:bCs/>
                <w:sz w:val="18"/>
                <w:szCs w:val="18"/>
              </w:rPr>
            </w:pPr>
            <w:r w:rsidRPr="009B7BC3">
              <w:rPr>
                <w:b/>
                <w:bCs/>
                <w:sz w:val="18"/>
                <w:szCs w:val="18"/>
              </w:rPr>
              <w:t>Формула</w:t>
            </w:r>
          </w:p>
        </w:tc>
        <w:tc>
          <w:tcPr>
            <w:tcW w:w="0" w:type="auto"/>
            <w:shd w:val="clear" w:color="auto" w:fill="C5FFE2"/>
            <w:vAlign w:val="center"/>
            <w:hideMark/>
          </w:tcPr>
          <w:p w:rsidR="00213951" w:rsidRPr="009B7BC3" w:rsidRDefault="00213951" w:rsidP="00A5706C">
            <w:pPr>
              <w:tabs>
                <w:tab w:val="left" w:pos="567"/>
              </w:tabs>
              <w:jc w:val="center"/>
              <w:rPr>
                <w:b/>
                <w:bCs/>
                <w:sz w:val="18"/>
                <w:szCs w:val="18"/>
              </w:rPr>
            </w:pPr>
            <w:r w:rsidRPr="009B7BC3">
              <w:rPr>
                <w:b/>
                <w:bCs/>
                <w:sz w:val="18"/>
                <w:szCs w:val="18"/>
              </w:rPr>
              <w:t>Затраты/результативность</w:t>
            </w:r>
          </w:p>
        </w:tc>
      </w:tr>
      <w:tr w:rsidR="009B7BC3" w:rsidRPr="009B7BC3" w:rsidTr="00A5706C">
        <w:trPr>
          <w:trHeight w:val="20"/>
          <w:tblHeader/>
        </w:trPr>
        <w:tc>
          <w:tcPr>
            <w:tcW w:w="0" w:type="auto"/>
            <w:shd w:val="clear" w:color="auto" w:fill="C5FFE2"/>
            <w:vAlign w:val="center"/>
          </w:tcPr>
          <w:p w:rsidR="00CF7CA0" w:rsidRPr="009B7BC3" w:rsidRDefault="00CF7CA0" w:rsidP="00A5706C">
            <w:pPr>
              <w:tabs>
                <w:tab w:val="left" w:pos="567"/>
              </w:tabs>
              <w:jc w:val="center"/>
              <w:rPr>
                <w:b/>
                <w:bCs/>
                <w:sz w:val="18"/>
                <w:szCs w:val="18"/>
              </w:rPr>
            </w:pPr>
            <w:r w:rsidRPr="009B7BC3">
              <w:rPr>
                <w:b/>
                <w:bCs/>
                <w:sz w:val="18"/>
                <w:szCs w:val="18"/>
              </w:rPr>
              <w:t>1</w:t>
            </w:r>
          </w:p>
        </w:tc>
        <w:tc>
          <w:tcPr>
            <w:tcW w:w="0" w:type="auto"/>
            <w:shd w:val="clear" w:color="auto" w:fill="C5FFE2"/>
            <w:vAlign w:val="center"/>
          </w:tcPr>
          <w:p w:rsidR="00CF7CA0" w:rsidRPr="009B7BC3" w:rsidRDefault="00CF7CA0" w:rsidP="00A5706C">
            <w:pPr>
              <w:tabs>
                <w:tab w:val="left" w:pos="567"/>
              </w:tabs>
              <w:jc w:val="center"/>
              <w:rPr>
                <w:b/>
                <w:bCs/>
                <w:sz w:val="18"/>
                <w:szCs w:val="18"/>
              </w:rPr>
            </w:pPr>
            <w:r w:rsidRPr="009B7BC3">
              <w:rPr>
                <w:b/>
                <w:bCs/>
                <w:sz w:val="18"/>
                <w:szCs w:val="18"/>
              </w:rPr>
              <w:t>2</w:t>
            </w:r>
          </w:p>
        </w:tc>
        <w:tc>
          <w:tcPr>
            <w:tcW w:w="0" w:type="auto"/>
            <w:shd w:val="clear" w:color="auto" w:fill="C5FFE2"/>
            <w:vAlign w:val="center"/>
          </w:tcPr>
          <w:p w:rsidR="00CF7CA0" w:rsidRPr="009B7BC3" w:rsidRDefault="00CF7CA0" w:rsidP="00A5706C">
            <w:pPr>
              <w:tabs>
                <w:tab w:val="left" w:pos="567"/>
              </w:tabs>
              <w:jc w:val="center"/>
              <w:rPr>
                <w:b/>
                <w:bCs/>
                <w:sz w:val="18"/>
                <w:szCs w:val="18"/>
              </w:rPr>
            </w:pPr>
            <w:r w:rsidRPr="009B7BC3">
              <w:rPr>
                <w:b/>
                <w:bCs/>
                <w:sz w:val="18"/>
                <w:szCs w:val="18"/>
              </w:rPr>
              <w:t>3</w:t>
            </w:r>
          </w:p>
        </w:tc>
      </w:tr>
      <w:tr w:rsidR="009B7BC3" w:rsidRPr="009B7BC3" w:rsidTr="00A5706C">
        <w:trPr>
          <w:trHeight w:val="20"/>
        </w:trPr>
        <w:tc>
          <w:tcPr>
            <w:tcW w:w="0" w:type="auto"/>
            <w:vMerge w:val="restart"/>
            <w:shd w:val="clear" w:color="auto" w:fill="auto"/>
            <w:vAlign w:val="center"/>
            <w:hideMark/>
          </w:tcPr>
          <w:p w:rsidR="00213951" w:rsidRPr="009B7BC3" w:rsidRDefault="00213951" w:rsidP="00A5706C">
            <w:pPr>
              <w:tabs>
                <w:tab w:val="left" w:pos="567"/>
              </w:tabs>
              <w:rPr>
                <w:sz w:val="20"/>
                <w:szCs w:val="20"/>
              </w:rPr>
            </w:pPr>
            <w:r w:rsidRPr="009B7BC3">
              <w:rPr>
                <w:sz w:val="20"/>
                <w:szCs w:val="20"/>
              </w:rPr>
              <w:t>Управление финансами и имуществом городского округа Анадырь</w:t>
            </w:r>
          </w:p>
        </w:tc>
        <w:tc>
          <w:tcPr>
            <w:tcW w:w="0" w:type="auto"/>
            <w:shd w:val="clear" w:color="auto" w:fill="auto"/>
            <w:vAlign w:val="center"/>
            <w:hideMark/>
          </w:tcPr>
          <w:p w:rsidR="00213951" w:rsidRPr="009B7BC3" w:rsidRDefault="00213951" w:rsidP="00A5706C">
            <w:pPr>
              <w:tabs>
                <w:tab w:val="left" w:pos="567"/>
              </w:tabs>
              <w:rPr>
                <w:sz w:val="20"/>
                <w:szCs w:val="20"/>
              </w:rPr>
            </w:pPr>
            <w:r w:rsidRPr="009B7BC3">
              <w:rPr>
                <w:rFonts w:eastAsia="Calibri"/>
                <w:sz w:val="20"/>
                <w:szCs w:val="20"/>
                <w:lang w:val="en-US"/>
              </w:rPr>
              <w:t>F</w:t>
            </w:r>
            <w:r w:rsidRPr="009B7BC3">
              <w:rPr>
                <w:rFonts w:eastAsia="Calibri"/>
                <w:sz w:val="20"/>
                <w:szCs w:val="20"/>
                <w:vertAlign w:val="subscript"/>
                <w:lang w:val="en-US"/>
              </w:rPr>
              <w:t>1-</w:t>
            </w:r>
          </w:p>
        </w:tc>
        <w:tc>
          <w:tcPr>
            <w:tcW w:w="0" w:type="auto"/>
            <w:shd w:val="clear" w:color="auto" w:fill="auto"/>
            <w:vAlign w:val="center"/>
            <w:hideMark/>
          </w:tcPr>
          <w:p w:rsidR="00213951" w:rsidRPr="009B7BC3" w:rsidRDefault="00213951" w:rsidP="00A5706C">
            <w:pPr>
              <w:tabs>
                <w:tab w:val="left" w:pos="567"/>
              </w:tabs>
              <w:jc w:val="center"/>
              <w:rPr>
                <w:sz w:val="18"/>
                <w:szCs w:val="18"/>
              </w:rPr>
            </w:pPr>
            <w:r w:rsidRPr="009B7BC3">
              <w:rPr>
                <w:sz w:val="18"/>
                <w:szCs w:val="18"/>
              </w:rPr>
              <w:t>87 252,60</w:t>
            </w:r>
          </w:p>
        </w:tc>
      </w:tr>
      <w:tr w:rsidR="009B7BC3" w:rsidRPr="009B7BC3" w:rsidTr="00A5706C">
        <w:trPr>
          <w:trHeight w:val="20"/>
        </w:trPr>
        <w:tc>
          <w:tcPr>
            <w:tcW w:w="0" w:type="auto"/>
            <w:vMerge/>
            <w:vAlign w:val="center"/>
            <w:hideMark/>
          </w:tcPr>
          <w:p w:rsidR="00213951" w:rsidRPr="009B7BC3" w:rsidRDefault="00213951" w:rsidP="00A5706C">
            <w:pPr>
              <w:tabs>
                <w:tab w:val="left" w:pos="567"/>
              </w:tabs>
              <w:rPr>
                <w:sz w:val="20"/>
                <w:szCs w:val="20"/>
              </w:rPr>
            </w:pPr>
          </w:p>
        </w:tc>
        <w:tc>
          <w:tcPr>
            <w:tcW w:w="0" w:type="auto"/>
            <w:shd w:val="clear" w:color="auto" w:fill="auto"/>
            <w:vAlign w:val="center"/>
            <w:hideMark/>
          </w:tcPr>
          <w:p w:rsidR="00213951" w:rsidRPr="009B7BC3" w:rsidRDefault="00213951" w:rsidP="00A5706C">
            <w:pPr>
              <w:tabs>
                <w:tab w:val="left" w:pos="567"/>
              </w:tabs>
              <w:rPr>
                <w:sz w:val="20"/>
                <w:szCs w:val="20"/>
              </w:rPr>
            </w:pPr>
            <w:r w:rsidRPr="009B7BC3">
              <w:rPr>
                <w:rFonts w:eastAsia="Calibri"/>
                <w:sz w:val="20"/>
                <w:szCs w:val="20"/>
                <w:lang w:val="en-US"/>
              </w:rPr>
              <w:t>F</w:t>
            </w:r>
            <w:r w:rsidRPr="009B7BC3">
              <w:rPr>
                <w:rFonts w:eastAsia="Calibri"/>
                <w:sz w:val="20"/>
                <w:szCs w:val="20"/>
                <w:vertAlign w:val="subscript"/>
                <w:lang w:val="en-US"/>
              </w:rPr>
              <w:t>2</w:t>
            </w:r>
          </w:p>
        </w:tc>
        <w:tc>
          <w:tcPr>
            <w:tcW w:w="0" w:type="auto"/>
            <w:shd w:val="clear" w:color="auto" w:fill="auto"/>
            <w:vAlign w:val="center"/>
            <w:hideMark/>
          </w:tcPr>
          <w:p w:rsidR="00213951" w:rsidRPr="009B7BC3" w:rsidRDefault="00213951" w:rsidP="00A5706C">
            <w:pPr>
              <w:tabs>
                <w:tab w:val="left" w:pos="567"/>
              </w:tabs>
              <w:jc w:val="center"/>
              <w:rPr>
                <w:sz w:val="18"/>
                <w:szCs w:val="18"/>
              </w:rPr>
            </w:pPr>
            <w:r w:rsidRPr="009B7BC3">
              <w:rPr>
                <w:sz w:val="18"/>
                <w:szCs w:val="18"/>
              </w:rPr>
              <w:t>81 596,10</w:t>
            </w:r>
          </w:p>
        </w:tc>
      </w:tr>
      <w:tr w:rsidR="009B7BC3" w:rsidRPr="009B7BC3" w:rsidTr="00A5706C">
        <w:trPr>
          <w:trHeight w:val="20"/>
        </w:trPr>
        <w:tc>
          <w:tcPr>
            <w:tcW w:w="0" w:type="auto"/>
            <w:vMerge/>
            <w:vAlign w:val="center"/>
            <w:hideMark/>
          </w:tcPr>
          <w:p w:rsidR="00213951" w:rsidRPr="009B7BC3" w:rsidRDefault="00213951" w:rsidP="00A5706C">
            <w:pPr>
              <w:tabs>
                <w:tab w:val="left" w:pos="567"/>
              </w:tabs>
              <w:rPr>
                <w:sz w:val="20"/>
                <w:szCs w:val="20"/>
              </w:rPr>
            </w:pPr>
          </w:p>
        </w:tc>
        <w:tc>
          <w:tcPr>
            <w:tcW w:w="0" w:type="auto"/>
            <w:shd w:val="clear" w:color="auto" w:fill="auto"/>
            <w:vAlign w:val="center"/>
            <w:hideMark/>
          </w:tcPr>
          <w:p w:rsidR="00213951" w:rsidRPr="009B7BC3" w:rsidRDefault="00213951" w:rsidP="00A5706C">
            <w:pPr>
              <w:tabs>
                <w:tab w:val="left" w:pos="567"/>
              </w:tabs>
              <w:rPr>
                <w:sz w:val="20"/>
                <w:szCs w:val="20"/>
              </w:rPr>
            </w:pPr>
            <w:r w:rsidRPr="009B7BC3">
              <w:rPr>
                <w:rFonts w:eastAsia="Calibri"/>
                <w:sz w:val="20"/>
                <w:szCs w:val="20"/>
                <w:lang w:val="en-US"/>
              </w:rPr>
              <w:t>R %</w:t>
            </w:r>
          </w:p>
        </w:tc>
        <w:tc>
          <w:tcPr>
            <w:tcW w:w="0" w:type="auto"/>
            <w:shd w:val="clear" w:color="auto" w:fill="auto"/>
            <w:vAlign w:val="center"/>
            <w:hideMark/>
          </w:tcPr>
          <w:p w:rsidR="00213951" w:rsidRPr="009B7BC3" w:rsidRDefault="00213951" w:rsidP="00A5706C">
            <w:pPr>
              <w:tabs>
                <w:tab w:val="left" w:pos="567"/>
              </w:tabs>
              <w:jc w:val="center"/>
              <w:rPr>
                <w:sz w:val="18"/>
                <w:szCs w:val="18"/>
              </w:rPr>
            </w:pPr>
            <w:r w:rsidRPr="009B7BC3">
              <w:rPr>
                <w:sz w:val="18"/>
                <w:szCs w:val="18"/>
              </w:rPr>
              <w:t>93,5</w:t>
            </w:r>
          </w:p>
        </w:tc>
      </w:tr>
      <w:tr w:rsidR="009B7BC3" w:rsidRPr="009B7BC3" w:rsidTr="00A5706C">
        <w:trPr>
          <w:trHeight w:val="20"/>
        </w:trPr>
        <w:tc>
          <w:tcPr>
            <w:tcW w:w="0" w:type="auto"/>
            <w:vMerge w:val="restart"/>
            <w:shd w:val="clear" w:color="auto" w:fill="auto"/>
            <w:vAlign w:val="center"/>
            <w:hideMark/>
          </w:tcPr>
          <w:p w:rsidR="00213951" w:rsidRPr="009B7BC3" w:rsidRDefault="00213951" w:rsidP="00A5706C">
            <w:pPr>
              <w:tabs>
                <w:tab w:val="left" w:pos="567"/>
              </w:tabs>
              <w:rPr>
                <w:sz w:val="20"/>
                <w:szCs w:val="20"/>
              </w:rPr>
            </w:pPr>
            <w:r w:rsidRPr="009B7BC3">
              <w:rPr>
                <w:sz w:val="20"/>
                <w:szCs w:val="20"/>
              </w:rPr>
              <w:t>Анадырь - безопасный город</w:t>
            </w:r>
          </w:p>
        </w:tc>
        <w:tc>
          <w:tcPr>
            <w:tcW w:w="0" w:type="auto"/>
            <w:shd w:val="clear" w:color="auto" w:fill="auto"/>
            <w:vAlign w:val="center"/>
            <w:hideMark/>
          </w:tcPr>
          <w:p w:rsidR="00213951" w:rsidRPr="009B7BC3" w:rsidRDefault="00213951" w:rsidP="00A5706C">
            <w:pPr>
              <w:tabs>
                <w:tab w:val="left" w:pos="567"/>
              </w:tabs>
              <w:rPr>
                <w:sz w:val="20"/>
                <w:szCs w:val="20"/>
              </w:rPr>
            </w:pPr>
            <w:r w:rsidRPr="009B7BC3">
              <w:rPr>
                <w:rFonts w:eastAsia="Calibri"/>
                <w:sz w:val="20"/>
                <w:szCs w:val="20"/>
                <w:lang w:val="en-US"/>
              </w:rPr>
              <w:t>F</w:t>
            </w:r>
            <w:r w:rsidRPr="009B7BC3">
              <w:rPr>
                <w:rFonts w:eastAsia="Calibri"/>
                <w:sz w:val="20"/>
                <w:szCs w:val="20"/>
                <w:vertAlign w:val="subscript"/>
                <w:lang w:val="en-US"/>
              </w:rPr>
              <w:t>1</w:t>
            </w:r>
          </w:p>
        </w:tc>
        <w:tc>
          <w:tcPr>
            <w:tcW w:w="0" w:type="auto"/>
            <w:shd w:val="clear" w:color="auto" w:fill="auto"/>
            <w:vAlign w:val="center"/>
            <w:hideMark/>
          </w:tcPr>
          <w:p w:rsidR="00213951" w:rsidRPr="009B7BC3" w:rsidRDefault="00213951" w:rsidP="00A5706C">
            <w:pPr>
              <w:tabs>
                <w:tab w:val="left" w:pos="567"/>
              </w:tabs>
              <w:jc w:val="center"/>
              <w:rPr>
                <w:sz w:val="18"/>
                <w:szCs w:val="18"/>
              </w:rPr>
            </w:pPr>
            <w:r w:rsidRPr="009B7BC3">
              <w:rPr>
                <w:sz w:val="18"/>
                <w:szCs w:val="18"/>
              </w:rPr>
              <w:t>841,20</w:t>
            </w:r>
          </w:p>
        </w:tc>
      </w:tr>
      <w:tr w:rsidR="009B7BC3" w:rsidRPr="009B7BC3" w:rsidTr="00A5706C">
        <w:trPr>
          <w:trHeight w:val="20"/>
        </w:trPr>
        <w:tc>
          <w:tcPr>
            <w:tcW w:w="0" w:type="auto"/>
            <w:vMerge/>
            <w:vAlign w:val="center"/>
            <w:hideMark/>
          </w:tcPr>
          <w:p w:rsidR="00213951" w:rsidRPr="009B7BC3" w:rsidRDefault="00213951" w:rsidP="00A5706C">
            <w:pPr>
              <w:tabs>
                <w:tab w:val="left" w:pos="567"/>
              </w:tabs>
              <w:rPr>
                <w:sz w:val="20"/>
                <w:szCs w:val="20"/>
              </w:rPr>
            </w:pPr>
          </w:p>
        </w:tc>
        <w:tc>
          <w:tcPr>
            <w:tcW w:w="0" w:type="auto"/>
            <w:shd w:val="clear" w:color="auto" w:fill="auto"/>
            <w:vAlign w:val="center"/>
            <w:hideMark/>
          </w:tcPr>
          <w:p w:rsidR="00213951" w:rsidRPr="009B7BC3" w:rsidRDefault="00213951" w:rsidP="00A5706C">
            <w:pPr>
              <w:tabs>
                <w:tab w:val="left" w:pos="567"/>
              </w:tabs>
              <w:rPr>
                <w:sz w:val="20"/>
                <w:szCs w:val="20"/>
              </w:rPr>
            </w:pPr>
            <w:r w:rsidRPr="009B7BC3">
              <w:rPr>
                <w:rFonts w:eastAsia="Calibri"/>
                <w:sz w:val="20"/>
                <w:szCs w:val="20"/>
                <w:lang w:val="en-US"/>
              </w:rPr>
              <w:t>F</w:t>
            </w:r>
            <w:r w:rsidRPr="009B7BC3">
              <w:rPr>
                <w:rFonts w:eastAsia="Calibri"/>
                <w:sz w:val="20"/>
                <w:szCs w:val="20"/>
                <w:vertAlign w:val="subscript"/>
                <w:lang w:val="en-US"/>
              </w:rPr>
              <w:t>2</w:t>
            </w:r>
          </w:p>
        </w:tc>
        <w:tc>
          <w:tcPr>
            <w:tcW w:w="0" w:type="auto"/>
            <w:shd w:val="clear" w:color="auto" w:fill="auto"/>
            <w:vAlign w:val="center"/>
            <w:hideMark/>
          </w:tcPr>
          <w:p w:rsidR="00213951" w:rsidRPr="009B7BC3" w:rsidRDefault="00213951" w:rsidP="00A5706C">
            <w:pPr>
              <w:tabs>
                <w:tab w:val="left" w:pos="567"/>
              </w:tabs>
              <w:jc w:val="center"/>
              <w:rPr>
                <w:sz w:val="18"/>
                <w:szCs w:val="18"/>
              </w:rPr>
            </w:pPr>
            <w:r w:rsidRPr="009B7BC3">
              <w:rPr>
                <w:sz w:val="18"/>
                <w:szCs w:val="18"/>
              </w:rPr>
              <w:t>840,90</w:t>
            </w:r>
          </w:p>
        </w:tc>
      </w:tr>
      <w:tr w:rsidR="009B7BC3" w:rsidRPr="009B7BC3" w:rsidTr="00A5706C">
        <w:trPr>
          <w:trHeight w:val="20"/>
        </w:trPr>
        <w:tc>
          <w:tcPr>
            <w:tcW w:w="0" w:type="auto"/>
            <w:vMerge/>
            <w:vAlign w:val="center"/>
            <w:hideMark/>
          </w:tcPr>
          <w:p w:rsidR="00213951" w:rsidRPr="009B7BC3" w:rsidRDefault="00213951" w:rsidP="00A5706C">
            <w:pPr>
              <w:tabs>
                <w:tab w:val="left" w:pos="567"/>
              </w:tabs>
              <w:rPr>
                <w:sz w:val="20"/>
                <w:szCs w:val="20"/>
              </w:rPr>
            </w:pPr>
          </w:p>
        </w:tc>
        <w:tc>
          <w:tcPr>
            <w:tcW w:w="0" w:type="auto"/>
            <w:shd w:val="clear" w:color="auto" w:fill="auto"/>
            <w:vAlign w:val="center"/>
            <w:hideMark/>
          </w:tcPr>
          <w:p w:rsidR="00213951" w:rsidRPr="009B7BC3" w:rsidRDefault="00213951" w:rsidP="00A5706C">
            <w:pPr>
              <w:tabs>
                <w:tab w:val="left" w:pos="567"/>
              </w:tabs>
              <w:rPr>
                <w:sz w:val="20"/>
                <w:szCs w:val="20"/>
              </w:rPr>
            </w:pPr>
            <w:r w:rsidRPr="009B7BC3">
              <w:rPr>
                <w:rFonts w:eastAsia="Calibri"/>
                <w:sz w:val="20"/>
                <w:szCs w:val="20"/>
                <w:lang w:val="en-US"/>
              </w:rPr>
              <w:t>R %</w:t>
            </w:r>
          </w:p>
        </w:tc>
        <w:tc>
          <w:tcPr>
            <w:tcW w:w="0" w:type="auto"/>
            <w:shd w:val="clear" w:color="auto" w:fill="auto"/>
            <w:vAlign w:val="center"/>
            <w:hideMark/>
          </w:tcPr>
          <w:p w:rsidR="00213951" w:rsidRPr="009B7BC3" w:rsidRDefault="00213951" w:rsidP="00A5706C">
            <w:pPr>
              <w:tabs>
                <w:tab w:val="left" w:pos="567"/>
              </w:tabs>
              <w:jc w:val="center"/>
              <w:rPr>
                <w:sz w:val="18"/>
                <w:szCs w:val="18"/>
              </w:rPr>
            </w:pPr>
            <w:r w:rsidRPr="009B7BC3">
              <w:rPr>
                <w:sz w:val="18"/>
                <w:szCs w:val="18"/>
              </w:rPr>
              <w:t>100,0</w:t>
            </w:r>
          </w:p>
        </w:tc>
      </w:tr>
      <w:tr w:rsidR="009B7BC3" w:rsidRPr="009B7BC3" w:rsidTr="00A5706C">
        <w:trPr>
          <w:trHeight w:val="20"/>
        </w:trPr>
        <w:tc>
          <w:tcPr>
            <w:tcW w:w="0" w:type="auto"/>
            <w:vMerge w:val="restart"/>
            <w:shd w:val="clear" w:color="auto" w:fill="auto"/>
            <w:vAlign w:val="center"/>
            <w:hideMark/>
          </w:tcPr>
          <w:p w:rsidR="00213951" w:rsidRPr="009B7BC3" w:rsidRDefault="00213951" w:rsidP="00A5706C">
            <w:pPr>
              <w:tabs>
                <w:tab w:val="left" w:pos="567"/>
              </w:tabs>
              <w:rPr>
                <w:sz w:val="20"/>
                <w:szCs w:val="20"/>
              </w:rPr>
            </w:pPr>
            <w:r w:rsidRPr="009B7BC3">
              <w:rPr>
                <w:sz w:val="20"/>
                <w:szCs w:val="20"/>
              </w:rPr>
              <w:t>Поддержка и развитие основных секторов экономики городского округа Анадырь</w:t>
            </w:r>
          </w:p>
        </w:tc>
        <w:tc>
          <w:tcPr>
            <w:tcW w:w="0" w:type="auto"/>
            <w:shd w:val="clear" w:color="auto" w:fill="auto"/>
            <w:vAlign w:val="center"/>
            <w:hideMark/>
          </w:tcPr>
          <w:p w:rsidR="00213951" w:rsidRPr="009B7BC3" w:rsidRDefault="00213951" w:rsidP="00A5706C">
            <w:pPr>
              <w:tabs>
                <w:tab w:val="left" w:pos="567"/>
              </w:tabs>
              <w:rPr>
                <w:sz w:val="20"/>
                <w:szCs w:val="20"/>
              </w:rPr>
            </w:pPr>
            <w:r w:rsidRPr="009B7BC3">
              <w:rPr>
                <w:rFonts w:eastAsia="Calibri"/>
                <w:sz w:val="20"/>
                <w:szCs w:val="20"/>
                <w:lang w:val="en-US"/>
              </w:rPr>
              <w:t>F</w:t>
            </w:r>
            <w:r w:rsidRPr="009B7BC3">
              <w:rPr>
                <w:rFonts w:eastAsia="Calibri"/>
                <w:sz w:val="20"/>
                <w:szCs w:val="20"/>
                <w:vertAlign w:val="subscript"/>
                <w:lang w:val="en-US"/>
              </w:rPr>
              <w:t>1-</w:t>
            </w:r>
          </w:p>
        </w:tc>
        <w:tc>
          <w:tcPr>
            <w:tcW w:w="0" w:type="auto"/>
            <w:shd w:val="clear" w:color="auto" w:fill="auto"/>
            <w:vAlign w:val="center"/>
            <w:hideMark/>
          </w:tcPr>
          <w:p w:rsidR="00213951" w:rsidRPr="009B7BC3" w:rsidRDefault="00213951" w:rsidP="00A5706C">
            <w:pPr>
              <w:tabs>
                <w:tab w:val="left" w:pos="567"/>
              </w:tabs>
              <w:jc w:val="center"/>
              <w:rPr>
                <w:sz w:val="18"/>
                <w:szCs w:val="18"/>
              </w:rPr>
            </w:pPr>
            <w:r w:rsidRPr="009B7BC3">
              <w:rPr>
                <w:sz w:val="18"/>
                <w:szCs w:val="18"/>
              </w:rPr>
              <w:t>91 067,80</w:t>
            </w:r>
          </w:p>
        </w:tc>
      </w:tr>
      <w:tr w:rsidR="009B7BC3" w:rsidRPr="009B7BC3" w:rsidTr="00A5706C">
        <w:trPr>
          <w:trHeight w:val="20"/>
        </w:trPr>
        <w:tc>
          <w:tcPr>
            <w:tcW w:w="0" w:type="auto"/>
            <w:vMerge/>
            <w:vAlign w:val="center"/>
            <w:hideMark/>
          </w:tcPr>
          <w:p w:rsidR="00213951" w:rsidRPr="009B7BC3" w:rsidRDefault="00213951" w:rsidP="00A5706C">
            <w:pPr>
              <w:tabs>
                <w:tab w:val="left" w:pos="567"/>
              </w:tabs>
              <w:rPr>
                <w:sz w:val="20"/>
                <w:szCs w:val="20"/>
              </w:rPr>
            </w:pPr>
          </w:p>
        </w:tc>
        <w:tc>
          <w:tcPr>
            <w:tcW w:w="0" w:type="auto"/>
            <w:shd w:val="clear" w:color="auto" w:fill="auto"/>
            <w:vAlign w:val="center"/>
            <w:hideMark/>
          </w:tcPr>
          <w:p w:rsidR="00213951" w:rsidRPr="009B7BC3" w:rsidRDefault="00213951" w:rsidP="00A5706C">
            <w:pPr>
              <w:tabs>
                <w:tab w:val="left" w:pos="567"/>
              </w:tabs>
              <w:rPr>
                <w:sz w:val="20"/>
                <w:szCs w:val="20"/>
              </w:rPr>
            </w:pPr>
            <w:r w:rsidRPr="009B7BC3">
              <w:rPr>
                <w:rFonts w:eastAsia="Calibri"/>
                <w:sz w:val="20"/>
                <w:szCs w:val="20"/>
                <w:lang w:val="en-US"/>
              </w:rPr>
              <w:t>F</w:t>
            </w:r>
            <w:r w:rsidRPr="009B7BC3">
              <w:rPr>
                <w:rFonts w:eastAsia="Calibri"/>
                <w:sz w:val="20"/>
                <w:szCs w:val="20"/>
                <w:vertAlign w:val="subscript"/>
                <w:lang w:val="en-US"/>
              </w:rPr>
              <w:t>2</w:t>
            </w:r>
          </w:p>
        </w:tc>
        <w:tc>
          <w:tcPr>
            <w:tcW w:w="0" w:type="auto"/>
            <w:shd w:val="clear" w:color="auto" w:fill="auto"/>
            <w:vAlign w:val="center"/>
            <w:hideMark/>
          </w:tcPr>
          <w:p w:rsidR="00213951" w:rsidRPr="009B7BC3" w:rsidRDefault="00213951" w:rsidP="00A5706C">
            <w:pPr>
              <w:tabs>
                <w:tab w:val="left" w:pos="567"/>
              </w:tabs>
              <w:jc w:val="center"/>
              <w:rPr>
                <w:sz w:val="18"/>
                <w:szCs w:val="18"/>
              </w:rPr>
            </w:pPr>
            <w:r w:rsidRPr="009B7BC3">
              <w:rPr>
                <w:sz w:val="18"/>
                <w:szCs w:val="18"/>
              </w:rPr>
              <w:t>90 345,70</w:t>
            </w:r>
          </w:p>
        </w:tc>
      </w:tr>
      <w:tr w:rsidR="009B7BC3" w:rsidRPr="009B7BC3" w:rsidTr="00A5706C">
        <w:trPr>
          <w:trHeight w:val="20"/>
        </w:trPr>
        <w:tc>
          <w:tcPr>
            <w:tcW w:w="0" w:type="auto"/>
            <w:vMerge/>
            <w:vAlign w:val="center"/>
            <w:hideMark/>
          </w:tcPr>
          <w:p w:rsidR="00213951" w:rsidRPr="009B7BC3" w:rsidRDefault="00213951" w:rsidP="00A5706C">
            <w:pPr>
              <w:tabs>
                <w:tab w:val="left" w:pos="567"/>
              </w:tabs>
              <w:rPr>
                <w:sz w:val="20"/>
                <w:szCs w:val="20"/>
              </w:rPr>
            </w:pPr>
          </w:p>
        </w:tc>
        <w:tc>
          <w:tcPr>
            <w:tcW w:w="0" w:type="auto"/>
            <w:shd w:val="clear" w:color="auto" w:fill="auto"/>
            <w:vAlign w:val="center"/>
            <w:hideMark/>
          </w:tcPr>
          <w:p w:rsidR="00213951" w:rsidRPr="009B7BC3" w:rsidRDefault="00213951" w:rsidP="00A5706C">
            <w:pPr>
              <w:tabs>
                <w:tab w:val="left" w:pos="567"/>
              </w:tabs>
              <w:rPr>
                <w:sz w:val="20"/>
                <w:szCs w:val="20"/>
              </w:rPr>
            </w:pPr>
            <w:r w:rsidRPr="009B7BC3">
              <w:rPr>
                <w:rFonts w:eastAsia="Calibri"/>
                <w:sz w:val="20"/>
                <w:szCs w:val="20"/>
                <w:lang w:val="en-US"/>
              </w:rPr>
              <w:t>R %</w:t>
            </w:r>
          </w:p>
        </w:tc>
        <w:tc>
          <w:tcPr>
            <w:tcW w:w="0" w:type="auto"/>
            <w:shd w:val="clear" w:color="auto" w:fill="auto"/>
            <w:vAlign w:val="center"/>
            <w:hideMark/>
          </w:tcPr>
          <w:p w:rsidR="00213951" w:rsidRPr="009B7BC3" w:rsidRDefault="00213951" w:rsidP="00A5706C">
            <w:pPr>
              <w:tabs>
                <w:tab w:val="left" w:pos="567"/>
              </w:tabs>
              <w:jc w:val="center"/>
              <w:rPr>
                <w:sz w:val="18"/>
                <w:szCs w:val="18"/>
              </w:rPr>
            </w:pPr>
            <w:r w:rsidRPr="009B7BC3">
              <w:rPr>
                <w:sz w:val="18"/>
                <w:szCs w:val="18"/>
              </w:rPr>
              <w:t>99,2</w:t>
            </w:r>
          </w:p>
        </w:tc>
      </w:tr>
      <w:tr w:rsidR="009B7BC3" w:rsidRPr="009B7BC3" w:rsidTr="00A5706C">
        <w:trPr>
          <w:trHeight w:val="20"/>
        </w:trPr>
        <w:tc>
          <w:tcPr>
            <w:tcW w:w="0" w:type="auto"/>
            <w:vMerge w:val="restart"/>
            <w:shd w:val="clear" w:color="auto" w:fill="auto"/>
            <w:vAlign w:val="center"/>
            <w:hideMark/>
          </w:tcPr>
          <w:p w:rsidR="00213951" w:rsidRPr="009B7BC3" w:rsidRDefault="00213951" w:rsidP="00A5706C">
            <w:pPr>
              <w:tabs>
                <w:tab w:val="left" w:pos="567"/>
              </w:tabs>
              <w:rPr>
                <w:sz w:val="20"/>
                <w:szCs w:val="20"/>
              </w:rPr>
            </w:pPr>
            <w:r w:rsidRPr="009B7BC3">
              <w:rPr>
                <w:sz w:val="20"/>
                <w:szCs w:val="20"/>
              </w:rPr>
              <w:t>Жилье в городском округе Анадырь</w:t>
            </w:r>
          </w:p>
        </w:tc>
        <w:tc>
          <w:tcPr>
            <w:tcW w:w="0" w:type="auto"/>
            <w:shd w:val="clear" w:color="auto" w:fill="auto"/>
            <w:vAlign w:val="center"/>
            <w:hideMark/>
          </w:tcPr>
          <w:p w:rsidR="00213951" w:rsidRPr="009B7BC3" w:rsidRDefault="00213951" w:rsidP="00A5706C">
            <w:pPr>
              <w:tabs>
                <w:tab w:val="left" w:pos="567"/>
              </w:tabs>
              <w:rPr>
                <w:sz w:val="20"/>
                <w:szCs w:val="20"/>
              </w:rPr>
            </w:pPr>
            <w:r w:rsidRPr="009B7BC3">
              <w:rPr>
                <w:rFonts w:eastAsia="Calibri"/>
                <w:sz w:val="20"/>
                <w:szCs w:val="20"/>
                <w:lang w:val="en-US"/>
              </w:rPr>
              <w:t>F</w:t>
            </w:r>
            <w:r w:rsidRPr="009B7BC3">
              <w:rPr>
                <w:rFonts w:eastAsia="Calibri"/>
                <w:sz w:val="20"/>
                <w:szCs w:val="20"/>
                <w:vertAlign w:val="subscript"/>
                <w:lang w:val="en-US"/>
              </w:rPr>
              <w:t>1-</w:t>
            </w:r>
          </w:p>
        </w:tc>
        <w:tc>
          <w:tcPr>
            <w:tcW w:w="0" w:type="auto"/>
            <w:shd w:val="clear" w:color="auto" w:fill="auto"/>
            <w:vAlign w:val="center"/>
            <w:hideMark/>
          </w:tcPr>
          <w:p w:rsidR="00213951" w:rsidRPr="009B7BC3" w:rsidRDefault="00213951" w:rsidP="00A5706C">
            <w:pPr>
              <w:tabs>
                <w:tab w:val="left" w:pos="567"/>
              </w:tabs>
              <w:jc w:val="center"/>
              <w:rPr>
                <w:sz w:val="18"/>
                <w:szCs w:val="18"/>
              </w:rPr>
            </w:pPr>
            <w:r w:rsidRPr="009B7BC3">
              <w:rPr>
                <w:sz w:val="18"/>
                <w:szCs w:val="18"/>
              </w:rPr>
              <w:t>158 183,80</w:t>
            </w:r>
          </w:p>
        </w:tc>
      </w:tr>
      <w:tr w:rsidR="009B7BC3" w:rsidRPr="009B7BC3" w:rsidTr="00A5706C">
        <w:trPr>
          <w:trHeight w:val="20"/>
        </w:trPr>
        <w:tc>
          <w:tcPr>
            <w:tcW w:w="0" w:type="auto"/>
            <w:vMerge/>
            <w:vAlign w:val="center"/>
            <w:hideMark/>
          </w:tcPr>
          <w:p w:rsidR="00213951" w:rsidRPr="009B7BC3" w:rsidRDefault="00213951" w:rsidP="00A5706C">
            <w:pPr>
              <w:tabs>
                <w:tab w:val="left" w:pos="567"/>
              </w:tabs>
              <w:rPr>
                <w:sz w:val="20"/>
                <w:szCs w:val="20"/>
              </w:rPr>
            </w:pPr>
          </w:p>
        </w:tc>
        <w:tc>
          <w:tcPr>
            <w:tcW w:w="0" w:type="auto"/>
            <w:shd w:val="clear" w:color="auto" w:fill="auto"/>
            <w:vAlign w:val="center"/>
            <w:hideMark/>
          </w:tcPr>
          <w:p w:rsidR="00213951" w:rsidRPr="009B7BC3" w:rsidRDefault="00213951" w:rsidP="00A5706C">
            <w:pPr>
              <w:tabs>
                <w:tab w:val="left" w:pos="567"/>
              </w:tabs>
              <w:rPr>
                <w:sz w:val="20"/>
                <w:szCs w:val="20"/>
              </w:rPr>
            </w:pPr>
            <w:r w:rsidRPr="009B7BC3">
              <w:rPr>
                <w:rFonts w:eastAsia="Calibri"/>
                <w:sz w:val="20"/>
                <w:szCs w:val="20"/>
                <w:lang w:val="en-US"/>
              </w:rPr>
              <w:t>F</w:t>
            </w:r>
            <w:r w:rsidRPr="009B7BC3">
              <w:rPr>
                <w:rFonts w:eastAsia="Calibri"/>
                <w:sz w:val="20"/>
                <w:szCs w:val="20"/>
                <w:vertAlign w:val="subscript"/>
                <w:lang w:val="en-US"/>
              </w:rPr>
              <w:t>2</w:t>
            </w:r>
          </w:p>
        </w:tc>
        <w:tc>
          <w:tcPr>
            <w:tcW w:w="0" w:type="auto"/>
            <w:shd w:val="clear" w:color="auto" w:fill="auto"/>
            <w:vAlign w:val="center"/>
            <w:hideMark/>
          </w:tcPr>
          <w:p w:rsidR="00213951" w:rsidRPr="009B7BC3" w:rsidRDefault="00213951" w:rsidP="00A5706C">
            <w:pPr>
              <w:tabs>
                <w:tab w:val="left" w:pos="567"/>
              </w:tabs>
              <w:jc w:val="center"/>
              <w:rPr>
                <w:sz w:val="18"/>
                <w:szCs w:val="18"/>
              </w:rPr>
            </w:pPr>
            <w:r w:rsidRPr="009B7BC3">
              <w:rPr>
                <w:sz w:val="18"/>
                <w:szCs w:val="18"/>
              </w:rPr>
              <w:t>153 080,60</w:t>
            </w:r>
          </w:p>
        </w:tc>
      </w:tr>
      <w:tr w:rsidR="009B7BC3" w:rsidRPr="009B7BC3" w:rsidTr="00A5706C">
        <w:trPr>
          <w:trHeight w:val="20"/>
        </w:trPr>
        <w:tc>
          <w:tcPr>
            <w:tcW w:w="0" w:type="auto"/>
            <w:vMerge/>
            <w:vAlign w:val="center"/>
            <w:hideMark/>
          </w:tcPr>
          <w:p w:rsidR="00213951" w:rsidRPr="009B7BC3" w:rsidRDefault="00213951" w:rsidP="00A5706C">
            <w:pPr>
              <w:tabs>
                <w:tab w:val="left" w:pos="567"/>
              </w:tabs>
              <w:rPr>
                <w:sz w:val="20"/>
                <w:szCs w:val="20"/>
              </w:rPr>
            </w:pPr>
          </w:p>
        </w:tc>
        <w:tc>
          <w:tcPr>
            <w:tcW w:w="0" w:type="auto"/>
            <w:shd w:val="clear" w:color="auto" w:fill="auto"/>
            <w:vAlign w:val="center"/>
            <w:hideMark/>
          </w:tcPr>
          <w:p w:rsidR="00213951" w:rsidRPr="009B7BC3" w:rsidRDefault="00213951" w:rsidP="00A5706C">
            <w:pPr>
              <w:tabs>
                <w:tab w:val="left" w:pos="567"/>
              </w:tabs>
              <w:rPr>
                <w:sz w:val="20"/>
                <w:szCs w:val="20"/>
              </w:rPr>
            </w:pPr>
            <w:r w:rsidRPr="009B7BC3">
              <w:rPr>
                <w:rFonts w:eastAsia="Calibri"/>
                <w:sz w:val="20"/>
                <w:szCs w:val="20"/>
                <w:lang w:val="en-US"/>
              </w:rPr>
              <w:t>R %</w:t>
            </w:r>
          </w:p>
        </w:tc>
        <w:tc>
          <w:tcPr>
            <w:tcW w:w="0" w:type="auto"/>
            <w:shd w:val="clear" w:color="auto" w:fill="auto"/>
            <w:vAlign w:val="center"/>
            <w:hideMark/>
          </w:tcPr>
          <w:p w:rsidR="00213951" w:rsidRPr="009B7BC3" w:rsidRDefault="00213951" w:rsidP="00A5706C">
            <w:pPr>
              <w:tabs>
                <w:tab w:val="left" w:pos="567"/>
              </w:tabs>
              <w:jc w:val="center"/>
              <w:rPr>
                <w:sz w:val="18"/>
                <w:szCs w:val="18"/>
              </w:rPr>
            </w:pPr>
            <w:r w:rsidRPr="009B7BC3">
              <w:rPr>
                <w:sz w:val="18"/>
                <w:szCs w:val="18"/>
              </w:rPr>
              <w:t>96,8</w:t>
            </w:r>
          </w:p>
        </w:tc>
      </w:tr>
      <w:tr w:rsidR="009B7BC3" w:rsidRPr="009B7BC3" w:rsidTr="00A5706C">
        <w:trPr>
          <w:trHeight w:val="20"/>
        </w:trPr>
        <w:tc>
          <w:tcPr>
            <w:tcW w:w="0" w:type="auto"/>
            <w:vMerge w:val="restart"/>
            <w:shd w:val="clear" w:color="auto" w:fill="auto"/>
            <w:vAlign w:val="center"/>
            <w:hideMark/>
          </w:tcPr>
          <w:p w:rsidR="00213951" w:rsidRPr="009B7BC3" w:rsidRDefault="00213951" w:rsidP="00A5706C">
            <w:pPr>
              <w:tabs>
                <w:tab w:val="left" w:pos="567"/>
              </w:tabs>
              <w:rPr>
                <w:sz w:val="20"/>
                <w:szCs w:val="20"/>
              </w:rPr>
            </w:pPr>
            <w:r w:rsidRPr="009B7BC3">
              <w:rPr>
                <w:sz w:val="20"/>
                <w:szCs w:val="20"/>
              </w:rPr>
              <w:t>Развитие территории городского округа Анадырь на 2019-2026 годы</w:t>
            </w:r>
          </w:p>
        </w:tc>
        <w:tc>
          <w:tcPr>
            <w:tcW w:w="0" w:type="auto"/>
            <w:shd w:val="clear" w:color="auto" w:fill="auto"/>
            <w:vAlign w:val="center"/>
            <w:hideMark/>
          </w:tcPr>
          <w:p w:rsidR="00213951" w:rsidRPr="009B7BC3" w:rsidRDefault="00213951" w:rsidP="00A5706C">
            <w:pPr>
              <w:tabs>
                <w:tab w:val="left" w:pos="567"/>
              </w:tabs>
              <w:rPr>
                <w:sz w:val="20"/>
                <w:szCs w:val="20"/>
              </w:rPr>
            </w:pPr>
            <w:r w:rsidRPr="009B7BC3">
              <w:rPr>
                <w:rFonts w:eastAsia="Calibri"/>
                <w:sz w:val="20"/>
                <w:szCs w:val="20"/>
                <w:lang w:val="en-US"/>
              </w:rPr>
              <w:t>F</w:t>
            </w:r>
            <w:r w:rsidRPr="009B7BC3">
              <w:rPr>
                <w:rFonts w:eastAsia="Calibri"/>
                <w:sz w:val="20"/>
                <w:szCs w:val="20"/>
                <w:vertAlign w:val="subscript"/>
                <w:lang w:val="en-US"/>
              </w:rPr>
              <w:t>1-</w:t>
            </w:r>
          </w:p>
        </w:tc>
        <w:tc>
          <w:tcPr>
            <w:tcW w:w="0" w:type="auto"/>
            <w:shd w:val="clear" w:color="auto" w:fill="auto"/>
            <w:vAlign w:val="center"/>
            <w:hideMark/>
          </w:tcPr>
          <w:p w:rsidR="00213951" w:rsidRPr="009B7BC3" w:rsidRDefault="00213951" w:rsidP="00A5706C">
            <w:pPr>
              <w:tabs>
                <w:tab w:val="left" w:pos="567"/>
              </w:tabs>
              <w:jc w:val="center"/>
              <w:rPr>
                <w:sz w:val="18"/>
                <w:szCs w:val="18"/>
              </w:rPr>
            </w:pPr>
            <w:r w:rsidRPr="009B7BC3">
              <w:rPr>
                <w:sz w:val="18"/>
                <w:szCs w:val="18"/>
              </w:rPr>
              <w:t>603 750,20</w:t>
            </w:r>
          </w:p>
        </w:tc>
      </w:tr>
      <w:tr w:rsidR="009B7BC3" w:rsidRPr="009B7BC3" w:rsidTr="00A5706C">
        <w:trPr>
          <w:trHeight w:val="20"/>
        </w:trPr>
        <w:tc>
          <w:tcPr>
            <w:tcW w:w="0" w:type="auto"/>
            <w:vMerge/>
            <w:vAlign w:val="center"/>
            <w:hideMark/>
          </w:tcPr>
          <w:p w:rsidR="00213951" w:rsidRPr="009B7BC3" w:rsidRDefault="00213951" w:rsidP="00A5706C">
            <w:pPr>
              <w:tabs>
                <w:tab w:val="left" w:pos="567"/>
              </w:tabs>
              <w:rPr>
                <w:sz w:val="20"/>
                <w:szCs w:val="20"/>
              </w:rPr>
            </w:pPr>
          </w:p>
        </w:tc>
        <w:tc>
          <w:tcPr>
            <w:tcW w:w="0" w:type="auto"/>
            <w:shd w:val="clear" w:color="auto" w:fill="auto"/>
            <w:vAlign w:val="center"/>
            <w:hideMark/>
          </w:tcPr>
          <w:p w:rsidR="00213951" w:rsidRPr="009B7BC3" w:rsidRDefault="00213951" w:rsidP="00A5706C">
            <w:pPr>
              <w:tabs>
                <w:tab w:val="left" w:pos="567"/>
              </w:tabs>
              <w:rPr>
                <w:sz w:val="20"/>
                <w:szCs w:val="20"/>
              </w:rPr>
            </w:pPr>
            <w:r w:rsidRPr="009B7BC3">
              <w:rPr>
                <w:rFonts w:eastAsia="Calibri"/>
                <w:sz w:val="20"/>
                <w:szCs w:val="20"/>
                <w:lang w:val="en-US"/>
              </w:rPr>
              <w:t>F</w:t>
            </w:r>
            <w:r w:rsidRPr="009B7BC3">
              <w:rPr>
                <w:rFonts w:eastAsia="Calibri"/>
                <w:sz w:val="20"/>
                <w:szCs w:val="20"/>
                <w:vertAlign w:val="subscript"/>
                <w:lang w:val="en-US"/>
              </w:rPr>
              <w:t>2</w:t>
            </w:r>
          </w:p>
        </w:tc>
        <w:tc>
          <w:tcPr>
            <w:tcW w:w="0" w:type="auto"/>
            <w:shd w:val="clear" w:color="auto" w:fill="auto"/>
            <w:vAlign w:val="center"/>
            <w:hideMark/>
          </w:tcPr>
          <w:p w:rsidR="00213951" w:rsidRPr="009B7BC3" w:rsidRDefault="00213951" w:rsidP="00A5706C">
            <w:pPr>
              <w:tabs>
                <w:tab w:val="left" w:pos="567"/>
              </w:tabs>
              <w:jc w:val="center"/>
              <w:rPr>
                <w:sz w:val="18"/>
                <w:szCs w:val="18"/>
              </w:rPr>
            </w:pPr>
            <w:r w:rsidRPr="009B7BC3">
              <w:rPr>
                <w:sz w:val="18"/>
                <w:szCs w:val="18"/>
              </w:rPr>
              <w:t>515 800,70</w:t>
            </w:r>
          </w:p>
        </w:tc>
      </w:tr>
      <w:tr w:rsidR="009B7BC3" w:rsidRPr="009B7BC3" w:rsidTr="00A5706C">
        <w:trPr>
          <w:trHeight w:val="20"/>
        </w:trPr>
        <w:tc>
          <w:tcPr>
            <w:tcW w:w="0" w:type="auto"/>
            <w:vMerge/>
            <w:vAlign w:val="center"/>
            <w:hideMark/>
          </w:tcPr>
          <w:p w:rsidR="00213951" w:rsidRPr="009B7BC3" w:rsidRDefault="00213951" w:rsidP="00A5706C">
            <w:pPr>
              <w:tabs>
                <w:tab w:val="left" w:pos="567"/>
              </w:tabs>
              <w:rPr>
                <w:sz w:val="20"/>
                <w:szCs w:val="20"/>
              </w:rPr>
            </w:pPr>
          </w:p>
        </w:tc>
        <w:tc>
          <w:tcPr>
            <w:tcW w:w="0" w:type="auto"/>
            <w:shd w:val="clear" w:color="auto" w:fill="auto"/>
            <w:vAlign w:val="center"/>
            <w:hideMark/>
          </w:tcPr>
          <w:p w:rsidR="00213951" w:rsidRPr="009B7BC3" w:rsidRDefault="00213951" w:rsidP="00A5706C">
            <w:pPr>
              <w:tabs>
                <w:tab w:val="left" w:pos="567"/>
              </w:tabs>
              <w:rPr>
                <w:sz w:val="20"/>
                <w:szCs w:val="20"/>
              </w:rPr>
            </w:pPr>
            <w:r w:rsidRPr="009B7BC3">
              <w:rPr>
                <w:rFonts w:eastAsia="Calibri"/>
                <w:sz w:val="20"/>
                <w:szCs w:val="20"/>
                <w:lang w:val="en-US"/>
              </w:rPr>
              <w:t>R %</w:t>
            </w:r>
          </w:p>
        </w:tc>
        <w:tc>
          <w:tcPr>
            <w:tcW w:w="0" w:type="auto"/>
            <w:shd w:val="clear" w:color="auto" w:fill="auto"/>
            <w:vAlign w:val="center"/>
            <w:hideMark/>
          </w:tcPr>
          <w:p w:rsidR="00213951" w:rsidRPr="009B7BC3" w:rsidRDefault="00213951" w:rsidP="00A5706C">
            <w:pPr>
              <w:tabs>
                <w:tab w:val="left" w:pos="567"/>
              </w:tabs>
              <w:jc w:val="center"/>
              <w:rPr>
                <w:sz w:val="18"/>
                <w:szCs w:val="18"/>
              </w:rPr>
            </w:pPr>
            <w:r w:rsidRPr="009B7BC3">
              <w:rPr>
                <w:sz w:val="18"/>
                <w:szCs w:val="18"/>
              </w:rPr>
              <w:t>85,4</w:t>
            </w:r>
          </w:p>
        </w:tc>
      </w:tr>
      <w:tr w:rsidR="009B7BC3" w:rsidRPr="009B7BC3" w:rsidTr="00A5706C">
        <w:trPr>
          <w:trHeight w:val="20"/>
        </w:trPr>
        <w:tc>
          <w:tcPr>
            <w:tcW w:w="0" w:type="auto"/>
            <w:vMerge w:val="restart"/>
            <w:shd w:val="clear" w:color="auto" w:fill="auto"/>
            <w:vAlign w:val="center"/>
            <w:hideMark/>
          </w:tcPr>
          <w:p w:rsidR="00213951" w:rsidRPr="009B7BC3" w:rsidRDefault="00213951" w:rsidP="00A5706C">
            <w:pPr>
              <w:tabs>
                <w:tab w:val="left" w:pos="567"/>
              </w:tabs>
              <w:rPr>
                <w:sz w:val="20"/>
                <w:szCs w:val="20"/>
              </w:rPr>
            </w:pPr>
            <w:r w:rsidRPr="009B7BC3">
              <w:rPr>
                <w:sz w:val="20"/>
                <w:szCs w:val="20"/>
              </w:rPr>
              <w:t>Развитие социально-культурной сферы в городском округе Анадырь на 2020-2026 годы</w:t>
            </w:r>
          </w:p>
        </w:tc>
        <w:tc>
          <w:tcPr>
            <w:tcW w:w="0" w:type="auto"/>
            <w:shd w:val="clear" w:color="auto" w:fill="auto"/>
            <w:vAlign w:val="center"/>
            <w:hideMark/>
          </w:tcPr>
          <w:p w:rsidR="00213951" w:rsidRPr="009B7BC3" w:rsidRDefault="00213951" w:rsidP="00A5706C">
            <w:pPr>
              <w:tabs>
                <w:tab w:val="left" w:pos="567"/>
              </w:tabs>
              <w:rPr>
                <w:sz w:val="20"/>
                <w:szCs w:val="20"/>
              </w:rPr>
            </w:pPr>
            <w:r w:rsidRPr="009B7BC3">
              <w:rPr>
                <w:rFonts w:eastAsia="Calibri"/>
                <w:sz w:val="20"/>
                <w:szCs w:val="20"/>
                <w:lang w:val="en-US"/>
              </w:rPr>
              <w:t>F</w:t>
            </w:r>
            <w:r w:rsidRPr="009B7BC3">
              <w:rPr>
                <w:rFonts w:eastAsia="Calibri"/>
                <w:sz w:val="20"/>
                <w:szCs w:val="20"/>
                <w:vertAlign w:val="subscript"/>
                <w:lang w:val="en-US"/>
              </w:rPr>
              <w:t>1-</w:t>
            </w:r>
          </w:p>
        </w:tc>
        <w:tc>
          <w:tcPr>
            <w:tcW w:w="0" w:type="auto"/>
            <w:shd w:val="clear" w:color="auto" w:fill="auto"/>
            <w:vAlign w:val="center"/>
            <w:hideMark/>
          </w:tcPr>
          <w:p w:rsidR="00213951" w:rsidRPr="009B7BC3" w:rsidRDefault="00213951" w:rsidP="00A5706C">
            <w:pPr>
              <w:tabs>
                <w:tab w:val="left" w:pos="567"/>
              </w:tabs>
              <w:jc w:val="center"/>
              <w:rPr>
                <w:sz w:val="18"/>
                <w:szCs w:val="18"/>
              </w:rPr>
            </w:pPr>
            <w:r w:rsidRPr="009B7BC3">
              <w:rPr>
                <w:sz w:val="18"/>
                <w:szCs w:val="18"/>
              </w:rPr>
              <w:t>90 281,90</w:t>
            </w:r>
          </w:p>
        </w:tc>
      </w:tr>
      <w:tr w:rsidR="009B7BC3" w:rsidRPr="009B7BC3" w:rsidTr="00A5706C">
        <w:trPr>
          <w:trHeight w:val="20"/>
        </w:trPr>
        <w:tc>
          <w:tcPr>
            <w:tcW w:w="0" w:type="auto"/>
            <w:vMerge/>
            <w:vAlign w:val="center"/>
            <w:hideMark/>
          </w:tcPr>
          <w:p w:rsidR="00213951" w:rsidRPr="009B7BC3" w:rsidRDefault="00213951" w:rsidP="00A5706C">
            <w:pPr>
              <w:tabs>
                <w:tab w:val="left" w:pos="567"/>
              </w:tabs>
              <w:rPr>
                <w:sz w:val="20"/>
                <w:szCs w:val="20"/>
              </w:rPr>
            </w:pPr>
          </w:p>
        </w:tc>
        <w:tc>
          <w:tcPr>
            <w:tcW w:w="0" w:type="auto"/>
            <w:shd w:val="clear" w:color="auto" w:fill="auto"/>
            <w:vAlign w:val="center"/>
            <w:hideMark/>
          </w:tcPr>
          <w:p w:rsidR="00213951" w:rsidRPr="009B7BC3" w:rsidRDefault="00213951" w:rsidP="00A5706C">
            <w:pPr>
              <w:tabs>
                <w:tab w:val="left" w:pos="567"/>
              </w:tabs>
              <w:rPr>
                <w:sz w:val="20"/>
                <w:szCs w:val="20"/>
              </w:rPr>
            </w:pPr>
            <w:r w:rsidRPr="009B7BC3">
              <w:rPr>
                <w:rFonts w:eastAsia="Calibri"/>
                <w:sz w:val="20"/>
                <w:szCs w:val="20"/>
                <w:lang w:val="en-US"/>
              </w:rPr>
              <w:t>F</w:t>
            </w:r>
            <w:r w:rsidRPr="009B7BC3">
              <w:rPr>
                <w:rFonts w:eastAsia="Calibri"/>
                <w:sz w:val="20"/>
                <w:szCs w:val="20"/>
                <w:vertAlign w:val="subscript"/>
                <w:lang w:val="en-US"/>
              </w:rPr>
              <w:t>2</w:t>
            </w:r>
          </w:p>
        </w:tc>
        <w:tc>
          <w:tcPr>
            <w:tcW w:w="0" w:type="auto"/>
            <w:shd w:val="clear" w:color="auto" w:fill="auto"/>
            <w:vAlign w:val="center"/>
            <w:hideMark/>
          </w:tcPr>
          <w:p w:rsidR="00213951" w:rsidRPr="009B7BC3" w:rsidRDefault="00213951" w:rsidP="00A5706C">
            <w:pPr>
              <w:tabs>
                <w:tab w:val="left" w:pos="567"/>
              </w:tabs>
              <w:jc w:val="center"/>
              <w:rPr>
                <w:sz w:val="18"/>
                <w:szCs w:val="18"/>
              </w:rPr>
            </w:pPr>
            <w:r w:rsidRPr="009B7BC3">
              <w:rPr>
                <w:sz w:val="18"/>
                <w:szCs w:val="18"/>
              </w:rPr>
              <w:t>90 058,20</w:t>
            </w:r>
          </w:p>
        </w:tc>
      </w:tr>
      <w:tr w:rsidR="009B7BC3" w:rsidRPr="009B7BC3" w:rsidTr="00A5706C">
        <w:trPr>
          <w:trHeight w:val="20"/>
        </w:trPr>
        <w:tc>
          <w:tcPr>
            <w:tcW w:w="0" w:type="auto"/>
            <w:vMerge/>
            <w:vAlign w:val="center"/>
            <w:hideMark/>
          </w:tcPr>
          <w:p w:rsidR="00213951" w:rsidRPr="009B7BC3" w:rsidRDefault="00213951" w:rsidP="00A5706C">
            <w:pPr>
              <w:tabs>
                <w:tab w:val="left" w:pos="567"/>
              </w:tabs>
              <w:rPr>
                <w:sz w:val="20"/>
                <w:szCs w:val="20"/>
              </w:rPr>
            </w:pPr>
          </w:p>
        </w:tc>
        <w:tc>
          <w:tcPr>
            <w:tcW w:w="0" w:type="auto"/>
            <w:shd w:val="clear" w:color="auto" w:fill="auto"/>
            <w:vAlign w:val="center"/>
            <w:hideMark/>
          </w:tcPr>
          <w:p w:rsidR="00213951" w:rsidRPr="009B7BC3" w:rsidRDefault="00213951" w:rsidP="00A5706C">
            <w:pPr>
              <w:tabs>
                <w:tab w:val="left" w:pos="567"/>
              </w:tabs>
              <w:rPr>
                <w:sz w:val="20"/>
                <w:szCs w:val="20"/>
              </w:rPr>
            </w:pPr>
            <w:r w:rsidRPr="009B7BC3">
              <w:rPr>
                <w:rFonts w:eastAsia="Calibri"/>
                <w:sz w:val="20"/>
                <w:szCs w:val="20"/>
                <w:lang w:val="en-US"/>
              </w:rPr>
              <w:t>R %</w:t>
            </w:r>
          </w:p>
        </w:tc>
        <w:tc>
          <w:tcPr>
            <w:tcW w:w="0" w:type="auto"/>
            <w:shd w:val="clear" w:color="auto" w:fill="auto"/>
            <w:vAlign w:val="center"/>
            <w:hideMark/>
          </w:tcPr>
          <w:p w:rsidR="00213951" w:rsidRPr="009B7BC3" w:rsidRDefault="00213951" w:rsidP="00A5706C">
            <w:pPr>
              <w:tabs>
                <w:tab w:val="left" w:pos="567"/>
              </w:tabs>
              <w:jc w:val="center"/>
              <w:rPr>
                <w:sz w:val="18"/>
                <w:szCs w:val="18"/>
              </w:rPr>
            </w:pPr>
            <w:r w:rsidRPr="009B7BC3">
              <w:rPr>
                <w:sz w:val="18"/>
                <w:szCs w:val="18"/>
              </w:rPr>
              <w:t>99,8</w:t>
            </w:r>
          </w:p>
        </w:tc>
      </w:tr>
      <w:tr w:rsidR="009B7BC3" w:rsidRPr="009B7BC3" w:rsidTr="00A5706C">
        <w:trPr>
          <w:trHeight w:val="20"/>
        </w:trPr>
        <w:tc>
          <w:tcPr>
            <w:tcW w:w="0" w:type="auto"/>
            <w:vMerge w:val="restart"/>
            <w:shd w:val="clear" w:color="auto" w:fill="auto"/>
            <w:vAlign w:val="center"/>
            <w:hideMark/>
          </w:tcPr>
          <w:p w:rsidR="00213951" w:rsidRPr="009B7BC3" w:rsidRDefault="00213951" w:rsidP="00A5706C">
            <w:pPr>
              <w:tabs>
                <w:tab w:val="left" w:pos="567"/>
              </w:tabs>
              <w:rPr>
                <w:sz w:val="20"/>
                <w:szCs w:val="20"/>
              </w:rPr>
            </w:pPr>
            <w:r w:rsidRPr="009B7BC3">
              <w:rPr>
                <w:sz w:val="20"/>
                <w:szCs w:val="20"/>
              </w:rPr>
              <w:t>Развитие образования и молодежная политика на территории городского округа Анадырь на 2020-2026 годы</w:t>
            </w:r>
          </w:p>
        </w:tc>
        <w:tc>
          <w:tcPr>
            <w:tcW w:w="0" w:type="auto"/>
            <w:shd w:val="clear" w:color="auto" w:fill="auto"/>
            <w:vAlign w:val="center"/>
            <w:hideMark/>
          </w:tcPr>
          <w:p w:rsidR="00213951" w:rsidRPr="009B7BC3" w:rsidRDefault="00213951" w:rsidP="00A5706C">
            <w:pPr>
              <w:tabs>
                <w:tab w:val="left" w:pos="567"/>
              </w:tabs>
              <w:rPr>
                <w:sz w:val="20"/>
                <w:szCs w:val="20"/>
              </w:rPr>
            </w:pPr>
            <w:r w:rsidRPr="009B7BC3">
              <w:rPr>
                <w:rFonts w:eastAsia="Calibri"/>
                <w:sz w:val="20"/>
                <w:szCs w:val="20"/>
                <w:lang w:val="en-US"/>
              </w:rPr>
              <w:t>F</w:t>
            </w:r>
            <w:r w:rsidRPr="009B7BC3">
              <w:rPr>
                <w:rFonts w:eastAsia="Calibri"/>
                <w:sz w:val="20"/>
                <w:szCs w:val="20"/>
                <w:vertAlign w:val="subscript"/>
                <w:lang w:val="en-US"/>
              </w:rPr>
              <w:t>1-</w:t>
            </w:r>
          </w:p>
        </w:tc>
        <w:tc>
          <w:tcPr>
            <w:tcW w:w="0" w:type="auto"/>
            <w:shd w:val="clear" w:color="auto" w:fill="auto"/>
            <w:vAlign w:val="center"/>
            <w:hideMark/>
          </w:tcPr>
          <w:p w:rsidR="00213951" w:rsidRPr="009B7BC3" w:rsidRDefault="00213951" w:rsidP="00A5706C">
            <w:pPr>
              <w:tabs>
                <w:tab w:val="left" w:pos="567"/>
              </w:tabs>
              <w:jc w:val="center"/>
              <w:rPr>
                <w:sz w:val="18"/>
                <w:szCs w:val="18"/>
              </w:rPr>
            </w:pPr>
            <w:r w:rsidRPr="009B7BC3">
              <w:rPr>
                <w:sz w:val="18"/>
                <w:szCs w:val="18"/>
              </w:rPr>
              <w:t>1 509 817,20</w:t>
            </w:r>
          </w:p>
        </w:tc>
      </w:tr>
      <w:tr w:rsidR="009B7BC3" w:rsidRPr="009B7BC3" w:rsidTr="00A5706C">
        <w:trPr>
          <w:trHeight w:val="20"/>
        </w:trPr>
        <w:tc>
          <w:tcPr>
            <w:tcW w:w="0" w:type="auto"/>
            <w:vMerge/>
            <w:vAlign w:val="center"/>
            <w:hideMark/>
          </w:tcPr>
          <w:p w:rsidR="00213951" w:rsidRPr="009B7BC3" w:rsidRDefault="00213951" w:rsidP="00A5706C">
            <w:pPr>
              <w:tabs>
                <w:tab w:val="left" w:pos="567"/>
              </w:tabs>
              <w:rPr>
                <w:sz w:val="20"/>
                <w:szCs w:val="20"/>
              </w:rPr>
            </w:pPr>
          </w:p>
        </w:tc>
        <w:tc>
          <w:tcPr>
            <w:tcW w:w="0" w:type="auto"/>
            <w:shd w:val="clear" w:color="auto" w:fill="auto"/>
            <w:vAlign w:val="center"/>
            <w:hideMark/>
          </w:tcPr>
          <w:p w:rsidR="00213951" w:rsidRPr="009B7BC3" w:rsidRDefault="00213951" w:rsidP="00A5706C">
            <w:pPr>
              <w:tabs>
                <w:tab w:val="left" w:pos="567"/>
              </w:tabs>
              <w:rPr>
                <w:sz w:val="20"/>
                <w:szCs w:val="20"/>
              </w:rPr>
            </w:pPr>
            <w:r w:rsidRPr="009B7BC3">
              <w:rPr>
                <w:rFonts w:eastAsia="Calibri"/>
                <w:sz w:val="20"/>
                <w:szCs w:val="20"/>
                <w:lang w:val="en-US"/>
              </w:rPr>
              <w:t>F</w:t>
            </w:r>
            <w:r w:rsidRPr="009B7BC3">
              <w:rPr>
                <w:rFonts w:eastAsia="Calibri"/>
                <w:sz w:val="20"/>
                <w:szCs w:val="20"/>
                <w:vertAlign w:val="subscript"/>
                <w:lang w:val="en-US"/>
              </w:rPr>
              <w:t>2</w:t>
            </w:r>
          </w:p>
        </w:tc>
        <w:tc>
          <w:tcPr>
            <w:tcW w:w="0" w:type="auto"/>
            <w:shd w:val="clear" w:color="auto" w:fill="auto"/>
            <w:vAlign w:val="center"/>
            <w:hideMark/>
          </w:tcPr>
          <w:p w:rsidR="00213951" w:rsidRPr="009B7BC3" w:rsidRDefault="00213951" w:rsidP="00A5706C">
            <w:pPr>
              <w:tabs>
                <w:tab w:val="left" w:pos="567"/>
              </w:tabs>
              <w:jc w:val="center"/>
              <w:rPr>
                <w:sz w:val="18"/>
                <w:szCs w:val="18"/>
              </w:rPr>
            </w:pPr>
            <w:r w:rsidRPr="009B7BC3">
              <w:rPr>
                <w:sz w:val="18"/>
                <w:szCs w:val="18"/>
              </w:rPr>
              <w:t>1 507 582,90</w:t>
            </w:r>
          </w:p>
        </w:tc>
      </w:tr>
      <w:tr w:rsidR="009B7BC3" w:rsidRPr="009B7BC3" w:rsidTr="00A5706C">
        <w:trPr>
          <w:trHeight w:val="20"/>
        </w:trPr>
        <w:tc>
          <w:tcPr>
            <w:tcW w:w="0" w:type="auto"/>
            <w:vMerge/>
            <w:vAlign w:val="center"/>
            <w:hideMark/>
          </w:tcPr>
          <w:p w:rsidR="00213951" w:rsidRPr="009B7BC3" w:rsidRDefault="00213951" w:rsidP="00A5706C">
            <w:pPr>
              <w:tabs>
                <w:tab w:val="left" w:pos="567"/>
              </w:tabs>
              <w:rPr>
                <w:sz w:val="20"/>
                <w:szCs w:val="20"/>
              </w:rPr>
            </w:pPr>
          </w:p>
        </w:tc>
        <w:tc>
          <w:tcPr>
            <w:tcW w:w="0" w:type="auto"/>
            <w:shd w:val="clear" w:color="auto" w:fill="auto"/>
            <w:vAlign w:val="center"/>
            <w:hideMark/>
          </w:tcPr>
          <w:p w:rsidR="00213951" w:rsidRPr="009B7BC3" w:rsidRDefault="00213951" w:rsidP="00A5706C">
            <w:pPr>
              <w:tabs>
                <w:tab w:val="left" w:pos="567"/>
              </w:tabs>
              <w:rPr>
                <w:sz w:val="20"/>
                <w:szCs w:val="20"/>
              </w:rPr>
            </w:pPr>
            <w:r w:rsidRPr="009B7BC3">
              <w:rPr>
                <w:rFonts w:eastAsia="Calibri"/>
                <w:sz w:val="20"/>
                <w:szCs w:val="20"/>
                <w:lang w:val="en-US"/>
              </w:rPr>
              <w:t>R %</w:t>
            </w:r>
          </w:p>
        </w:tc>
        <w:tc>
          <w:tcPr>
            <w:tcW w:w="0" w:type="auto"/>
            <w:shd w:val="clear" w:color="auto" w:fill="auto"/>
            <w:vAlign w:val="center"/>
            <w:hideMark/>
          </w:tcPr>
          <w:p w:rsidR="00213951" w:rsidRPr="009B7BC3" w:rsidRDefault="00213951" w:rsidP="00A5706C">
            <w:pPr>
              <w:tabs>
                <w:tab w:val="left" w:pos="567"/>
              </w:tabs>
              <w:jc w:val="center"/>
              <w:rPr>
                <w:sz w:val="18"/>
                <w:szCs w:val="18"/>
              </w:rPr>
            </w:pPr>
            <w:r w:rsidRPr="009B7BC3">
              <w:rPr>
                <w:sz w:val="18"/>
                <w:szCs w:val="18"/>
              </w:rPr>
              <w:t>99,9</w:t>
            </w:r>
          </w:p>
        </w:tc>
      </w:tr>
      <w:tr w:rsidR="009B7BC3" w:rsidRPr="009B7BC3" w:rsidTr="00A5706C">
        <w:trPr>
          <w:trHeight w:val="20"/>
        </w:trPr>
        <w:tc>
          <w:tcPr>
            <w:tcW w:w="0" w:type="auto"/>
            <w:vMerge w:val="restart"/>
            <w:shd w:val="clear" w:color="auto" w:fill="auto"/>
            <w:vAlign w:val="center"/>
            <w:hideMark/>
          </w:tcPr>
          <w:p w:rsidR="00213951" w:rsidRPr="009B7BC3" w:rsidRDefault="00213951" w:rsidP="00A5706C">
            <w:pPr>
              <w:tabs>
                <w:tab w:val="left" w:pos="567"/>
              </w:tabs>
              <w:rPr>
                <w:sz w:val="20"/>
                <w:szCs w:val="20"/>
              </w:rPr>
            </w:pPr>
            <w:r w:rsidRPr="009B7BC3">
              <w:rPr>
                <w:sz w:val="20"/>
                <w:szCs w:val="20"/>
              </w:rPr>
              <w:t>Охрана окружающей среды в городском округе Анадырь на 2015-2026 годы</w:t>
            </w:r>
          </w:p>
        </w:tc>
        <w:tc>
          <w:tcPr>
            <w:tcW w:w="0" w:type="auto"/>
            <w:shd w:val="clear" w:color="auto" w:fill="auto"/>
            <w:vAlign w:val="center"/>
            <w:hideMark/>
          </w:tcPr>
          <w:p w:rsidR="00213951" w:rsidRPr="009B7BC3" w:rsidRDefault="00213951" w:rsidP="00A5706C">
            <w:pPr>
              <w:tabs>
                <w:tab w:val="left" w:pos="567"/>
              </w:tabs>
              <w:rPr>
                <w:sz w:val="20"/>
                <w:szCs w:val="20"/>
              </w:rPr>
            </w:pPr>
            <w:r w:rsidRPr="009B7BC3">
              <w:rPr>
                <w:rFonts w:eastAsia="Calibri"/>
                <w:sz w:val="20"/>
                <w:szCs w:val="20"/>
                <w:lang w:val="en-US"/>
              </w:rPr>
              <w:t>F</w:t>
            </w:r>
            <w:r w:rsidRPr="009B7BC3">
              <w:rPr>
                <w:rFonts w:eastAsia="Calibri"/>
                <w:sz w:val="20"/>
                <w:szCs w:val="20"/>
                <w:vertAlign w:val="subscript"/>
                <w:lang w:val="en-US"/>
              </w:rPr>
              <w:t>1-</w:t>
            </w:r>
          </w:p>
        </w:tc>
        <w:tc>
          <w:tcPr>
            <w:tcW w:w="0" w:type="auto"/>
            <w:shd w:val="clear" w:color="auto" w:fill="auto"/>
            <w:vAlign w:val="center"/>
            <w:hideMark/>
          </w:tcPr>
          <w:p w:rsidR="00213951" w:rsidRPr="009B7BC3" w:rsidRDefault="00213951" w:rsidP="00A5706C">
            <w:pPr>
              <w:tabs>
                <w:tab w:val="left" w:pos="567"/>
              </w:tabs>
              <w:jc w:val="center"/>
              <w:rPr>
                <w:sz w:val="18"/>
                <w:szCs w:val="18"/>
              </w:rPr>
            </w:pPr>
            <w:r w:rsidRPr="009B7BC3">
              <w:rPr>
                <w:sz w:val="18"/>
                <w:szCs w:val="18"/>
              </w:rPr>
              <w:t>142110,2</w:t>
            </w:r>
          </w:p>
        </w:tc>
      </w:tr>
      <w:tr w:rsidR="009B7BC3" w:rsidRPr="009B7BC3" w:rsidTr="00A5706C">
        <w:trPr>
          <w:trHeight w:val="20"/>
        </w:trPr>
        <w:tc>
          <w:tcPr>
            <w:tcW w:w="0" w:type="auto"/>
            <w:vMerge/>
            <w:vAlign w:val="center"/>
            <w:hideMark/>
          </w:tcPr>
          <w:p w:rsidR="00213951" w:rsidRPr="009B7BC3" w:rsidRDefault="00213951" w:rsidP="00A5706C">
            <w:pPr>
              <w:tabs>
                <w:tab w:val="left" w:pos="567"/>
              </w:tabs>
              <w:rPr>
                <w:sz w:val="20"/>
                <w:szCs w:val="20"/>
              </w:rPr>
            </w:pPr>
          </w:p>
        </w:tc>
        <w:tc>
          <w:tcPr>
            <w:tcW w:w="0" w:type="auto"/>
            <w:shd w:val="clear" w:color="auto" w:fill="auto"/>
            <w:vAlign w:val="center"/>
            <w:hideMark/>
          </w:tcPr>
          <w:p w:rsidR="00213951" w:rsidRPr="009B7BC3" w:rsidRDefault="00213951" w:rsidP="00A5706C">
            <w:pPr>
              <w:tabs>
                <w:tab w:val="left" w:pos="567"/>
              </w:tabs>
              <w:rPr>
                <w:sz w:val="20"/>
                <w:szCs w:val="20"/>
              </w:rPr>
            </w:pPr>
            <w:r w:rsidRPr="009B7BC3">
              <w:rPr>
                <w:rFonts w:eastAsia="Calibri"/>
                <w:sz w:val="20"/>
                <w:szCs w:val="20"/>
                <w:lang w:val="en-US"/>
              </w:rPr>
              <w:t>F</w:t>
            </w:r>
            <w:r w:rsidRPr="009B7BC3">
              <w:rPr>
                <w:rFonts w:eastAsia="Calibri"/>
                <w:sz w:val="20"/>
                <w:szCs w:val="20"/>
                <w:vertAlign w:val="subscript"/>
                <w:lang w:val="en-US"/>
              </w:rPr>
              <w:t>2</w:t>
            </w:r>
          </w:p>
        </w:tc>
        <w:tc>
          <w:tcPr>
            <w:tcW w:w="0" w:type="auto"/>
            <w:shd w:val="clear" w:color="auto" w:fill="auto"/>
            <w:vAlign w:val="center"/>
            <w:hideMark/>
          </w:tcPr>
          <w:p w:rsidR="00213951" w:rsidRPr="009B7BC3" w:rsidRDefault="00213951" w:rsidP="00A5706C">
            <w:pPr>
              <w:tabs>
                <w:tab w:val="left" w:pos="567"/>
              </w:tabs>
              <w:jc w:val="center"/>
              <w:rPr>
                <w:sz w:val="18"/>
                <w:szCs w:val="18"/>
              </w:rPr>
            </w:pPr>
            <w:r w:rsidRPr="009B7BC3">
              <w:rPr>
                <w:sz w:val="18"/>
                <w:szCs w:val="18"/>
              </w:rPr>
              <w:t>139640,6</w:t>
            </w:r>
          </w:p>
        </w:tc>
      </w:tr>
      <w:tr w:rsidR="009B7BC3" w:rsidRPr="009B7BC3" w:rsidTr="00A5706C">
        <w:trPr>
          <w:trHeight w:val="20"/>
        </w:trPr>
        <w:tc>
          <w:tcPr>
            <w:tcW w:w="0" w:type="auto"/>
            <w:vMerge/>
            <w:vAlign w:val="center"/>
            <w:hideMark/>
          </w:tcPr>
          <w:p w:rsidR="00213951" w:rsidRPr="009B7BC3" w:rsidRDefault="00213951" w:rsidP="00A5706C">
            <w:pPr>
              <w:tabs>
                <w:tab w:val="left" w:pos="567"/>
              </w:tabs>
              <w:rPr>
                <w:sz w:val="20"/>
                <w:szCs w:val="20"/>
              </w:rPr>
            </w:pPr>
          </w:p>
        </w:tc>
        <w:tc>
          <w:tcPr>
            <w:tcW w:w="0" w:type="auto"/>
            <w:shd w:val="clear" w:color="auto" w:fill="auto"/>
            <w:vAlign w:val="center"/>
            <w:hideMark/>
          </w:tcPr>
          <w:p w:rsidR="00213951" w:rsidRPr="009B7BC3" w:rsidRDefault="00213951" w:rsidP="00A5706C">
            <w:pPr>
              <w:tabs>
                <w:tab w:val="left" w:pos="567"/>
              </w:tabs>
              <w:rPr>
                <w:sz w:val="20"/>
                <w:szCs w:val="20"/>
              </w:rPr>
            </w:pPr>
            <w:r w:rsidRPr="009B7BC3">
              <w:rPr>
                <w:rFonts w:eastAsia="Calibri"/>
                <w:sz w:val="20"/>
                <w:szCs w:val="20"/>
                <w:lang w:val="en-US"/>
              </w:rPr>
              <w:t>R %</w:t>
            </w:r>
          </w:p>
        </w:tc>
        <w:tc>
          <w:tcPr>
            <w:tcW w:w="0" w:type="auto"/>
            <w:shd w:val="clear" w:color="auto" w:fill="auto"/>
            <w:vAlign w:val="center"/>
            <w:hideMark/>
          </w:tcPr>
          <w:p w:rsidR="00213951" w:rsidRPr="009B7BC3" w:rsidRDefault="00213951" w:rsidP="00A5706C">
            <w:pPr>
              <w:tabs>
                <w:tab w:val="left" w:pos="567"/>
              </w:tabs>
              <w:jc w:val="center"/>
              <w:rPr>
                <w:sz w:val="18"/>
                <w:szCs w:val="18"/>
              </w:rPr>
            </w:pPr>
            <w:r w:rsidRPr="009B7BC3">
              <w:rPr>
                <w:sz w:val="18"/>
                <w:szCs w:val="18"/>
              </w:rPr>
              <w:t>98,3</w:t>
            </w:r>
          </w:p>
        </w:tc>
      </w:tr>
      <w:tr w:rsidR="009B7BC3" w:rsidRPr="009B7BC3" w:rsidTr="00A5706C">
        <w:trPr>
          <w:trHeight w:val="20"/>
        </w:trPr>
        <w:tc>
          <w:tcPr>
            <w:tcW w:w="0" w:type="auto"/>
            <w:vMerge w:val="restart"/>
            <w:shd w:val="clear" w:color="auto" w:fill="auto"/>
            <w:vAlign w:val="center"/>
            <w:hideMark/>
          </w:tcPr>
          <w:p w:rsidR="00213951" w:rsidRPr="009B7BC3" w:rsidRDefault="00213951" w:rsidP="00A5706C">
            <w:pPr>
              <w:tabs>
                <w:tab w:val="left" w:pos="567"/>
              </w:tabs>
              <w:rPr>
                <w:sz w:val="20"/>
                <w:szCs w:val="20"/>
              </w:rPr>
            </w:pPr>
            <w:r w:rsidRPr="009B7BC3">
              <w:rPr>
                <w:sz w:val="20"/>
                <w:szCs w:val="20"/>
              </w:rPr>
              <w:t>Формирование современной городской среды на территории городского округа Анадырь на 2018-2026 годы</w:t>
            </w:r>
          </w:p>
        </w:tc>
        <w:tc>
          <w:tcPr>
            <w:tcW w:w="0" w:type="auto"/>
            <w:shd w:val="clear" w:color="auto" w:fill="auto"/>
            <w:vAlign w:val="center"/>
            <w:hideMark/>
          </w:tcPr>
          <w:p w:rsidR="00213951" w:rsidRPr="009B7BC3" w:rsidRDefault="00213951" w:rsidP="00A5706C">
            <w:pPr>
              <w:tabs>
                <w:tab w:val="left" w:pos="567"/>
              </w:tabs>
              <w:rPr>
                <w:sz w:val="20"/>
                <w:szCs w:val="20"/>
              </w:rPr>
            </w:pPr>
            <w:r w:rsidRPr="009B7BC3">
              <w:rPr>
                <w:rFonts w:eastAsia="Calibri"/>
                <w:sz w:val="20"/>
                <w:szCs w:val="20"/>
                <w:lang w:val="en-US"/>
              </w:rPr>
              <w:t>F</w:t>
            </w:r>
            <w:r w:rsidRPr="009B7BC3">
              <w:rPr>
                <w:rFonts w:eastAsia="Calibri"/>
                <w:sz w:val="20"/>
                <w:szCs w:val="20"/>
                <w:vertAlign w:val="subscript"/>
                <w:lang w:val="en-US"/>
              </w:rPr>
              <w:t>1-</w:t>
            </w:r>
          </w:p>
        </w:tc>
        <w:tc>
          <w:tcPr>
            <w:tcW w:w="0" w:type="auto"/>
            <w:shd w:val="clear" w:color="auto" w:fill="auto"/>
            <w:vAlign w:val="center"/>
            <w:hideMark/>
          </w:tcPr>
          <w:p w:rsidR="00213951" w:rsidRPr="009B7BC3" w:rsidRDefault="00213951" w:rsidP="00A5706C">
            <w:pPr>
              <w:tabs>
                <w:tab w:val="left" w:pos="567"/>
              </w:tabs>
              <w:jc w:val="center"/>
              <w:rPr>
                <w:sz w:val="18"/>
                <w:szCs w:val="18"/>
              </w:rPr>
            </w:pPr>
            <w:r w:rsidRPr="009B7BC3">
              <w:rPr>
                <w:sz w:val="18"/>
                <w:szCs w:val="18"/>
              </w:rPr>
              <w:t>116 872,10</w:t>
            </w:r>
          </w:p>
        </w:tc>
      </w:tr>
      <w:tr w:rsidR="009B7BC3" w:rsidRPr="009B7BC3" w:rsidTr="00A5706C">
        <w:trPr>
          <w:trHeight w:val="20"/>
        </w:trPr>
        <w:tc>
          <w:tcPr>
            <w:tcW w:w="0" w:type="auto"/>
            <w:vMerge/>
            <w:vAlign w:val="center"/>
            <w:hideMark/>
          </w:tcPr>
          <w:p w:rsidR="00213951" w:rsidRPr="009B7BC3" w:rsidRDefault="00213951" w:rsidP="00A5706C">
            <w:pPr>
              <w:tabs>
                <w:tab w:val="left" w:pos="567"/>
              </w:tabs>
              <w:rPr>
                <w:sz w:val="20"/>
                <w:szCs w:val="20"/>
              </w:rPr>
            </w:pPr>
          </w:p>
        </w:tc>
        <w:tc>
          <w:tcPr>
            <w:tcW w:w="0" w:type="auto"/>
            <w:shd w:val="clear" w:color="auto" w:fill="auto"/>
            <w:vAlign w:val="center"/>
            <w:hideMark/>
          </w:tcPr>
          <w:p w:rsidR="00213951" w:rsidRPr="009B7BC3" w:rsidRDefault="00213951" w:rsidP="00A5706C">
            <w:pPr>
              <w:tabs>
                <w:tab w:val="left" w:pos="567"/>
              </w:tabs>
              <w:rPr>
                <w:sz w:val="20"/>
                <w:szCs w:val="20"/>
              </w:rPr>
            </w:pPr>
            <w:r w:rsidRPr="009B7BC3">
              <w:rPr>
                <w:rFonts w:eastAsia="Calibri"/>
                <w:sz w:val="20"/>
                <w:szCs w:val="20"/>
                <w:lang w:val="en-US"/>
              </w:rPr>
              <w:t>F</w:t>
            </w:r>
            <w:r w:rsidRPr="009B7BC3">
              <w:rPr>
                <w:rFonts w:eastAsia="Calibri"/>
                <w:sz w:val="20"/>
                <w:szCs w:val="20"/>
                <w:vertAlign w:val="subscript"/>
                <w:lang w:val="en-US"/>
              </w:rPr>
              <w:t>2</w:t>
            </w:r>
          </w:p>
        </w:tc>
        <w:tc>
          <w:tcPr>
            <w:tcW w:w="0" w:type="auto"/>
            <w:shd w:val="clear" w:color="auto" w:fill="auto"/>
            <w:vAlign w:val="center"/>
            <w:hideMark/>
          </w:tcPr>
          <w:p w:rsidR="00213951" w:rsidRPr="009B7BC3" w:rsidRDefault="00213951" w:rsidP="00A5706C">
            <w:pPr>
              <w:tabs>
                <w:tab w:val="left" w:pos="567"/>
              </w:tabs>
              <w:jc w:val="center"/>
              <w:rPr>
                <w:sz w:val="18"/>
                <w:szCs w:val="18"/>
              </w:rPr>
            </w:pPr>
            <w:r w:rsidRPr="009B7BC3">
              <w:rPr>
                <w:sz w:val="18"/>
                <w:szCs w:val="18"/>
              </w:rPr>
              <w:t>116 268,30</w:t>
            </w:r>
          </w:p>
        </w:tc>
      </w:tr>
      <w:tr w:rsidR="009B7BC3" w:rsidRPr="009B7BC3" w:rsidTr="00A5706C">
        <w:trPr>
          <w:trHeight w:val="20"/>
        </w:trPr>
        <w:tc>
          <w:tcPr>
            <w:tcW w:w="0" w:type="auto"/>
            <w:vMerge/>
            <w:vAlign w:val="center"/>
            <w:hideMark/>
          </w:tcPr>
          <w:p w:rsidR="00213951" w:rsidRPr="009B7BC3" w:rsidRDefault="00213951" w:rsidP="00A5706C">
            <w:pPr>
              <w:tabs>
                <w:tab w:val="left" w:pos="567"/>
              </w:tabs>
              <w:rPr>
                <w:sz w:val="20"/>
                <w:szCs w:val="20"/>
              </w:rPr>
            </w:pPr>
          </w:p>
        </w:tc>
        <w:tc>
          <w:tcPr>
            <w:tcW w:w="0" w:type="auto"/>
            <w:shd w:val="clear" w:color="auto" w:fill="auto"/>
            <w:vAlign w:val="center"/>
            <w:hideMark/>
          </w:tcPr>
          <w:p w:rsidR="00213951" w:rsidRPr="009B7BC3" w:rsidRDefault="00213951" w:rsidP="00A5706C">
            <w:pPr>
              <w:tabs>
                <w:tab w:val="left" w:pos="567"/>
              </w:tabs>
              <w:rPr>
                <w:sz w:val="20"/>
                <w:szCs w:val="20"/>
              </w:rPr>
            </w:pPr>
            <w:r w:rsidRPr="009B7BC3">
              <w:rPr>
                <w:rFonts w:eastAsia="Calibri"/>
                <w:sz w:val="20"/>
                <w:szCs w:val="20"/>
                <w:lang w:val="en-US"/>
              </w:rPr>
              <w:t>R %</w:t>
            </w:r>
          </w:p>
        </w:tc>
        <w:tc>
          <w:tcPr>
            <w:tcW w:w="0" w:type="auto"/>
            <w:shd w:val="clear" w:color="auto" w:fill="auto"/>
            <w:vAlign w:val="center"/>
            <w:hideMark/>
          </w:tcPr>
          <w:p w:rsidR="00213951" w:rsidRPr="009B7BC3" w:rsidRDefault="00213951" w:rsidP="00A5706C">
            <w:pPr>
              <w:tabs>
                <w:tab w:val="left" w:pos="567"/>
              </w:tabs>
              <w:jc w:val="center"/>
              <w:rPr>
                <w:sz w:val="18"/>
                <w:szCs w:val="18"/>
              </w:rPr>
            </w:pPr>
            <w:r w:rsidRPr="009B7BC3">
              <w:rPr>
                <w:sz w:val="18"/>
                <w:szCs w:val="18"/>
              </w:rPr>
              <w:t>99,5</w:t>
            </w:r>
          </w:p>
        </w:tc>
      </w:tr>
      <w:tr w:rsidR="009B7BC3" w:rsidRPr="009B7BC3" w:rsidTr="00A5706C">
        <w:trPr>
          <w:trHeight w:val="20"/>
        </w:trPr>
        <w:tc>
          <w:tcPr>
            <w:tcW w:w="0" w:type="auto"/>
            <w:vMerge w:val="restart"/>
            <w:shd w:val="clear" w:color="auto" w:fill="auto"/>
            <w:vAlign w:val="center"/>
            <w:hideMark/>
          </w:tcPr>
          <w:p w:rsidR="00213951" w:rsidRPr="009B7BC3" w:rsidRDefault="00213951" w:rsidP="00A5706C">
            <w:pPr>
              <w:tabs>
                <w:tab w:val="left" w:pos="567"/>
              </w:tabs>
              <w:rPr>
                <w:sz w:val="20"/>
                <w:szCs w:val="20"/>
              </w:rPr>
            </w:pPr>
            <w:r w:rsidRPr="009B7BC3">
              <w:rPr>
                <w:sz w:val="20"/>
                <w:szCs w:val="20"/>
              </w:rPr>
              <w:t>Создание единого информационного пространства городского округа Анадырь на 2020-2026 годы</w:t>
            </w:r>
          </w:p>
        </w:tc>
        <w:tc>
          <w:tcPr>
            <w:tcW w:w="0" w:type="auto"/>
            <w:shd w:val="clear" w:color="auto" w:fill="auto"/>
            <w:vAlign w:val="center"/>
            <w:hideMark/>
          </w:tcPr>
          <w:p w:rsidR="00213951" w:rsidRPr="009B7BC3" w:rsidRDefault="00213951" w:rsidP="00A5706C">
            <w:pPr>
              <w:tabs>
                <w:tab w:val="left" w:pos="567"/>
              </w:tabs>
              <w:rPr>
                <w:sz w:val="20"/>
                <w:szCs w:val="20"/>
              </w:rPr>
            </w:pPr>
            <w:r w:rsidRPr="009B7BC3">
              <w:rPr>
                <w:rFonts w:eastAsia="Calibri"/>
                <w:sz w:val="20"/>
                <w:szCs w:val="20"/>
                <w:lang w:val="en-US"/>
              </w:rPr>
              <w:t>F</w:t>
            </w:r>
            <w:r w:rsidRPr="009B7BC3">
              <w:rPr>
                <w:rFonts w:eastAsia="Calibri"/>
                <w:sz w:val="20"/>
                <w:szCs w:val="20"/>
                <w:vertAlign w:val="subscript"/>
                <w:lang w:val="en-US"/>
              </w:rPr>
              <w:t>1-</w:t>
            </w:r>
          </w:p>
        </w:tc>
        <w:tc>
          <w:tcPr>
            <w:tcW w:w="0" w:type="auto"/>
            <w:shd w:val="clear" w:color="auto" w:fill="auto"/>
            <w:vAlign w:val="center"/>
            <w:hideMark/>
          </w:tcPr>
          <w:p w:rsidR="00213951" w:rsidRPr="009B7BC3" w:rsidRDefault="00213951" w:rsidP="00A5706C">
            <w:pPr>
              <w:tabs>
                <w:tab w:val="left" w:pos="567"/>
              </w:tabs>
              <w:jc w:val="center"/>
              <w:rPr>
                <w:sz w:val="18"/>
                <w:szCs w:val="18"/>
              </w:rPr>
            </w:pPr>
            <w:r w:rsidRPr="009B7BC3">
              <w:rPr>
                <w:sz w:val="18"/>
                <w:szCs w:val="18"/>
              </w:rPr>
              <w:t>9 414,50</w:t>
            </w:r>
          </w:p>
        </w:tc>
      </w:tr>
      <w:tr w:rsidR="009B7BC3" w:rsidRPr="009B7BC3" w:rsidTr="00A5706C">
        <w:trPr>
          <w:trHeight w:val="20"/>
        </w:trPr>
        <w:tc>
          <w:tcPr>
            <w:tcW w:w="0" w:type="auto"/>
            <w:vMerge/>
            <w:vAlign w:val="center"/>
            <w:hideMark/>
          </w:tcPr>
          <w:p w:rsidR="00213951" w:rsidRPr="009B7BC3" w:rsidRDefault="00213951" w:rsidP="00A5706C">
            <w:pPr>
              <w:tabs>
                <w:tab w:val="left" w:pos="567"/>
              </w:tabs>
              <w:rPr>
                <w:sz w:val="20"/>
                <w:szCs w:val="20"/>
              </w:rPr>
            </w:pPr>
          </w:p>
        </w:tc>
        <w:tc>
          <w:tcPr>
            <w:tcW w:w="0" w:type="auto"/>
            <w:shd w:val="clear" w:color="auto" w:fill="auto"/>
            <w:vAlign w:val="center"/>
            <w:hideMark/>
          </w:tcPr>
          <w:p w:rsidR="00213951" w:rsidRPr="009B7BC3" w:rsidRDefault="00213951" w:rsidP="00A5706C">
            <w:pPr>
              <w:tabs>
                <w:tab w:val="left" w:pos="567"/>
              </w:tabs>
              <w:rPr>
                <w:sz w:val="20"/>
                <w:szCs w:val="20"/>
              </w:rPr>
            </w:pPr>
            <w:r w:rsidRPr="009B7BC3">
              <w:rPr>
                <w:rFonts w:eastAsia="Calibri"/>
                <w:sz w:val="20"/>
                <w:szCs w:val="20"/>
                <w:lang w:val="en-US"/>
              </w:rPr>
              <w:t>F</w:t>
            </w:r>
            <w:r w:rsidRPr="009B7BC3">
              <w:rPr>
                <w:rFonts w:eastAsia="Calibri"/>
                <w:sz w:val="20"/>
                <w:szCs w:val="20"/>
                <w:vertAlign w:val="subscript"/>
                <w:lang w:val="en-US"/>
              </w:rPr>
              <w:t>2</w:t>
            </w:r>
          </w:p>
        </w:tc>
        <w:tc>
          <w:tcPr>
            <w:tcW w:w="0" w:type="auto"/>
            <w:shd w:val="clear" w:color="auto" w:fill="auto"/>
            <w:vAlign w:val="center"/>
            <w:hideMark/>
          </w:tcPr>
          <w:p w:rsidR="00213951" w:rsidRPr="009B7BC3" w:rsidRDefault="00213951" w:rsidP="00A5706C">
            <w:pPr>
              <w:tabs>
                <w:tab w:val="left" w:pos="567"/>
              </w:tabs>
              <w:jc w:val="center"/>
              <w:rPr>
                <w:sz w:val="18"/>
                <w:szCs w:val="18"/>
              </w:rPr>
            </w:pPr>
            <w:r w:rsidRPr="009B7BC3">
              <w:rPr>
                <w:sz w:val="18"/>
                <w:szCs w:val="18"/>
              </w:rPr>
              <w:t>9 099,40</w:t>
            </w:r>
          </w:p>
        </w:tc>
      </w:tr>
      <w:tr w:rsidR="009B7BC3" w:rsidRPr="009B7BC3" w:rsidTr="00A5706C">
        <w:trPr>
          <w:trHeight w:val="20"/>
        </w:trPr>
        <w:tc>
          <w:tcPr>
            <w:tcW w:w="0" w:type="auto"/>
            <w:vMerge/>
            <w:vAlign w:val="center"/>
            <w:hideMark/>
          </w:tcPr>
          <w:p w:rsidR="00213951" w:rsidRPr="009B7BC3" w:rsidRDefault="00213951" w:rsidP="00A5706C">
            <w:pPr>
              <w:tabs>
                <w:tab w:val="left" w:pos="567"/>
              </w:tabs>
              <w:rPr>
                <w:sz w:val="20"/>
                <w:szCs w:val="20"/>
              </w:rPr>
            </w:pPr>
          </w:p>
        </w:tc>
        <w:tc>
          <w:tcPr>
            <w:tcW w:w="0" w:type="auto"/>
            <w:shd w:val="clear" w:color="auto" w:fill="auto"/>
            <w:vAlign w:val="center"/>
            <w:hideMark/>
          </w:tcPr>
          <w:p w:rsidR="00213951" w:rsidRPr="009B7BC3" w:rsidRDefault="00213951" w:rsidP="00A5706C">
            <w:pPr>
              <w:tabs>
                <w:tab w:val="left" w:pos="567"/>
              </w:tabs>
              <w:rPr>
                <w:sz w:val="20"/>
                <w:szCs w:val="20"/>
              </w:rPr>
            </w:pPr>
            <w:r w:rsidRPr="009B7BC3">
              <w:rPr>
                <w:rFonts w:eastAsia="Calibri"/>
                <w:sz w:val="20"/>
                <w:szCs w:val="20"/>
                <w:lang w:val="en-US"/>
              </w:rPr>
              <w:t>R %</w:t>
            </w:r>
          </w:p>
        </w:tc>
        <w:tc>
          <w:tcPr>
            <w:tcW w:w="0" w:type="auto"/>
            <w:shd w:val="clear" w:color="auto" w:fill="auto"/>
            <w:vAlign w:val="center"/>
            <w:hideMark/>
          </w:tcPr>
          <w:p w:rsidR="00213951" w:rsidRPr="009B7BC3" w:rsidRDefault="00213951" w:rsidP="00A5706C">
            <w:pPr>
              <w:tabs>
                <w:tab w:val="left" w:pos="567"/>
              </w:tabs>
              <w:jc w:val="center"/>
              <w:rPr>
                <w:sz w:val="18"/>
                <w:szCs w:val="18"/>
              </w:rPr>
            </w:pPr>
            <w:r w:rsidRPr="009B7BC3">
              <w:rPr>
                <w:sz w:val="18"/>
                <w:szCs w:val="18"/>
              </w:rPr>
              <w:t>96,7</w:t>
            </w:r>
          </w:p>
        </w:tc>
      </w:tr>
    </w:tbl>
    <w:p w:rsidR="00213951" w:rsidRPr="009B7BC3" w:rsidRDefault="00213951" w:rsidP="007F5F18">
      <w:pPr>
        <w:tabs>
          <w:tab w:val="left" w:pos="567"/>
        </w:tabs>
        <w:autoSpaceDE w:val="0"/>
        <w:autoSpaceDN w:val="0"/>
        <w:adjustRightInd w:val="0"/>
        <w:ind w:firstLine="567"/>
        <w:jc w:val="both"/>
        <w:rPr>
          <w:bCs/>
          <w:sz w:val="28"/>
          <w:szCs w:val="28"/>
        </w:rPr>
      </w:pPr>
    </w:p>
    <w:p w:rsidR="00790F6C" w:rsidRPr="009B7BC3" w:rsidRDefault="00790F6C" w:rsidP="007F5F18">
      <w:pPr>
        <w:tabs>
          <w:tab w:val="left" w:pos="567"/>
        </w:tabs>
        <w:autoSpaceDE w:val="0"/>
        <w:autoSpaceDN w:val="0"/>
        <w:adjustRightInd w:val="0"/>
        <w:ind w:firstLine="567"/>
        <w:jc w:val="both"/>
        <w:rPr>
          <w:sz w:val="28"/>
          <w:szCs w:val="28"/>
        </w:rPr>
      </w:pPr>
      <w:r w:rsidRPr="009B7BC3">
        <w:rPr>
          <w:bCs/>
          <w:sz w:val="28"/>
          <w:szCs w:val="28"/>
        </w:rPr>
        <w:t xml:space="preserve">Степень достижения плановых значений муниципальных программ </w:t>
      </w:r>
      <w:r w:rsidRPr="009B7BC3">
        <w:rPr>
          <w:sz w:val="28"/>
          <w:szCs w:val="28"/>
        </w:rPr>
        <w:t>202</w:t>
      </w:r>
      <w:r w:rsidR="00185B35" w:rsidRPr="009B7BC3">
        <w:rPr>
          <w:sz w:val="28"/>
          <w:szCs w:val="28"/>
        </w:rPr>
        <w:t>4</w:t>
      </w:r>
      <w:r w:rsidRPr="009B7BC3">
        <w:rPr>
          <w:sz w:val="28"/>
          <w:szCs w:val="28"/>
        </w:rPr>
        <w:t xml:space="preserve"> года составила от </w:t>
      </w:r>
      <w:r w:rsidR="00EA09DF" w:rsidRPr="009B7BC3">
        <w:rPr>
          <w:sz w:val="28"/>
          <w:szCs w:val="28"/>
        </w:rPr>
        <w:t>85,4</w:t>
      </w:r>
      <w:r w:rsidRPr="009B7BC3">
        <w:rPr>
          <w:sz w:val="28"/>
          <w:szCs w:val="28"/>
        </w:rPr>
        <w:t xml:space="preserve"> % до </w:t>
      </w:r>
      <w:r w:rsidR="00EA09DF" w:rsidRPr="009B7BC3">
        <w:rPr>
          <w:sz w:val="28"/>
          <w:szCs w:val="28"/>
        </w:rPr>
        <w:t>100,0</w:t>
      </w:r>
      <w:r w:rsidRPr="009B7BC3">
        <w:rPr>
          <w:sz w:val="28"/>
          <w:szCs w:val="28"/>
        </w:rPr>
        <w:t xml:space="preserve">%. </w:t>
      </w:r>
    </w:p>
    <w:p w:rsidR="00790F6C" w:rsidRPr="009B7BC3" w:rsidRDefault="00790F6C" w:rsidP="00A325E6">
      <w:pPr>
        <w:pStyle w:val="ConsPlusNormal"/>
        <w:tabs>
          <w:tab w:val="left" w:pos="567"/>
        </w:tabs>
        <w:ind w:firstLine="567"/>
        <w:jc w:val="both"/>
        <w:rPr>
          <w:rFonts w:ascii="Times New Roman" w:eastAsia="Calibri" w:hAnsi="Times New Roman" w:cs="Times New Roman"/>
        </w:rPr>
      </w:pPr>
      <w:r w:rsidRPr="009B7BC3">
        <w:rPr>
          <w:rFonts w:ascii="Times New Roman" w:eastAsia="Calibri" w:hAnsi="Times New Roman" w:cs="Times New Roman"/>
          <w:sz w:val="28"/>
          <w:szCs w:val="28"/>
        </w:rPr>
        <w:t>Сведения об исполнении бюджета городского округа в динамике за период 2021 - 202</w:t>
      </w:r>
      <w:r w:rsidR="00CF7CA0" w:rsidRPr="009B7BC3">
        <w:rPr>
          <w:rFonts w:ascii="Times New Roman" w:eastAsia="Calibri" w:hAnsi="Times New Roman" w:cs="Times New Roman"/>
          <w:sz w:val="28"/>
          <w:szCs w:val="28"/>
        </w:rPr>
        <w:t>4</w:t>
      </w:r>
      <w:r w:rsidRPr="009B7BC3">
        <w:rPr>
          <w:rFonts w:ascii="Times New Roman" w:eastAsia="Calibri" w:hAnsi="Times New Roman" w:cs="Times New Roman"/>
          <w:sz w:val="28"/>
          <w:szCs w:val="28"/>
        </w:rPr>
        <w:t xml:space="preserve"> годы по муниципальным программам и непрограммным направлениям деятельности представлены в таблице 1</w:t>
      </w:r>
      <w:r w:rsidR="00E869D3" w:rsidRPr="009B7BC3">
        <w:rPr>
          <w:rFonts w:ascii="Times New Roman" w:eastAsia="Calibri" w:hAnsi="Times New Roman" w:cs="Times New Roman"/>
          <w:sz w:val="28"/>
          <w:szCs w:val="28"/>
        </w:rPr>
        <w:t>5</w:t>
      </w:r>
      <w:r w:rsidRPr="009B7BC3">
        <w:rPr>
          <w:rFonts w:ascii="Times New Roman" w:eastAsia="Calibri" w:hAnsi="Times New Roman" w:cs="Times New Roman"/>
          <w:sz w:val="28"/>
          <w:szCs w:val="28"/>
        </w:rPr>
        <w:t>.</w:t>
      </w:r>
    </w:p>
    <w:p w:rsidR="00A5706C" w:rsidRPr="009B7BC3" w:rsidRDefault="00790F6C" w:rsidP="007F5F18">
      <w:pPr>
        <w:widowControl w:val="0"/>
        <w:tabs>
          <w:tab w:val="left" w:pos="567"/>
        </w:tabs>
        <w:ind w:firstLine="567"/>
        <w:jc w:val="right"/>
        <w:rPr>
          <w:rFonts w:eastAsia="Calibri"/>
          <w:sz w:val="20"/>
          <w:szCs w:val="20"/>
        </w:rPr>
      </w:pPr>
      <w:r w:rsidRPr="009B7BC3">
        <w:rPr>
          <w:rFonts w:eastAsia="Calibri"/>
          <w:sz w:val="20"/>
          <w:szCs w:val="20"/>
        </w:rPr>
        <w:t>Таблица 1</w:t>
      </w:r>
      <w:r w:rsidR="00E869D3" w:rsidRPr="009B7BC3">
        <w:rPr>
          <w:rFonts w:eastAsia="Calibri"/>
          <w:sz w:val="20"/>
          <w:szCs w:val="20"/>
        </w:rPr>
        <w:t>5</w:t>
      </w:r>
    </w:p>
    <w:p w:rsidR="00790F6C" w:rsidRPr="009B7BC3" w:rsidRDefault="00790F6C" w:rsidP="00A5706C">
      <w:pPr>
        <w:widowControl w:val="0"/>
        <w:tabs>
          <w:tab w:val="left" w:pos="567"/>
        </w:tabs>
        <w:ind w:firstLine="567"/>
        <w:jc w:val="right"/>
        <w:rPr>
          <w:rFonts w:eastAsia="Calibri"/>
          <w:sz w:val="20"/>
          <w:szCs w:val="20"/>
        </w:rPr>
      </w:pPr>
      <w:r w:rsidRPr="009B7BC3">
        <w:rPr>
          <w:rFonts w:eastAsia="Calibri"/>
          <w:sz w:val="20"/>
          <w:szCs w:val="20"/>
        </w:rPr>
        <w:t xml:space="preserve"> (тысяч рублей)</w:t>
      </w:r>
    </w:p>
    <w:tbl>
      <w:tblPr>
        <w:tblW w:w="0" w:type="auto"/>
        <w:tblInd w:w="-5" w:type="dxa"/>
        <w:tblLook w:val="04A0" w:firstRow="1" w:lastRow="0" w:firstColumn="1" w:lastColumn="0" w:noHBand="0" w:noVBand="1"/>
      </w:tblPr>
      <w:tblGrid>
        <w:gridCol w:w="2017"/>
        <w:gridCol w:w="1483"/>
        <w:gridCol w:w="1603"/>
        <w:gridCol w:w="1545"/>
        <w:gridCol w:w="723"/>
        <w:gridCol w:w="1978"/>
      </w:tblGrid>
      <w:tr w:rsidR="009B7BC3" w:rsidRPr="009B7BC3" w:rsidTr="00A5706C">
        <w:trPr>
          <w:trHeight w:val="20"/>
          <w:tblHeader/>
        </w:trPr>
        <w:tc>
          <w:tcPr>
            <w:tcW w:w="2017" w:type="dxa"/>
            <w:vMerge w:val="restart"/>
            <w:tcBorders>
              <w:top w:val="single" w:sz="4" w:space="0" w:color="auto"/>
              <w:left w:val="single" w:sz="4" w:space="0" w:color="auto"/>
              <w:bottom w:val="single" w:sz="4" w:space="0" w:color="000000"/>
              <w:right w:val="single" w:sz="4" w:space="0" w:color="auto"/>
            </w:tcBorders>
            <w:shd w:val="clear" w:color="auto" w:fill="C5FFE2"/>
            <w:vAlign w:val="center"/>
            <w:hideMark/>
          </w:tcPr>
          <w:p w:rsidR="00790F6C" w:rsidRPr="009B7BC3" w:rsidRDefault="00790F6C" w:rsidP="00A5706C">
            <w:pPr>
              <w:tabs>
                <w:tab w:val="left" w:pos="567"/>
              </w:tabs>
              <w:jc w:val="center"/>
              <w:rPr>
                <w:b/>
                <w:sz w:val="20"/>
                <w:szCs w:val="20"/>
              </w:rPr>
            </w:pPr>
            <w:r w:rsidRPr="009B7BC3">
              <w:rPr>
                <w:b/>
                <w:sz w:val="20"/>
                <w:szCs w:val="20"/>
              </w:rPr>
              <w:t>Наименование показателя</w:t>
            </w:r>
          </w:p>
        </w:tc>
        <w:tc>
          <w:tcPr>
            <w:tcW w:w="1483" w:type="dxa"/>
            <w:vMerge w:val="restart"/>
            <w:tcBorders>
              <w:top w:val="single" w:sz="4" w:space="0" w:color="auto"/>
              <w:left w:val="single" w:sz="4" w:space="0" w:color="auto"/>
              <w:bottom w:val="single" w:sz="4" w:space="0" w:color="000000"/>
              <w:right w:val="single" w:sz="4" w:space="0" w:color="auto"/>
            </w:tcBorders>
            <w:shd w:val="clear" w:color="auto" w:fill="C5FFE2"/>
            <w:vAlign w:val="center"/>
            <w:hideMark/>
          </w:tcPr>
          <w:p w:rsidR="00790F6C" w:rsidRPr="009B7BC3" w:rsidRDefault="00790F6C" w:rsidP="00A5706C">
            <w:pPr>
              <w:tabs>
                <w:tab w:val="left" w:pos="567"/>
              </w:tabs>
              <w:jc w:val="center"/>
              <w:rPr>
                <w:b/>
                <w:sz w:val="20"/>
                <w:szCs w:val="20"/>
              </w:rPr>
            </w:pPr>
            <w:r w:rsidRPr="009B7BC3">
              <w:rPr>
                <w:b/>
                <w:sz w:val="20"/>
                <w:szCs w:val="20"/>
              </w:rPr>
              <w:t>Уточненный годовой план</w:t>
            </w:r>
          </w:p>
        </w:tc>
        <w:tc>
          <w:tcPr>
            <w:tcW w:w="1603" w:type="dxa"/>
            <w:vMerge w:val="restart"/>
            <w:tcBorders>
              <w:top w:val="single" w:sz="4" w:space="0" w:color="auto"/>
              <w:left w:val="single" w:sz="4" w:space="0" w:color="auto"/>
              <w:bottom w:val="single" w:sz="4" w:space="0" w:color="000000"/>
              <w:right w:val="single" w:sz="4" w:space="0" w:color="auto"/>
            </w:tcBorders>
            <w:shd w:val="clear" w:color="auto" w:fill="C5FFE2"/>
            <w:vAlign w:val="center"/>
            <w:hideMark/>
          </w:tcPr>
          <w:p w:rsidR="00790F6C" w:rsidRPr="009B7BC3" w:rsidRDefault="00790F6C" w:rsidP="00A5706C">
            <w:pPr>
              <w:tabs>
                <w:tab w:val="left" w:pos="567"/>
              </w:tabs>
              <w:jc w:val="center"/>
              <w:rPr>
                <w:b/>
                <w:sz w:val="20"/>
                <w:szCs w:val="20"/>
              </w:rPr>
            </w:pPr>
            <w:r w:rsidRPr="009B7BC3">
              <w:rPr>
                <w:b/>
                <w:sz w:val="20"/>
                <w:szCs w:val="20"/>
              </w:rPr>
              <w:t>Доля в общем</w:t>
            </w:r>
            <w:r w:rsidRPr="009B7BC3">
              <w:rPr>
                <w:b/>
                <w:sz w:val="20"/>
                <w:szCs w:val="20"/>
              </w:rPr>
              <w:br/>
              <w:t>объеме расходов</w:t>
            </w:r>
          </w:p>
        </w:tc>
        <w:tc>
          <w:tcPr>
            <w:tcW w:w="4246" w:type="dxa"/>
            <w:gridSpan w:val="3"/>
            <w:tcBorders>
              <w:top w:val="single" w:sz="4" w:space="0" w:color="auto"/>
              <w:left w:val="nil"/>
              <w:bottom w:val="single" w:sz="4" w:space="0" w:color="auto"/>
              <w:right w:val="single" w:sz="4" w:space="0" w:color="000000"/>
            </w:tcBorders>
            <w:shd w:val="clear" w:color="auto" w:fill="C5FFE2"/>
            <w:vAlign w:val="center"/>
            <w:hideMark/>
          </w:tcPr>
          <w:p w:rsidR="00790F6C" w:rsidRPr="009B7BC3" w:rsidRDefault="00790F6C" w:rsidP="00A5706C">
            <w:pPr>
              <w:tabs>
                <w:tab w:val="left" w:pos="567"/>
              </w:tabs>
              <w:jc w:val="center"/>
              <w:rPr>
                <w:b/>
                <w:sz w:val="20"/>
                <w:szCs w:val="20"/>
              </w:rPr>
            </w:pPr>
            <w:r w:rsidRPr="009B7BC3">
              <w:rPr>
                <w:b/>
                <w:sz w:val="20"/>
                <w:szCs w:val="20"/>
              </w:rPr>
              <w:t>Исполнено</w:t>
            </w:r>
          </w:p>
        </w:tc>
      </w:tr>
      <w:tr w:rsidR="009B7BC3" w:rsidRPr="009B7BC3" w:rsidTr="00A5706C">
        <w:trPr>
          <w:trHeight w:val="20"/>
          <w:tblHeader/>
        </w:trPr>
        <w:tc>
          <w:tcPr>
            <w:tcW w:w="2017" w:type="dxa"/>
            <w:vMerge/>
            <w:tcBorders>
              <w:top w:val="single" w:sz="4" w:space="0" w:color="auto"/>
              <w:left w:val="single" w:sz="4" w:space="0" w:color="auto"/>
              <w:bottom w:val="single" w:sz="4" w:space="0" w:color="000000"/>
              <w:right w:val="single" w:sz="4" w:space="0" w:color="auto"/>
            </w:tcBorders>
            <w:shd w:val="clear" w:color="auto" w:fill="C5FFE2"/>
            <w:vAlign w:val="center"/>
            <w:hideMark/>
          </w:tcPr>
          <w:p w:rsidR="00790F6C" w:rsidRPr="009B7BC3" w:rsidRDefault="00790F6C" w:rsidP="00A5706C">
            <w:pPr>
              <w:tabs>
                <w:tab w:val="left" w:pos="567"/>
              </w:tabs>
              <w:rPr>
                <w:b/>
                <w:sz w:val="20"/>
                <w:szCs w:val="20"/>
              </w:rPr>
            </w:pPr>
          </w:p>
        </w:tc>
        <w:tc>
          <w:tcPr>
            <w:tcW w:w="1483" w:type="dxa"/>
            <w:vMerge/>
            <w:tcBorders>
              <w:top w:val="single" w:sz="4" w:space="0" w:color="auto"/>
              <w:left w:val="single" w:sz="4" w:space="0" w:color="auto"/>
              <w:bottom w:val="single" w:sz="4" w:space="0" w:color="000000"/>
              <w:right w:val="single" w:sz="4" w:space="0" w:color="auto"/>
            </w:tcBorders>
            <w:shd w:val="clear" w:color="auto" w:fill="C5FFE2"/>
            <w:vAlign w:val="center"/>
            <w:hideMark/>
          </w:tcPr>
          <w:p w:rsidR="00790F6C" w:rsidRPr="009B7BC3" w:rsidRDefault="00790F6C" w:rsidP="00A5706C">
            <w:pPr>
              <w:tabs>
                <w:tab w:val="left" w:pos="567"/>
              </w:tabs>
              <w:rPr>
                <w:b/>
                <w:sz w:val="20"/>
                <w:szCs w:val="20"/>
              </w:rPr>
            </w:pPr>
          </w:p>
        </w:tc>
        <w:tc>
          <w:tcPr>
            <w:tcW w:w="1603" w:type="dxa"/>
            <w:vMerge/>
            <w:tcBorders>
              <w:top w:val="single" w:sz="4" w:space="0" w:color="auto"/>
              <w:left w:val="single" w:sz="4" w:space="0" w:color="auto"/>
              <w:bottom w:val="single" w:sz="4" w:space="0" w:color="000000"/>
              <w:right w:val="single" w:sz="4" w:space="0" w:color="auto"/>
            </w:tcBorders>
            <w:shd w:val="clear" w:color="auto" w:fill="C5FFE2"/>
            <w:vAlign w:val="center"/>
            <w:hideMark/>
          </w:tcPr>
          <w:p w:rsidR="00790F6C" w:rsidRPr="009B7BC3" w:rsidRDefault="00790F6C" w:rsidP="00A5706C">
            <w:pPr>
              <w:tabs>
                <w:tab w:val="left" w:pos="567"/>
              </w:tabs>
              <w:rPr>
                <w:b/>
                <w:sz w:val="20"/>
                <w:szCs w:val="20"/>
              </w:rPr>
            </w:pPr>
          </w:p>
        </w:tc>
        <w:tc>
          <w:tcPr>
            <w:tcW w:w="1545" w:type="dxa"/>
            <w:tcBorders>
              <w:top w:val="nil"/>
              <w:left w:val="nil"/>
              <w:bottom w:val="single" w:sz="4" w:space="0" w:color="auto"/>
              <w:right w:val="single" w:sz="4" w:space="0" w:color="auto"/>
            </w:tcBorders>
            <w:shd w:val="clear" w:color="auto" w:fill="C5FFE2"/>
            <w:vAlign w:val="center"/>
            <w:hideMark/>
          </w:tcPr>
          <w:p w:rsidR="00790F6C" w:rsidRPr="009B7BC3" w:rsidRDefault="00790F6C" w:rsidP="00A5706C">
            <w:pPr>
              <w:tabs>
                <w:tab w:val="left" w:pos="567"/>
              </w:tabs>
              <w:jc w:val="center"/>
              <w:rPr>
                <w:b/>
                <w:sz w:val="20"/>
                <w:szCs w:val="20"/>
              </w:rPr>
            </w:pPr>
            <w:r w:rsidRPr="009B7BC3">
              <w:rPr>
                <w:b/>
                <w:sz w:val="20"/>
                <w:szCs w:val="20"/>
              </w:rPr>
              <w:t>Сумма</w:t>
            </w:r>
          </w:p>
        </w:tc>
        <w:tc>
          <w:tcPr>
            <w:tcW w:w="723" w:type="dxa"/>
            <w:tcBorders>
              <w:top w:val="nil"/>
              <w:left w:val="nil"/>
              <w:bottom w:val="single" w:sz="4" w:space="0" w:color="auto"/>
              <w:right w:val="single" w:sz="4" w:space="0" w:color="auto"/>
            </w:tcBorders>
            <w:shd w:val="clear" w:color="auto" w:fill="C5FFE2"/>
            <w:vAlign w:val="center"/>
            <w:hideMark/>
          </w:tcPr>
          <w:p w:rsidR="00790F6C" w:rsidRPr="009B7BC3" w:rsidRDefault="00790F6C" w:rsidP="00A5706C">
            <w:pPr>
              <w:tabs>
                <w:tab w:val="left" w:pos="567"/>
              </w:tabs>
              <w:jc w:val="center"/>
              <w:rPr>
                <w:b/>
                <w:sz w:val="20"/>
                <w:szCs w:val="20"/>
              </w:rPr>
            </w:pPr>
            <w:r w:rsidRPr="009B7BC3">
              <w:rPr>
                <w:b/>
                <w:sz w:val="20"/>
                <w:szCs w:val="20"/>
              </w:rPr>
              <w:t>%</w:t>
            </w:r>
          </w:p>
        </w:tc>
        <w:tc>
          <w:tcPr>
            <w:tcW w:w="1978" w:type="dxa"/>
            <w:tcBorders>
              <w:top w:val="nil"/>
              <w:left w:val="nil"/>
              <w:bottom w:val="single" w:sz="4" w:space="0" w:color="auto"/>
              <w:right w:val="single" w:sz="4" w:space="0" w:color="auto"/>
            </w:tcBorders>
            <w:shd w:val="clear" w:color="auto" w:fill="C5FFE2"/>
            <w:vAlign w:val="center"/>
            <w:hideMark/>
          </w:tcPr>
          <w:p w:rsidR="00790F6C" w:rsidRPr="009B7BC3" w:rsidRDefault="00790F6C" w:rsidP="00A5706C">
            <w:pPr>
              <w:tabs>
                <w:tab w:val="left" w:pos="567"/>
              </w:tabs>
              <w:jc w:val="center"/>
              <w:rPr>
                <w:b/>
                <w:sz w:val="20"/>
                <w:szCs w:val="20"/>
              </w:rPr>
            </w:pPr>
            <w:r w:rsidRPr="009B7BC3">
              <w:rPr>
                <w:b/>
                <w:sz w:val="20"/>
                <w:szCs w:val="20"/>
              </w:rPr>
              <w:t>Доля в общем объеме</w:t>
            </w:r>
            <w:r w:rsidRPr="009B7BC3">
              <w:rPr>
                <w:b/>
                <w:sz w:val="20"/>
                <w:szCs w:val="20"/>
              </w:rPr>
              <w:br/>
              <w:t>исполненных расходов,</w:t>
            </w:r>
            <w:r w:rsidR="009962B5" w:rsidRPr="009B7BC3">
              <w:rPr>
                <w:b/>
                <w:sz w:val="20"/>
                <w:szCs w:val="20"/>
              </w:rPr>
              <w:t xml:space="preserve"> </w:t>
            </w:r>
            <w:r w:rsidRPr="009B7BC3">
              <w:rPr>
                <w:b/>
                <w:sz w:val="20"/>
                <w:szCs w:val="20"/>
              </w:rPr>
              <w:t>%</w:t>
            </w:r>
          </w:p>
        </w:tc>
      </w:tr>
      <w:tr w:rsidR="009B7BC3" w:rsidRPr="009B7BC3" w:rsidTr="00A5706C">
        <w:trPr>
          <w:trHeight w:val="20"/>
          <w:tblHeader/>
        </w:trPr>
        <w:tc>
          <w:tcPr>
            <w:tcW w:w="2017" w:type="dxa"/>
            <w:tcBorders>
              <w:top w:val="nil"/>
              <w:left w:val="single" w:sz="4" w:space="0" w:color="auto"/>
              <w:bottom w:val="single" w:sz="4" w:space="0" w:color="auto"/>
              <w:right w:val="single" w:sz="4" w:space="0" w:color="auto"/>
            </w:tcBorders>
            <w:shd w:val="clear" w:color="auto" w:fill="C5FFE2"/>
            <w:vAlign w:val="bottom"/>
            <w:hideMark/>
          </w:tcPr>
          <w:p w:rsidR="00790F6C" w:rsidRPr="009B7BC3" w:rsidRDefault="00790F6C" w:rsidP="00A5706C">
            <w:pPr>
              <w:tabs>
                <w:tab w:val="left" w:pos="567"/>
              </w:tabs>
              <w:jc w:val="center"/>
              <w:rPr>
                <w:b/>
                <w:sz w:val="20"/>
                <w:szCs w:val="20"/>
              </w:rPr>
            </w:pPr>
            <w:r w:rsidRPr="009B7BC3">
              <w:rPr>
                <w:b/>
                <w:sz w:val="20"/>
                <w:szCs w:val="20"/>
              </w:rPr>
              <w:t>1</w:t>
            </w:r>
          </w:p>
        </w:tc>
        <w:tc>
          <w:tcPr>
            <w:tcW w:w="1483" w:type="dxa"/>
            <w:tcBorders>
              <w:top w:val="nil"/>
              <w:left w:val="nil"/>
              <w:bottom w:val="single" w:sz="4" w:space="0" w:color="auto"/>
              <w:right w:val="single" w:sz="4" w:space="0" w:color="auto"/>
            </w:tcBorders>
            <w:shd w:val="clear" w:color="auto" w:fill="C5FFE2"/>
            <w:vAlign w:val="bottom"/>
            <w:hideMark/>
          </w:tcPr>
          <w:p w:rsidR="00790F6C" w:rsidRPr="009B7BC3" w:rsidRDefault="00790F6C" w:rsidP="00A5706C">
            <w:pPr>
              <w:tabs>
                <w:tab w:val="left" w:pos="567"/>
              </w:tabs>
              <w:jc w:val="center"/>
              <w:rPr>
                <w:b/>
                <w:sz w:val="20"/>
                <w:szCs w:val="20"/>
              </w:rPr>
            </w:pPr>
            <w:r w:rsidRPr="009B7BC3">
              <w:rPr>
                <w:b/>
                <w:sz w:val="20"/>
                <w:szCs w:val="20"/>
              </w:rPr>
              <w:t>2</w:t>
            </w:r>
          </w:p>
        </w:tc>
        <w:tc>
          <w:tcPr>
            <w:tcW w:w="1603" w:type="dxa"/>
            <w:tcBorders>
              <w:top w:val="nil"/>
              <w:left w:val="nil"/>
              <w:bottom w:val="single" w:sz="4" w:space="0" w:color="auto"/>
              <w:right w:val="single" w:sz="4" w:space="0" w:color="auto"/>
            </w:tcBorders>
            <w:shd w:val="clear" w:color="auto" w:fill="C5FFE2"/>
            <w:vAlign w:val="bottom"/>
            <w:hideMark/>
          </w:tcPr>
          <w:p w:rsidR="00790F6C" w:rsidRPr="009B7BC3" w:rsidRDefault="00790F6C" w:rsidP="00A5706C">
            <w:pPr>
              <w:tabs>
                <w:tab w:val="left" w:pos="567"/>
              </w:tabs>
              <w:jc w:val="center"/>
              <w:rPr>
                <w:b/>
                <w:sz w:val="20"/>
                <w:szCs w:val="20"/>
              </w:rPr>
            </w:pPr>
            <w:r w:rsidRPr="009B7BC3">
              <w:rPr>
                <w:b/>
                <w:sz w:val="20"/>
                <w:szCs w:val="20"/>
              </w:rPr>
              <w:t>3</w:t>
            </w:r>
          </w:p>
        </w:tc>
        <w:tc>
          <w:tcPr>
            <w:tcW w:w="1545" w:type="dxa"/>
            <w:tcBorders>
              <w:top w:val="nil"/>
              <w:left w:val="nil"/>
              <w:bottom w:val="single" w:sz="4" w:space="0" w:color="auto"/>
              <w:right w:val="single" w:sz="4" w:space="0" w:color="auto"/>
            </w:tcBorders>
            <w:shd w:val="clear" w:color="auto" w:fill="C5FFE2"/>
            <w:vAlign w:val="bottom"/>
            <w:hideMark/>
          </w:tcPr>
          <w:p w:rsidR="00790F6C" w:rsidRPr="009B7BC3" w:rsidRDefault="00790F6C" w:rsidP="00A5706C">
            <w:pPr>
              <w:tabs>
                <w:tab w:val="left" w:pos="567"/>
              </w:tabs>
              <w:jc w:val="center"/>
              <w:rPr>
                <w:b/>
                <w:sz w:val="20"/>
                <w:szCs w:val="20"/>
              </w:rPr>
            </w:pPr>
            <w:r w:rsidRPr="009B7BC3">
              <w:rPr>
                <w:b/>
                <w:sz w:val="20"/>
                <w:szCs w:val="20"/>
              </w:rPr>
              <w:t>4</w:t>
            </w:r>
          </w:p>
        </w:tc>
        <w:tc>
          <w:tcPr>
            <w:tcW w:w="723" w:type="dxa"/>
            <w:tcBorders>
              <w:top w:val="nil"/>
              <w:left w:val="nil"/>
              <w:bottom w:val="single" w:sz="4" w:space="0" w:color="auto"/>
              <w:right w:val="single" w:sz="4" w:space="0" w:color="auto"/>
            </w:tcBorders>
            <w:shd w:val="clear" w:color="auto" w:fill="C5FFE2"/>
            <w:vAlign w:val="bottom"/>
            <w:hideMark/>
          </w:tcPr>
          <w:p w:rsidR="00790F6C" w:rsidRPr="009B7BC3" w:rsidRDefault="00790F6C" w:rsidP="00A5706C">
            <w:pPr>
              <w:tabs>
                <w:tab w:val="left" w:pos="567"/>
              </w:tabs>
              <w:jc w:val="center"/>
              <w:rPr>
                <w:b/>
                <w:sz w:val="20"/>
                <w:szCs w:val="20"/>
              </w:rPr>
            </w:pPr>
            <w:r w:rsidRPr="009B7BC3">
              <w:rPr>
                <w:b/>
                <w:sz w:val="20"/>
                <w:szCs w:val="20"/>
              </w:rPr>
              <w:t>5</w:t>
            </w:r>
          </w:p>
        </w:tc>
        <w:tc>
          <w:tcPr>
            <w:tcW w:w="1978" w:type="dxa"/>
            <w:tcBorders>
              <w:top w:val="nil"/>
              <w:left w:val="nil"/>
              <w:bottom w:val="single" w:sz="4" w:space="0" w:color="auto"/>
              <w:right w:val="single" w:sz="4" w:space="0" w:color="auto"/>
            </w:tcBorders>
            <w:shd w:val="clear" w:color="auto" w:fill="C5FFE2"/>
            <w:vAlign w:val="bottom"/>
            <w:hideMark/>
          </w:tcPr>
          <w:p w:rsidR="00790F6C" w:rsidRPr="009B7BC3" w:rsidRDefault="00790F6C" w:rsidP="00A5706C">
            <w:pPr>
              <w:tabs>
                <w:tab w:val="left" w:pos="567"/>
              </w:tabs>
              <w:jc w:val="center"/>
              <w:rPr>
                <w:b/>
                <w:sz w:val="20"/>
                <w:szCs w:val="20"/>
              </w:rPr>
            </w:pPr>
            <w:r w:rsidRPr="009B7BC3">
              <w:rPr>
                <w:b/>
                <w:sz w:val="20"/>
                <w:szCs w:val="20"/>
              </w:rPr>
              <w:t>6</w:t>
            </w:r>
          </w:p>
        </w:tc>
      </w:tr>
      <w:tr w:rsidR="009B7BC3" w:rsidRPr="009B7BC3" w:rsidTr="00A5706C">
        <w:trPr>
          <w:trHeight w:val="20"/>
        </w:trPr>
        <w:tc>
          <w:tcPr>
            <w:tcW w:w="9349" w:type="dxa"/>
            <w:gridSpan w:val="6"/>
            <w:tcBorders>
              <w:top w:val="nil"/>
              <w:left w:val="single" w:sz="4" w:space="0" w:color="auto"/>
              <w:bottom w:val="single" w:sz="4" w:space="0" w:color="auto"/>
              <w:right w:val="single" w:sz="4" w:space="0" w:color="auto"/>
            </w:tcBorders>
            <w:shd w:val="clear" w:color="auto" w:fill="auto"/>
            <w:noWrap/>
            <w:vAlign w:val="bottom"/>
            <w:hideMark/>
          </w:tcPr>
          <w:p w:rsidR="00CF7CA0" w:rsidRPr="009B7BC3" w:rsidRDefault="00CF7CA0" w:rsidP="00A5706C">
            <w:pPr>
              <w:tabs>
                <w:tab w:val="left" w:pos="567"/>
              </w:tabs>
              <w:rPr>
                <w:b/>
                <w:bCs/>
                <w:sz w:val="20"/>
                <w:szCs w:val="20"/>
              </w:rPr>
            </w:pPr>
            <w:r w:rsidRPr="009B7BC3">
              <w:rPr>
                <w:b/>
                <w:bCs/>
                <w:sz w:val="20"/>
                <w:szCs w:val="20"/>
              </w:rPr>
              <w:t>ВСЕГО РАСХОДОВ</w:t>
            </w:r>
          </w:p>
        </w:tc>
      </w:tr>
      <w:tr w:rsidR="009B7BC3" w:rsidRPr="009B7BC3" w:rsidTr="00A5706C">
        <w:trPr>
          <w:trHeight w:val="20"/>
        </w:trPr>
        <w:tc>
          <w:tcPr>
            <w:tcW w:w="2017" w:type="dxa"/>
            <w:tcBorders>
              <w:top w:val="nil"/>
              <w:left w:val="single" w:sz="4" w:space="0" w:color="auto"/>
              <w:bottom w:val="single" w:sz="4" w:space="0" w:color="auto"/>
              <w:right w:val="single" w:sz="4" w:space="0" w:color="auto"/>
            </w:tcBorders>
            <w:shd w:val="clear" w:color="auto" w:fill="auto"/>
            <w:noWrap/>
            <w:vAlign w:val="bottom"/>
            <w:hideMark/>
          </w:tcPr>
          <w:p w:rsidR="00790F6C" w:rsidRPr="009B7BC3" w:rsidRDefault="00790F6C" w:rsidP="00A5706C">
            <w:pPr>
              <w:tabs>
                <w:tab w:val="left" w:pos="567"/>
              </w:tabs>
              <w:jc w:val="center"/>
              <w:rPr>
                <w:sz w:val="20"/>
                <w:szCs w:val="20"/>
              </w:rPr>
            </w:pPr>
            <w:r w:rsidRPr="009B7BC3">
              <w:rPr>
                <w:sz w:val="20"/>
                <w:szCs w:val="20"/>
              </w:rPr>
              <w:t>202</w:t>
            </w:r>
            <w:r w:rsidR="00CF7CA0" w:rsidRPr="009B7BC3">
              <w:rPr>
                <w:sz w:val="20"/>
                <w:szCs w:val="20"/>
              </w:rPr>
              <w:t>4</w:t>
            </w:r>
          </w:p>
        </w:tc>
        <w:tc>
          <w:tcPr>
            <w:tcW w:w="1483" w:type="dxa"/>
            <w:tcBorders>
              <w:top w:val="nil"/>
              <w:left w:val="nil"/>
              <w:bottom w:val="single" w:sz="4" w:space="0" w:color="auto"/>
              <w:right w:val="single" w:sz="4" w:space="0" w:color="auto"/>
            </w:tcBorders>
            <w:shd w:val="clear" w:color="auto" w:fill="auto"/>
            <w:noWrap/>
            <w:vAlign w:val="bottom"/>
            <w:hideMark/>
          </w:tcPr>
          <w:p w:rsidR="00790F6C" w:rsidRPr="009B7BC3" w:rsidRDefault="00CF7CA0" w:rsidP="00A5706C">
            <w:pPr>
              <w:tabs>
                <w:tab w:val="left" w:pos="567"/>
              </w:tabs>
              <w:jc w:val="center"/>
              <w:rPr>
                <w:b/>
                <w:bCs/>
                <w:sz w:val="20"/>
                <w:szCs w:val="20"/>
              </w:rPr>
            </w:pPr>
            <w:r w:rsidRPr="009B7BC3">
              <w:rPr>
                <w:sz w:val="20"/>
                <w:szCs w:val="20"/>
              </w:rPr>
              <w:t>3 112 803,1</w:t>
            </w:r>
          </w:p>
        </w:tc>
        <w:tc>
          <w:tcPr>
            <w:tcW w:w="1603" w:type="dxa"/>
            <w:tcBorders>
              <w:top w:val="nil"/>
              <w:left w:val="nil"/>
              <w:bottom w:val="single" w:sz="4" w:space="0" w:color="auto"/>
              <w:right w:val="single" w:sz="4" w:space="0" w:color="auto"/>
            </w:tcBorders>
            <w:shd w:val="clear" w:color="auto" w:fill="auto"/>
            <w:noWrap/>
            <w:vAlign w:val="bottom"/>
          </w:tcPr>
          <w:p w:rsidR="00790F6C" w:rsidRPr="009B7BC3" w:rsidRDefault="00CF7CA0" w:rsidP="00A5706C">
            <w:pPr>
              <w:tabs>
                <w:tab w:val="left" w:pos="567"/>
              </w:tabs>
              <w:jc w:val="center"/>
              <w:rPr>
                <w:sz w:val="20"/>
                <w:szCs w:val="20"/>
              </w:rPr>
            </w:pPr>
            <w:r w:rsidRPr="009B7BC3">
              <w:rPr>
                <w:sz w:val="20"/>
                <w:szCs w:val="20"/>
              </w:rPr>
              <w:t>100,0</w:t>
            </w:r>
          </w:p>
        </w:tc>
        <w:tc>
          <w:tcPr>
            <w:tcW w:w="1545" w:type="dxa"/>
            <w:tcBorders>
              <w:top w:val="nil"/>
              <w:left w:val="nil"/>
              <w:bottom w:val="single" w:sz="4" w:space="0" w:color="auto"/>
              <w:right w:val="single" w:sz="4" w:space="0" w:color="auto"/>
            </w:tcBorders>
            <w:shd w:val="clear" w:color="auto" w:fill="auto"/>
            <w:noWrap/>
            <w:vAlign w:val="bottom"/>
          </w:tcPr>
          <w:p w:rsidR="00790F6C" w:rsidRPr="009B7BC3" w:rsidRDefault="00CF7CA0" w:rsidP="00A5706C">
            <w:pPr>
              <w:tabs>
                <w:tab w:val="left" w:pos="567"/>
              </w:tabs>
              <w:jc w:val="center"/>
              <w:rPr>
                <w:b/>
                <w:bCs/>
                <w:sz w:val="20"/>
                <w:szCs w:val="20"/>
              </w:rPr>
            </w:pPr>
            <w:r w:rsidRPr="009B7BC3">
              <w:rPr>
                <w:b/>
                <w:bCs/>
                <w:sz w:val="20"/>
                <w:szCs w:val="20"/>
              </w:rPr>
              <w:t>3 002 334,4</w:t>
            </w:r>
          </w:p>
        </w:tc>
        <w:tc>
          <w:tcPr>
            <w:tcW w:w="723" w:type="dxa"/>
            <w:tcBorders>
              <w:top w:val="nil"/>
              <w:left w:val="nil"/>
              <w:bottom w:val="single" w:sz="4" w:space="0" w:color="auto"/>
              <w:right w:val="single" w:sz="4" w:space="0" w:color="auto"/>
            </w:tcBorders>
            <w:shd w:val="clear" w:color="auto" w:fill="auto"/>
            <w:noWrap/>
            <w:vAlign w:val="bottom"/>
          </w:tcPr>
          <w:p w:rsidR="00790F6C" w:rsidRPr="009B7BC3" w:rsidRDefault="00CF7CA0" w:rsidP="00A5706C">
            <w:pPr>
              <w:tabs>
                <w:tab w:val="left" w:pos="567"/>
              </w:tabs>
              <w:jc w:val="center"/>
              <w:rPr>
                <w:sz w:val="20"/>
                <w:szCs w:val="20"/>
              </w:rPr>
            </w:pPr>
            <w:r w:rsidRPr="009B7BC3">
              <w:rPr>
                <w:sz w:val="20"/>
                <w:szCs w:val="20"/>
              </w:rPr>
              <w:t>96,5</w:t>
            </w:r>
          </w:p>
        </w:tc>
        <w:tc>
          <w:tcPr>
            <w:tcW w:w="1978" w:type="dxa"/>
            <w:tcBorders>
              <w:top w:val="nil"/>
              <w:left w:val="nil"/>
              <w:bottom w:val="single" w:sz="4" w:space="0" w:color="auto"/>
              <w:right w:val="single" w:sz="4" w:space="0" w:color="auto"/>
            </w:tcBorders>
            <w:shd w:val="clear" w:color="auto" w:fill="auto"/>
            <w:noWrap/>
            <w:vAlign w:val="bottom"/>
          </w:tcPr>
          <w:p w:rsidR="00790F6C" w:rsidRPr="009B7BC3" w:rsidRDefault="00CF7CA0" w:rsidP="00A5706C">
            <w:pPr>
              <w:tabs>
                <w:tab w:val="left" w:pos="567"/>
              </w:tabs>
              <w:jc w:val="center"/>
              <w:rPr>
                <w:sz w:val="20"/>
                <w:szCs w:val="20"/>
              </w:rPr>
            </w:pPr>
            <w:r w:rsidRPr="009B7BC3">
              <w:rPr>
                <w:sz w:val="20"/>
                <w:szCs w:val="20"/>
              </w:rPr>
              <w:t>100,0</w:t>
            </w:r>
          </w:p>
        </w:tc>
      </w:tr>
      <w:tr w:rsidR="009B7BC3" w:rsidRPr="009B7BC3" w:rsidTr="00A5706C">
        <w:trPr>
          <w:trHeight w:val="20"/>
        </w:trPr>
        <w:tc>
          <w:tcPr>
            <w:tcW w:w="2017" w:type="dxa"/>
            <w:tcBorders>
              <w:top w:val="nil"/>
              <w:left w:val="single" w:sz="4" w:space="0" w:color="auto"/>
              <w:bottom w:val="single" w:sz="4" w:space="0" w:color="auto"/>
              <w:right w:val="single" w:sz="4" w:space="0" w:color="auto"/>
            </w:tcBorders>
            <w:shd w:val="clear" w:color="auto" w:fill="auto"/>
            <w:noWrap/>
            <w:vAlign w:val="bottom"/>
          </w:tcPr>
          <w:p w:rsidR="00CF7CA0" w:rsidRPr="009B7BC3" w:rsidRDefault="00CF7CA0" w:rsidP="00A5706C">
            <w:pPr>
              <w:tabs>
                <w:tab w:val="left" w:pos="567"/>
              </w:tabs>
              <w:jc w:val="center"/>
              <w:rPr>
                <w:sz w:val="20"/>
                <w:szCs w:val="20"/>
              </w:rPr>
            </w:pPr>
            <w:r w:rsidRPr="009B7BC3">
              <w:rPr>
                <w:sz w:val="20"/>
                <w:szCs w:val="20"/>
              </w:rPr>
              <w:t>2023</w:t>
            </w:r>
          </w:p>
        </w:tc>
        <w:tc>
          <w:tcPr>
            <w:tcW w:w="1483" w:type="dxa"/>
            <w:tcBorders>
              <w:top w:val="nil"/>
              <w:left w:val="nil"/>
              <w:bottom w:val="single" w:sz="4" w:space="0" w:color="auto"/>
              <w:right w:val="single" w:sz="4" w:space="0" w:color="auto"/>
            </w:tcBorders>
            <w:shd w:val="clear" w:color="auto" w:fill="auto"/>
            <w:noWrap/>
            <w:vAlign w:val="bottom"/>
          </w:tcPr>
          <w:p w:rsidR="00CF7CA0" w:rsidRPr="009B7BC3" w:rsidRDefault="00CF7CA0" w:rsidP="00A5706C">
            <w:pPr>
              <w:tabs>
                <w:tab w:val="left" w:pos="567"/>
              </w:tabs>
              <w:jc w:val="center"/>
              <w:rPr>
                <w:sz w:val="20"/>
                <w:szCs w:val="20"/>
              </w:rPr>
            </w:pPr>
            <w:r w:rsidRPr="009B7BC3">
              <w:rPr>
                <w:sz w:val="20"/>
                <w:szCs w:val="20"/>
              </w:rPr>
              <w:t>2 919 153,6</w:t>
            </w:r>
          </w:p>
        </w:tc>
        <w:tc>
          <w:tcPr>
            <w:tcW w:w="1603" w:type="dxa"/>
            <w:tcBorders>
              <w:top w:val="nil"/>
              <w:left w:val="nil"/>
              <w:bottom w:val="single" w:sz="4" w:space="0" w:color="auto"/>
              <w:right w:val="single" w:sz="4" w:space="0" w:color="auto"/>
            </w:tcBorders>
            <w:shd w:val="clear" w:color="auto" w:fill="auto"/>
            <w:noWrap/>
            <w:vAlign w:val="bottom"/>
          </w:tcPr>
          <w:p w:rsidR="00CF7CA0" w:rsidRPr="009B7BC3" w:rsidRDefault="00CF7CA0" w:rsidP="00A5706C">
            <w:pPr>
              <w:tabs>
                <w:tab w:val="left" w:pos="567"/>
              </w:tabs>
              <w:jc w:val="center"/>
              <w:rPr>
                <w:sz w:val="20"/>
                <w:szCs w:val="20"/>
              </w:rPr>
            </w:pPr>
            <w:r w:rsidRPr="009B7BC3">
              <w:rPr>
                <w:sz w:val="20"/>
                <w:szCs w:val="20"/>
              </w:rPr>
              <w:t>100,0</w:t>
            </w:r>
          </w:p>
        </w:tc>
        <w:tc>
          <w:tcPr>
            <w:tcW w:w="1545" w:type="dxa"/>
            <w:tcBorders>
              <w:top w:val="nil"/>
              <w:left w:val="nil"/>
              <w:bottom w:val="single" w:sz="4" w:space="0" w:color="auto"/>
              <w:right w:val="single" w:sz="4" w:space="0" w:color="auto"/>
            </w:tcBorders>
            <w:shd w:val="clear" w:color="auto" w:fill="auto"/>
            <w:noWrap/>
            <w:vAlign w:val="bottom"/>
          </w:tcPr>
          <w:p w:rsidR="00CF7CA0" w:rsidRPr="009B7BC3" w:rsidRDefault="00CF7CA0" w:rsidP="00A5706C">
            <w:pPr>
              <w:tabs>
                <w:tab w:val="left" w:pos="567"/>
              </w:tabs>
              <w:jc w:val="center"/>
              <w:rPr>
                <w:sz w:val="20"/>
                <w:szCs w:val="20"/>
              </w:rPr>
            </w:pPr>
            <w:r w:rsidRPr="009B7BC3">
              <w:rPr>
                <w:sz w:val="20"/>
                <w:szCs w:val="20"/>
              </w:rPr>
              <w:t>2 837 002,3</w:t>
            </w:r>
          </w:p>
        </w:tc>
        <w:tc>
          <w:tcPr>
            <w:tcW w:w="723" w:type="dxa"/>
            <w:tcBorders>
              <w:top w:val="nil"/>
              <w:left w:val="nil"/>
              <w:bottom w:val="single" w:sz="4" w:space="0" w:color="auto"/>
              <w:right w:val="single" w:sz="4" w:space="0" w:color="auto"/>
            </w:tcBorders>
            <w:shd w:val="clear" w:color="auto" w:fill="auto"/>
            <w:noWrap/>
            <w:vAlign w:val="bottom"/>
          </w:tcPr>
          <w:p w:rsidR="00CF7CA0" w:rsidRPr="009B7BC3" w:rsidRDefault="00CF7CA0" w:rsidP="00A5706C">
            <w:pPr>
              <w:tabs>
                <w:tab w:val="left" w:pos="567"/>
              </w:tabs>
              <w:jc w:val="center"/>
              <w:rPr>
                <w:sz w:val="20"/>
                <w:szCs w:val="20"/>
              </w:rPr>
            </w:pPr>
            <w:r w:rsidRPr="009B7BC3">
              <w:rPr>
                <w:sz w:val="20"/>
                <w:szCs w:val="20"/>
              </w:rPr>
              <w:t>97,2</w:t>
            </w:r>
          </w:p>
        </w:tc>
        <w:tc>
          <w:tcPr>
            <w:tcW w:w="1978" w:type="dxa"/>
            <w:tcBorders>
              <w:top w:val="nil"/>
              <w:left w:val="nil"/>
              <w:bottom w:val="single" w:sz="4" w:space="0" w:color="auto"/>
              <w:right w:val="single" w:sz="4" w:space="0" w:color="auto"/>
            </w:tcBorders>
            <w:shd w:val="clear" w:color="auto" w:fill="auto"/>
            <w:noWrap/>
            <w:vAlign w:val="bottom"/>
          </w:tcPr>
          <w:p w:rsidR="00CF7CA0" w:rsidRPr="009B7BC3" w:rsidRDefault="00CF7CA0" w:rsidP="00A5706C">
            <w:pPr>
              <w:tabs>
                <w:tab w:val="left" w:pos="567"/>
              </w:tabs>
              <w:jc w:val="center"/>
              <w:rPr>
                <w:sz w:val="20"/>
                <w:szCs w:val="20"/>
              </w:rPr>
            </w:pPr>
            <w:r w:rsidRPr="009B7BC3">
              <w:rPr>
                <w:sz w:val="20"/>
                <w:szCs w:val="20"/>
              </w:rPr>
              <w:t>100,0</w:t>
            </w:r>
          </w:p>
        </w:tc>
      </w:tr>
      <w:tr w:rsidR="009B7BC3" w:rsidRPr="009B7BC3" w:rsidTr="00A5706C">
        <w:trPr>
          <w:trHeight w:val="20"/>
        </w:trPr>
        <w:tc>
          <w:tcPr>
            <w:tcW w:w="2017" w:type="dxa"/>
            <w:tcBorders>
              <w:top w:val="nil"/>
              <w:left w:val="single" w:sz="4" w:space="0" w:color="auto"/>
              <w:bottom w:val="single" w:sz="4" w:space="0" w:color="auto"/>
              <w:right w:val="single" w:sz="4" w:space="0" w:color="auto"/>
            </w:tcBorders>
            <w:shd w:val="clear" w:color="auto" w:fill="auto"/>
            <w:noWrap/>
            <w:vAlign w:val="bottom"/>
            <w:hideMark/>
          </w:tcPr>
          <w:p w:rsidR="00790F6C" w:rsidRPr="009B7BC3" w:rsidRDefault="00790F6C" w:rsidP="00A5706C">
            <w:pPr>
              <w:tabs>
                <w:tab w:val="left" w:pos="567"/>
              </w:tabs>
              <w:jc w:val="center"/>
              <w:rPr>
                <w:sz w:val="20"/>
                <w:szCs w:val="20"/>
              </w:rPr>
            </w:pPr>
            <w:r w:rsidRPr="009B7BC3">
              <w:rPr>
                <w:sz w:val="20"/>
                <w:szCs w:val="20"/>
              </w:rPr>
              <w:t>2022</w:t>
            </w:r>
          </w:p>
        </w:tc>
        <w:tc>
          <w:tcPr>
            <w:tcW w:w="1483" w:type="dxa"/>
            <w:tcBorders>
              <w:top w:val="nil"/>
              <w:left w:val="nil"/>
              <w:bottom w:val="single" w:sz="4" w:space="0" w:color="auto"/>
              <w:right w:val="single" w:sz="4" w:space="0" w:color="auto"/>
            </w:tcBorders>
            <w:shd w:val="clear" w:color="auto" w:fill="auto"/>
            <w:noWrap/>
            <w:vAlign w:val="bottom"/>
            <w:hideMark/>
          </w:tcPr>
          <w:p w:rsidR="00790F6C" w:rsidRPr="009B7BC3" w:rsidRDefault="00790F6C" w:rsidP="00A5706C">
            <w:pPr>
              <w:tabs>
                <w:tab w:val="left" w:pos="567"/>
              </w:tabs>
              <w:jc w:val="center"/>
              <w:rPr>
                <w:sz w:val="20"/>
                <w:szCs w:val="20"/>
              </w:rPr>
            </w:pPr>
            <w:r w:rsidRPr="009B7BC3">
              <w:rPr>
                <w:sz w:val="20"/>
                <w:szCs w:val="20"/>
              </w:rPr>
              <w:t>2 797 924,4</w:t>
            </w:r>
          </w:p>
        </w:tc>
        <w:tc>
          <w:tcPr>
            <w:tcW w:w="1603" w:type="dxa"/>
            <w:tcBorders>
              <w:top w:val="nil"/>
              <w:left w:val="nil"/>
              <w:bottom w:val="single" w:sz="4" w:space="0" w:color="auto"/>
              <w:right w:val="single" w:sz="4" w:space="0" w:color="auto"/>
            </w:tcBorders>
            <w:shd w:val="clear" w:color="auto" w:fill="auto"/>
            <w:noWrap/>
            <w:vAlign w:val="bottom"/>
            <w:hideMark/>
          </w:tcPr>
          <w:p w:rsidR="00790F6C" w:rsidRPr="009B7BC3" w:rsidRDefault="00790F6C" w:rsidP="00A5706C">
            <w:pPr>
              <w:tabs>
                <w:tab w:val="left" w:pos="567"/>
              </w:tabs>
              <w:jc w:val="center"/>
              <w:rPr>
                <w:sz w:val="20"/>
                <w:szCs w:val="20"/>
              </w:rPr>
            </w:pPr>
            <w:r w:rsidRPr="009B7BC3">
              <w:rPr>
                <w:sz w:val="20"/>
                <w:szCs w:val="20"/>
              </w:rPr>
              <w:t>100,0</w:t>
            </w:r>
          </w:p>
        </w:tc>
        <w:tc>
          <w:tcPr>
            <w:tcW w:w="1545" w:type="dxa"/>
            <w:tcBorders>
              <w:top w:val="nil"/>
              <w:left w:val="nil"/>
              <w:bottom w:val="single" w:sz="4" w:space="0" w:color="auto"/>
              <w:right w:val="single" w:sz="4" w:space="0" w:color="auto"/>
            </w:tcBorders>
            <w:shd w:val="clear" w:color="auto" w:fill="auto"/>
            <w:noWrap/>
            <w:vAlign w:val="bottom"/>
            <w:hideMark/>
          </w:tcPr>
          <w:p w:rsidR="00790F6C" w:rsidRPr="009B7BC3" w:rsidRDefault="00790F6C" w:rsidP="00A5706C">
            <w:pPr>
              <w:tabs>
                <w:tab w:val="left" w:pos="567"/>
              </w:tabs>
              <w:jc w:val="center"/>
              <w:rPr>
                <w:sz w:val="20"/>
                <w:szCs w:val="20"/>
              </w:rPr>
            </w:pPr>
            <w:r w:rsidRPr="009B7BC3">
              <w:rPr>
                <w:sz w:val="20"/>
                <w:szCs w:val="20"/>
              </w:rPr>
              <w:t>2 628 397,8</w:t>
            </w:r>
          </w:p>
        </w:tc>
        <w:tc>
          <w:tcPr>
            <w:tcW w:w="723" w:type="dxa"/>
            <w:tcBorders>
              <w:top w:val="nil"/>
              <w:left w:val="nil"/>
              <w:bottom w:val="single" w:sz="4" w:space="0" w:color="auto"/>
              <w:right w:val="single" w:sz="4" w:space="0" w:color="auto"/>
            </w:tcBorders>
            <w:shd w:val="clear" w:color="auto" w:fill="auto"/>
            <w:noWrap/>
            <w:vAlign w:val="bottom"/>
            <w:hideMark/>
          </w:tcPr>
          <w:p w:rsidR="00790F6C" w:rsidRPr="009B7BC3" w:rsidRDefault="00790F6C" w:rsidP="00A5706C">
            <w:pPr>
              <w:tabs>
                <w:tab w:val="left" w:pos="567"/>
              </w:tabs>
              <w:jc w:val="center"/>
              <w:rPr>
                <w:sz w:val="20"/>
                <w:szCs w:val="20"/>
              </w:rPr>
            </w:pPr>
            <w:r w:rsidRPr="009B7BC3">
              <w:rPr>
                <w:sz w:val="20"/>
                <w:szCs w:val="20"/>
              </w:rPr>
              <w:t>93,9</w:t>
            </w:r>
          </w:p>
        </w:tc>
        <w:tc>
          <w:tcPr>
            <w:tcW w:w="1978" w:type="dxa"/>
            <w:tcBorders>
              <w:top w:val="nil"/>
              <w:left w:val="nil"/>
              <w:bottom w:val="single" w:sz="4" w:space="0" w:color="auto"/>
              <w:right w:val="single" w:sz="4" w:space="0" w:color="auto"/>
            </w:tcBorders>
            <w:shd w:val="clear" w:color="auto" w:fill="auto"/>
            <w:noWrap/>
            <w:vAlign w:val="bottom"/>
            <w:hideMark/>
          </w:tcPr>
          <w:p w:rsidR="00790F6C" w:rsidRPr="009B7BC3" w:rsidRDefault="00790F6C" w:rsidP="00A5706C">
            <w:pPr>
              <w:tabs>
                <w:tab w:val="left" w:pos="567"/>
              </w:tabs>
              <w:jc w:val="center"/>
              <w:rPr>
                <w:sz w:val="20"/>
                <w:szCs w:val="20"/>
              </w:rPr>
            </w:pPr>
            <w:r w:rsidRPr="009B7BC3">
              <w:rPr>
                <w:sz w:val="20"/>
                <w:szCs w:val="20"/>
              </w:rPr>
              <w:t>100,0</w:t>
            </w:r>
          </w:p>
        </w:tc>
      </w:tr>
      <w:tr w:rsidR="009B7BC3" w:rsidRPr="009B7BC3" w:rsidTr="00A5706C">
        <w:trPr>
          <w:trHeight w:val="20"/>
        </w:trPr>
        <w:tc>
          <w:tcPr>
            <w:tcW w:w="2017" w:type="dxa"/>
            <w:tcBorders>
              <w:top w:val="nil"/>
              <w:left w:val="single" w:sz="4" w:space="0" w:color="auto"/>
              <w:bottom w:val="single" w:sz="4" w:space="0" w:color="auto"/>
              <w:right w:val="single" w:sz="4" w:space="0" w:color="auto"/>
            </w:tcBorders>
            <w:shd w:val="clear" w:color="auto" w:fill="auto"/>
            <w:noWrap/>
            <w:vAlign w:val="bottom"/>
            <w:hideMark/>
          </w:tcPr>
          <w:p w:rsidR="00790F6C" w:rsidRPr="009B7BC3" w:rsidRDefault="00790F6C" w:rsidP="00A5706C">
            <w:pPr>
              <w:tabs>
                <w:tab w:val="left" w:pos="567"/>
              </w:tabs>
              <w:jc w:val="center"/>
              <w:rPr>
                <w:sz w:val="20"/>
                <w:szCs w:val="20"/>
              </w:rPr>
            </w:pPr>
            <w:r w:rsidRPr="009B7BC3">
              <w:rPr>
                <w:sz w:val="20"/>
                <w:szCs w:val="20"/>
              </w:rPr>
              <w:t>2021</w:t>
            </w:r>
          </w:p>
        </w:tc>
        <w:tc>
          <w:tcPr>
            <w:tcW w:w="1483" w:type="dxa"/>
            <w:tcBorders>
              <w:top w:val="nil"/>
              <w:left w:val="nil"/>
              <w:bottom w:val="single" w:sz="4" w:space="0" w:color="auto"/>
              <w:right w:val="single" w:sz="4" w:space="0" w:color="auto"/>
            </w:tcBorders>
            <w:shd w:val="clear" w:color="auto" w:fill="auto"/>
            <w:noWrap/>
            <w:vAlign w:val="bottom"/>
            <w:hideMark/>
          </w:tcPr>
          <w:p w:rsidR="00790F6C" w:rsidRPr="009B7BC3" w:rsidRDefault="00790F6C" w:rsidP="00A5706C">
            <w:pPr>
              <w:tabs>
                <w:tab w:val="left" w:pos="567"/>
              </w:tabs>
              <w:jc w:val="center"/>
              <w:rPr>
                <w:sz w:val="20"/>
                <w:szCs w:val="20"/>
              </w:rPr>
            </w:pPr>
            <w:r w:rsidRPr="009B7BC3">
              <w:rPr>
                <w:sz w:val="20"/>
                <w:szCs w:val="20"/>
              </w:rPr>
              <w:t>2 729 186,0</w:t>
            </w:r>
          </w:p>
        </w:tc>
        <w:tc>
          <w:tcPr>
            <w:tcW w:w="1603" w:type="dxa"/>
            <w:tcBorders>
              <w:top w:val="nil"/>
              <w:left w:val="nil"/>
              <w:bottom w:val="single" w:sz="4" w:space="0" w:color="auto"/>
              <w:right w:val="single" w:sz="4" w:space="0" w:color="auto"/>
            </w:tcBorders>
            <w:shd w:val="clear" w:color="auto" w:fill="auto"/>
            <w:noWrap/>
            <w:vAlign w:val="bottom"/>
            <w:hideMark/>
          </w:tcPr>
          <w:p w:rsidR="00790F6C" w:rsidRPr="009B7BC3" w:rsidRDefault="00790F6C" w:rsidP="00A5706C">
            <w:pPr>
              <w:tabs>
                <w:tab w:val="left" w:pos="567"/>
              </w:tabs>
              <w:jc w:val="center"/>
              <w:rPr>
                <w:sz w:val="20"/>
                <w:szCs w:val="20"/>
              </w:rPr>
            </w:pPr>
            <w:r w:rsidRPr="009B7BC3">
              <w:rPr>
                <w:sz w:val="20"/>
                <w:szCs w:val="20"/>
              </w:rPr>
              <w:t>100,0</w:t>
            </w:r>
          </w:p>
        </w:tc>
        <w:tc>
          <w:tcPr>
            <w:tcW w:w="1545" w:type="dxa"/>
            <w:tcBorders>
              <w:top w:val="nil"/>
              <w:left w:val="nil"/>
              <w:bottom w:val="single" w:sz="4" w:space="0" w:color="auto"/>
              <w:right w:val="single" w:sz="4" w:space="0" w:color="auto"/>
            </w:tcBorders>
            <w:shd w:val="clear" w:color="auto" w:fill="auto"/>
            <w:noWrap/>
            <w:vAlign w:val="bottom"/>
            <w:hideMark/>
          </w:tcPr>
          <w:p w:rsidR="00790F6C" w:rsidRPr="009B7BC3" w:rsidRDefault="00790F6C" w:rsidP="00A5706C">
            <w:pPr>
              <w:tabs>
                <w:tab w:val="left" w:pos="567"/>
              </w:tabs>
              <w:jc w:val="center"/>
              <w:rPr>
                <w:sz w:val="20"/>
                <w:szCs w:val="20"/>
              </w:rPr>
            </w:pPr>
            <w:r w:rsidRPr="009B7BC3">
              <w:rPr>
                <w:sz w:val="20"/>
                <w:szCs w:val="20"/>
              </w:rPr>
              <w:t>2 465 968,2</w:t>
            </w:r>
          </w:p>
        </w:tc>
        <w:tc>
          <w:tcPr>
            <w:tcW w:w="723" w:type="dxa"/>
            <w:tcBorders>
              <w:top w:val="nil"/>
              <w:left w:val="nil"/>
              <w:bottom w:val="single" w:sz="4" w:space="0" w:color="auto"/>
              <w:right w:val="single" w:sz="4" w:space="0" w:color="auto"/>
            </w:tcBorders>
            <w:shd w:val="clear" w:color="auto" w:fill="auto"/>
            <w:noWrap/>
            <w:vAlign w:val="bottom"/>
            <w:hideMark/>
          </w:tcPr>
          <w:p w:rsidR="00790F6C" w:rsidRPr="009B7BC3" w:rsidRDefault="00790F6C" w:rsidP="00A5706C">
            <w:pPr>
              <w:tabs>
                <w:tab w:val="left" w:pos="567"/>
              </w:tabs>
              <w:jc w:val="center"/>
              <w:rPr>
                <w:sz w:val="20"/>
                <w:szCs w:val="20"/>
              </w:rPr>
            </w:pPr>
            <w:r w:rsidRPr="009B7BC3">
              <w:rPr>
                <w:sz w:val="20"/>
                <w:szCs w:val="20"/>
              </w:rPr>
              <w:t>90,4</w:t>
            </w:r>
          </w:p>
        </w:tc>
        <w:tc>
          <w:tcPr>
            <w:tcW w:w="1978" w:type="dxa"/>
            <w:tcBorders>
              <w:top w:val="nil"/>
              <w:left w:val="nil"/>
              <w:bottom w:val="single" w:sz="4" w:space="0" w:color="auto"/>
              <w:right w:val="single" w:sz="4" w:space="0" w:color="auto"/>
            </w:tcBorders>
            <w:shd w:val="clear" w:color="auto" w:fill="auto"/>
            <w:noWrap/>
            <w:vAlign w:val="bottom"/>
            <w:hideMark/>
          </w:tcPr>
          <w:p w:rsidR="00790F6C" w:rsidRPr="009B7BC3" w:rsidRDefault="00790F6C" w:rsidP="00A5706C">
            <w:pPr>
              <w:tabs>
                <w:tab w:val="left" w:pos="567"/>
              </w:tabs>
              <w:jc w:val="center"/>
              <w:rPr>
                <w:sz w:val="20"/>
                <w:szCs w:val="20"/>
              </w:rPr>
            </w:pPr>
            <w:r w:rsidRPr="009B7BC3">
              <w:rPr>
                <w:sz w:val="20"/>
                <w:szCs w:val="20"/>
              </w:rPr>
              <w:t>100,0</w:t>
            </w:r>
          </w:p>
        </w:tc>
      </w:tr>
      <w:tr w:rsidR="009B7BC3" w:rsidRPr="009B7BC3" w:rsidTr="00A5706C">
        <w:trPr>
          <w:trHeight w:val="20"/>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90F6C" w:rsidRPr="009B7BC3" w:rsidRDefault="00790F6C" w:rsidP="00A5706C">
            <w:pPr>
              <w:tabs>
                <w:tab w:val="left" w:pos="567"/>
              </w:tabs>
              <w:rPr>
                <w:b/>
                <w:bCs/>
                <w:sz w:val="20"/>
                <w:szCs w:val="20"/>
                <w:lang w:val="en-US"/>
              </w:rPr>
            </w:pPr>
            <w:r w:rsidRPr="009B7BC3">
              <w:rPr>
                <w:b/>
                <w:bCs/>
                <w:sz w:val="20"/>
                <w:szCs w:val="20"/>
              </w:rPr>
              <w:t>В т.ч.:</w:t>
            </w:r>
          </w:p>
        </w:tc>
      </w:tr>
      <w:tr w:rsidR="009B7BC3" w:rsidRPr="009B7BC3" w:rsidTr="00A5706C">
        <w:trPr>
          <w:trHeight w:val="20"/>
        </w:trPr>
        <w:tc>
          <w:tcPr>
            <w:tcW w:w="9349" w:type="dxa"/>
            <w:gridSpan w:val="6"/>
            <w:tcBorders>
              <w:top w:val="nil"/>
              <w:left w:val="single" w:sz="4" w:space="0" w:color="auto"/>
              <w:bottom w:val="single" w:sz="4" w:space="0" w:color="auto"/>
              <w:right w:val="single" w:sz="4" w:space="0" w:color="auto"/>
            </w:tcBorders>
            <w:shd w:val="clear" w:color="auto" w:fill="auto"/>
            <w:vAlign w:val="bottom"/>
            <w:hideMark/>
          </w:tcPr>
          <w:p w:rsidR="00CF7CA0" w:rsidRPr="009B7BC3" w:rsidRDefault="00CF7CA0" w:rsidP="00A5706C">
            <w:pPr>
              <w:tabs>
                <w:tab w:val="left" w:pos="567"/>
              </w:tabs>
              <w:rPr>
                <w:b/>
                <w:bCs/>
                <w:sz w:val="20"/>
                <w:szCs w:val="20"/>
              </w:rPr>
            </w:pPr>
            <w:r w:rsidRPr="009B7BC3">
              <w:rPr>
                <w:b/>
                <w:bCs/>
                <w:sz w:val="20"/>
                <w:szCs w:val="20"/>
              </w:rPr>
              <w:t>Муниципальные программы </w:t>
            </w:r>
          </w:p>
        </w:tc>
      </w:tr>
      <w:tr w:rsidR="009B7BC3" w:rsidRPr="009B7BC3" w:rsidTr="00A5706C">
        <w:trPr>
          <w:trHeight w:val="20"/>
        </w:trPr>
        <w:tc>
          <w:tcPr>
            <w:tcW w:w="2017" w:type="dxa"/>
            <w:tcBorders>
              <w:top w:val="nil"/>
              <w:left w:val="single" w:sz="4" w:space="0" w:color="auto"/>
              <w:bottom w:val="single" w:sz="4" w:space="0" w:color="auto"/>
              <w:right w:val="single" w:sz="4" w:space="0" w:color="auto"/>
            </w:tcBorders>
            <w:shd w:val="clear" w:color="auto" w:fill="auto"/>
            <w:noWrap/>
            <w:vAlign w:val="bottom"/>
            <w:hideMark/>
          </w:tcPr>
          <w:p w:rsidR="00CF7CA0" w:rsidRPr="009B7BC3" w:rsidRDefault="00CF7CA0" w:rsidP="00A5706C">
            <w:pPr>
              <w:tabs>
                <w:tab w:val="left" w:pos="567"/>
              </w:tabs>
              <w:jc w:val="center"/>
              <w:rPr>
                <w:sz w:val="20"/>
                <w:szCs w:val="20"/>
              </w:rPr>
            </w:pPr>
            <w:r w:rsidRPr="009B7BC3">
              <w:rPr>
                <w:sz w:val="20"/>
                <w:szCs w:val="20"/>
              </w:rPr>
              <w:t>2024</w:t>
            </w:r>
          </w:p>
        </w:tc>
        <w:tc>
          <w:tcPr>
            <w:tcW w:w="1483" w:type="dxa"/>
            <w:tcBorders>
              <w:top w:val="nil"/>
              <w:left w:val="nil"/>
              <w:bottom w:val="single" w:sz="4" w:space="0" w:color="auto"/>
              <w:right w:val="single" w:sz="4" w:space="0" w:color="auto"/>
            </w:tcBorders>
            <w:shd w:val="clear" w:color="auto" w:fill="auto"/>
            <w:noWrap/>
            <w:vAlign w:val="bottom"/>
            <w:hideMark/>
          </w:tcPr>
          <w:p w:rsidR="00CF7CA0" w:rsidRPr="009B7BC3" w:rsidRDefault="00CF7CA0" w:rsidP="00A5706C">
            <w:pPr>
              <w:tabs>
                <w:tab w:val="left" w:pos="567"/>
              </w:tabs>
              <w:jc w:val="center"/>
              <w:rPr>
                <w:sz w:val="20"/>
                <w:szCs w:val="20"/>
              </w:rPr>
            </w:pPr>
            <w:r w:rsidRPr="009B7BC3">
              <w:rPr>
                <w:sz w:val="20"/>
                <w:szCs w:val="20"/>
              </w:rPr>
              <w:t>2 809 591,5</w:t>
            </w:r>
          </w:p>
        </w:tc>
        <w:tc>
          <w:tcPr>
            <w:tcW w:w="1603" w:type="dxa"/>
            <w:tcBorders>
              <w:top w:val="nil"/>
              <w:left w:val="nil"/>
              <w:bottom w:val="single" w:sz="4" w:space="0" w:color="auto"/>
              <w:right w:val="single" w:sz="4" w:space="0" w:color="auto"/>
            </w:tcBorders>
            <w:shd w:val="clear" w:color="auto" w:fill="auto"/>
            <w:noWrap/>
            <w:vAlign w:val="bottom"/>
            <w:hideMark/>
          </w:tcPr>
          <w:p w:rsidR="00CF7CA0" w:rsidRPr="009B7BC3" w:rsidRDefault="00D0572D" w:rsidP="00A5706C">
            <w:pPr>
              <w:tabs>
                <w:tab w:val="left" w:pos="567"/>
              </w:tabs>
              <w:jc w:val="center"/>
              <w:rPr>
                <w:sz w:val="20"/>
                <w:szCs w:val="20"/>
              </w:rPr>
            </w:pPr>
            <w:r w:rsidRPr="009B7BC3">
              <w:rPr>
                <w:sz w:val="20"/>
                <w:szCs w:val="20"/>
              </w:rPr>
              <w:t>90,3</w:t>
            </w:r>
          </w:p>
        </w:tc>
        <w:tc>
          <w:tcPr>
            <w:tcW w:w="1545" w:type="dxa"/>
            <w:tcBorders>
              <w:top w:val="nil"/>
              <w:left w:val="nil"/>
              <w:bottom w:val="single" w:sz="4" w:space="0" w:color="auto"/>
              <w:right w:val="single" w:sz="4" w:space="0" w:color="auto"/>
            </w:tcBorders>
            <w:shd w:val="clear" w:color="auto" w:fill="auto"/>
            <w:noWrap/>
            <w:vAlign w:val="bottom"/>
            <w:hideMark/>
          </w:tcPr>
          <w:p w:rsidR="00CF7CA0" w:rsidRPr="009B7BC3" w:rsidRDefault="00CF7CA0" w:rsidP="00A5706C">
            <w:pPr>
              <w:tabs>
                <w:tab w:val="left" w:pos="567"/>
              </w:tabs>
              <w:jc w:val="center"/>
              <w:rPr>
                <w:sz w:val="20"/>
                <w:szCs w:val="20"/>
              </w:rPr>
            </w:pPr>
            <w:r w:rsidRPr="009B7BC3">
              <w:rPr>
                <w:sz w:val="20"/>
                <w:szCs w:val="20"/>
              </w:rPr>
              <w:t>2 704 313,4</w:t>
            </w:r>
          </w:p>
        </w:tc>
        <w:tc>
          <w:tcPr>
            <w:tcW w:w="723" w:type="dxa"/>
            <w:tcBorders>
              <w:top w:val="nil"/>
              <w:left w:val="nil"/>
              <w:bottom w:val="single" w:sz="4" w:space="0" w:color="auto"/>
              <w:right w:val="single" w:sz="4" w:space="0" w:color="auto"/>
            </w:tcBorders>
            <w:shd w:val="clear" w:color="auto" w:fill="auto"/>
            <w:noWrap/>
            <w:vAlign w:val="bottom"/>
            <w:hideMark/>
          </w:tcPr>
          <w:p w:rsidR="00CF7CA0" w:rsidRPr="009B7BC3" w:rsidRDefault="00D0572D" w:rsidP="00A5706C">
            <w:pPr>
              <w:tabs>
                <w:tab w:val="left" w:pos="567"/>
              </w:tabs>
              <w:jc w:val="center"/>
              <w:rPr>
                <w:sz w:val="20"/>
                <w:szCs w:val="20"/>
              </w:rPr>
            </w:pPr>
            <w:r w:rsidRPr="009B7BC3">
              <w:rPr>
                <w:sz w:val="20"/>
                <w:szCs w:val="20"/>
              </w:rPr>
              <w:t>96,3</w:t>
            </w:r>
          </w:p>
        </w:tc>
        <w:tc>
          <w:tcPr>
            <w:tcW w:w="1978" w:type="dxa"/>
            <w:tcBorders>
              <w:top w:val="nil"/>
              <w:left w:val="nil"/>
              <w:bottom w:val="single" w:sz="4" w:space="0" w:color="auto"/>
              <w:right w:val="single" w:sz="4" w:space="0" w:color="auto"/>
            </w:tcBorders>
            <w:shd w:val="clear" w:color="auto" w:fill="auto"/>
            <w:noWrap/>
            <w:vAlign w:val="bottom"/>
            <w:hideMark/>
          </w:tcPr>
          <w:p w:rsidR="00CF7CA0" w:rsidRPr="009B7BC3" w:rsidRDefault="00D0572D" w:rsidP="00A5706C">
            <w:pPr>
              <w:tabs>
                <w:tab w:val="left" w:pos="567"/>
              </w:tabs>
              <w:jc w:val="center"/>
              <w:rPr>
                <w:sz w:val="20"/>
                <w:szCs w:val="20"/>
              </w:rPr>
            </w:pPr>
            <w:r w:rsidRPr="009B7BC3">
              <w:rPr>
                <w:sz w:val="20"/>
                <w:szCs w:val="20"/>
              </w:rPr>
              <w:t>90,1</w:t>
            </w:r>
          </w:p>
        </w:tc>
      </w:tr>
      <w:tr w:rsidR="009B7BC3" w:rsidRPr="009B7BC3" w:rsidTr="00A5706C">
        <w:trPr>
          <w:trHeight w:val="20"/>
        </w:trPr>
        <w:tc>
          <w:tcPr>
            <w:tcW w:w="2017" w:type="dxa"/>
            <w:tcBorders>
              <w:top w:val="nil"/>
              <w:left w:val="single" w:sz="4" w:space="0" w:color="auto"/>
              <w:bottom w:val="single" w:sz="4" w:space="0" w:color="auto"/>
              <w:right w:val="single" w:sz="4" w:space="0" w:color="auto"/>
            </w:tcBorders>
            <w:shd w:val="clear" w:color="auto" w:fill="auto"/>
            <w:noWrap/>
            <w:vAlign w:val="bottom"/>
          </w:tcPr>
          <w:p w:rsidR="00CF7CA0" w:rsidRPr="009B7BC3" w:rsidRDefault="00CF7CA0" w:rsidP="00A5706C">
            <w:pPr>
              <w:tabs>
                <w:tab w:val="left" w:pos="567"/>
              </w:tabs>
              <w:jc w:val="center"/>
              <w:rPr>
                <w:sz w:val="20"/>
                <w:szCs w:val="20"/>
              </w:rPr>
            </w:pPr>
            <w:r w:rsidRPr="009B7BC3">
              <w:rPr>
                <w:sz w:val="20"/>
                <w:szCs w:val="20"/>
              </w:rPr>
              <w:t>2023</w:t>
            </w:r>
          </w:p>
        </w:tc>
        <w:tc>
          <w:tcPr>
            <w:tcW w:w="1483" w:type="dxa"/>
            <w:tcBorders>
              <w:top w:val="nil"/>
              <w:left w:val="nil"/>
              <w:bottom w:val="single" w:sz="4" w:space="0" w:color="auto"/>
              <w:right w:val="single" w:sz="4" w:space="0" w:color="auto"/>
            </w:tcBorders>
            <w:shd w:val="clear" w:color="auto" w:fill="auto"/>
            <w:noWrap/>
            <w:vAlign w:val="bottom"/>
          </w:tcPr>
          <w:p w:rsidR="00CF7CA0" w:rsidRPr="009B7BC3" w:rsidRDefault="00CF7CA0" w:rsidP="00A5706C">
            <w:pPr>
              <w:tabs>
                <w:tab w:val="left" w:pos="567"/>
              </w:tabs>
              <w:jc w:val="center"/>
              <w:rPr>
                <w:sz w:val="20"/>
                <w:szCs w:val="20"/>
              </w:rPr>
            </w:pPr>
            <w:r w:rsidRPr="009B7BC3">
              <w:rPr>
                <w:sz w:val="20"/>
                <w:szCs w:val="20"/>
              </w:rPr>
              <w:t>2 667 493,9</w:t>
            </w:r>
          </w:p>
        </w:tc>
        <w:tc>
          <w:tcPr>
            <w:tcW w:w="1603" w:type="dxa"/>
            <w:tcBorders>
              <w:top w:val="nil"/>
              <w:left w:val="nil"/>
              <w:bottom w:val="single" w:sz="4" w:space="0" w:color="auto"/>
              <w:right w:val="single" w:sz="4" w:space="0" w:color="auto"/>
            </w:tcBorders>
            <w:shd w:val="clear" w:color="auto" w:fill="auto"/>
            <w:noWrap/>
            <w:vAlign w:val="bottom"/>
          </w:tcPr>
          <w:p w:rsidR="00CF7CA0" w:rsidRPr="009B7BC3" w:rsidRDefault="00CF7CA0" w:rsidP="00A5706C">
            <w:pPr>
              <w:tabs>
                <w:tab w:val="left" w:pos="567"/>
              </w:tabs>
              <w:jc w:val="center"/>
              <w:rPr>
                <w:sz w:val="20"/>
                <w:szCs w:val="20"/>
              </w:rPr>
            </w:pPr>
            <w:r w:rsidRPr="009B7BC3">
              <w:rPr>
                <w:sz w:val="20"/>
                <w:szCs w:val="20"/>
              </w:rPr>
              <w:t>91,4</w:t>
            </w:r>
          </w:p>
        </w:tc>
        <w:tc>
          <w:tcPr>
            <w:tcW w:w="1545" w:type="dxa"/>
            <w:tcBorders>
              <w:top w:val="nil"/>
              <w:left w:val="nil"/>
              <w:bottom w:val="single" w:sz="4" w:space="0" w:color="auto"/>
              <w:right w:val="single" w:sz="4" w:space="0" w:color="auto"/>
            </w:tcBorders>
            <w:shd w:val="clear" w:color="auto" w:fill="auto"/>
            <w:noWrap/>
            <w:vAlign w:val="bottom"/>
          </w:tcPr>
          <w:p w:rsidR="00CF7CA0" w:rsidRPr="009B7BC3" w:rsidRDefault="00CF7CA0" w:rsidP="00A5706C">
            <w:pPr>
              <w:tabs>
                <w:tab w:val="left" w:pos="567"/>
              </w:tabs>
              <w:jc w:val="center"/>
              <w:rPr>
                <w:sz w:val="20"/>
                <w:szCs w:val="20"/>
              </w:rPr>
            </w:pPr>
            <w:r w:rsidRPr="009B7BC3">
              <w:rPr>
                <w:sz w:val="20"/>
                <w:szCs w:val="20"/>
              </w:rPr>
              <w:t>2 594 250,0</w:t>
            </w:r>
          </w:p>
        </w:tc>
        <w:tc>
          <w:tcPr>
            <w:tcW w:w="723" w:type="dxa"/>
            <w:tcBorders>
              <w:top w:val="nil"/>
              <w:left w:val="nil"/>
              <w:bottom w:val="single" w:sz="4" w:space="0" w:color="auto"/>
              <w:right w:val="single" w:sz="4" w:space="0" w:color="auto"/>
            </w:tcBorders>
            <w:shd w:val="clear" w:color="auto" w:fill="auto"/>
            <w:noWrap/>
            <w:vAlign w:val="bottom"/>
          </w:tcPr>
          <w:p w:rsidR="00CF7CA0" w:rsidRPr="009B7BC3" w:rsidRDefault="00CF7CA0" w:rsidP="00A5706C">
            <w:pPr>
              <w:tabs>
                <w:tab w:val="left" w:pos="567"/>
              </w:tabs>
              <w:jc w:val="center"/>
              <w:rPr>
                <w:sz w:val="20"/>
                <w:szCs w:val="20"/>
              </w:rPr>
            </w:pPr>
            <w:r w:rsidRPr="009B7BC3">
              <w:rPr>
                <w:sz w:val="20"/>
                <w:szCs w:val="20"/>
              </w:rPr>
              <w:t>97,3</w:t>
            </w:r>
          </w:p>
        </w:tc>
        <w:tc>
          <w:tcPr>
            <w:tcW w:w="1978" w:type="dxa"/>
            <w:tcBorders>
              <w:top w:val="nil"/>
              <w:left w:val="nil"/>
              <w:bottom w:val="single" w:sz="4" w:space="0" w:color="auto"/>
              <w:right w:val="single" w:sz="4" w:space="0" w:color="auto"/>
            </w:tcBorders>
            <w:shd w:val="clear" w:color="auto" w:fill="auto"/>
            <w:noWrap/>
            <w:vAlign w:val="bottom"/>
          </w:tcPr>
          <w:p w:rsidR="00CF7CA0" w:rsidRPr="009B7BC3" w:rsidRDefault="00CF7CA0" w:rsidP="00A5706C">
            <w:pPr>
              <w:tabs>
                <w:tab w:val="left" w:pos="567"/>
              </w:tabs>
              <w:jc w:val="center"/>
              <w:rPr>
                <w:sz w:val="20"/>
                <w:szCs w:val="20"/>
              </w:rPr>
            </w:pPr>
            <w:r w:rsidRPr="009B7BC3">
              <w:rPr>
                <w:sz w:val="20"/>
                <w:szCs w:val="20"/>
              </w:rPr>
              <w:t>91,4</w:t>
            </w:r>
          </w:p>
        </w:tc>
      </w:tr>
      <w:tr w:rsidR="009B7BC3" w:rsidRPr="009B7BC3" w:rsidTr="00A5706C">
        <w:trPr>
          <w:trHeight w:val="20"/>
        </w:trPr>
        <w:tc>
          <w:tcPr>
            <w:tcW w:w="2017" w:type="dxa"/>
            <w:tcBorders>
              <w:top w:val="nil"/>
              <w:left w:val="single" w:sz="4" w:space="0" w:color="auto"/>
              <w:bottom w:val="single" w:sz="4" w:space="0" w:color="auto"/>
              <w:right w:val="single" w:sz="4" w:space="0" w:color="auto"/>
            </w:tcBorders>
            <w:shd w:val="clear" w:color="auto" w:fill="auto"/>
            <w:noWrap/>
            <w:vAlign w:val="bottom"/>
            <w:hideMark/>
          </w:tcPr>
          <w:p w:rsidR="00CF7CA0" w:rsidRPr="009B7BC3" w:rsidRDefault="00CF7CA0" w:rsidP="00A5706C">
            <w:pPr>
              <w:tabs>
                <w:tab w:val="left" w:pos="567"/>
              </w:tabs>
              <w:jc w:val="center"/>
              <w:rPr>
                <w:sz w:val="20"/>
                <w:szCs w:val="20"/>
              </w:rPr>
            </w:pPr>
            <w:r w:rsidRPr="009B7BC3">
              <w:rPr>
                <w:sz w:val="20"/>
                <w:szCs w:val="20"/>
              </w:rPr>
              <w:t>2022</w:t>
            </w:r>
          </w:p>
        </w:tc>
        <w:tc>
          <w:tcPr>
            <w:tcW w:w="1483" w:type="dxa"/>
            <w:tcBorders>
              <w:top w:val="nil"/>
              <w:left w:val="nil"/>
              <w:bottom w:val="single" w:sz="4" w:space="0" w:color="auto"/>
              <w:right w:val="single" w:sz="4" w:space="0" w:color="auto"/>
            </w:tcBorders>
            <w:shd w:val="clear" w:color="auto" w:fill="auto"/>
            <w:noWrap/>
            <w:vAlign w:val="bottom"/>
            <w:hideMark/>
          </w:tcPr>
          <w:p w:rsidR="00CF7CA0" w:rsidRPr="009B7BC3" w:rsidRDefault="00CF7CA0" w:rsidP="00A5706C">
            <w:pPr>
              <w:tabs>
                <w:tab w:val="left" w:pos="567"/>
              </w:tabs>
              <w:jc w:val="center"/>
              <w:rPr>
                <w:sz w:val="20"/>
                <w:szCs w:val="20"/>
              </w:rPr>
            </w:pPr>
            <w:r w:rsidRPr="009B7BC3">
              <w:rPr>
                <w:sz w:val="20"/>
                <w:szCs w:val="20"/>
              </w:rPr>
              <w:t>2 575 615,2</w:t>
            </w:r>
          </w:p>
        </w:tc>
        <w:tc>
          <w:tcPr>
            <w:tcW w:w="1603" w:type="dxa"/>
            <w:tcBorders>
              <w:top w:val="nil"/>
              <w:left w:val="nil"/>
              <w:bottom w:val="single" w:sz="4" w:space="0" w:color="auto"/>
              <w:right w:val="single" w:sz="4" w:space="0" w:color="auto"/>
            </w:tcBorders>
            <w:shd w:val="clear" w:color="auto" w:fill="auto"/>
            <w:noWrap/>
            <w:vAlign w:val="bottom"/>
            <w:hideMark/>
          </w:tcPr>
          <w:p w:rsidR="00CF7CA0" w:rsidRPr="009B7BC3" w:rsidRDefault="00CF7CA0" w:rsidP="00A5706C">
            <w:pPr>
              <w:tabs>
                <w:tab w:val="left" w:pos="567"/>
              </w:tabs>
              <w:jc w:val="center"/>
              <w:rPr>
                <w:sz w:val="20"/>
                <w:szCs w:val="20"/>
              </w:rPr>
            </w:pPr>
            <w:r w:rsidRPr="009B7BC3">
              <w:rPr>
                <w:sz w:val="20"/>
                <w:szCs w:val="20"/>
              </w:rPr>
              <w:t>92,1</w:t>
            </w:r>
          </w:p>
        </w:tc>
        <w:tc>
          <w:tcPr>
            <w:tcW w:w="1545" w:type="dxa"/>
            <w:tcBorders>
              <w:top w:val="nil"/>
              <w:left w:val="nil"/>
              <w:bottom w:val="single" w:sz="4" w:space="0" w:color="auto"/>
              <w:right w:val="single" w:sz="4" w:space="0" w:color="auto"/>
            </w:tcBorders>
            <w:shd w:val="clear" w:color="auto" w:fill="auto"/>
            <w:noWrap/>
            <w:vAlign w:val="bottom"/>
            <w:hideMark/>
          </w:tcPr>
          <w:p w:rsidR="00CF7CA0" w:rsidRPr="009B7BC3" w:rsidRDefault="00CF7CA0" w:rsidP="00A5706C">
            <w:pPr>
              <w:tabs>
                <w:tab w:val="left" w:pos="567"/>
              </w:tabs>
              <w:jc w:val="center"/>
              <w:rPr>
                <w:sz w:val="20"/>
                <w:szCs w:val="20"/>
              </w:rPr>
            </w:pPr>
            <w:r w:rsidRPr="009B7BC3">
              <w:rPr>
                <w:sz w:val="20"/>
                <w:szCs w:val="20"/>
              </w:rPr>
              <w:t>2 412 622,6</w:t>
            </w:r>
          </w:p>
        </w:tc>
        <w:tc>
          <w:tcPr>
            <w:tcW w:w="723" w:type="dxa"/>
            <w:tcBorders>
              <w:top w:val="nil"/>
              <w:left w:val="nil"/>
              <w:bottom w:val="single" w:sz="4" w:space="0" w:color="auto"/>
              <w:right w:val="single" w:sz="4" w:space="0" w:color="auto"/>
            </w:tcBorders>
            <w:shd w:val="clear" w:color="auto" w:fill="auto"/>
            <w:noWrap/>
            <w:vAlign w:val="bottom"/>
            <w:hideMark/>
          </w:tcPr>
          <w:p w:rsidR="00CF7CA0" w:rsidRPr="009B7BC3" w:rsidRDefault="00CF7CA0" w:rsidP="00A5706C">
            <w:pPr>
              <w:tabs>
                <w:tab w:val="left" w:pos="567"/>
              </w:tabs>
              <w:jc w:val="center"/>
              <w:rPr>
                <w:sz w:val="20"/>
                <w:szCs w:val="20"/>
              </w:rPr>
            </w:pPr>
            <w:r w:rsidRPr="009B7BC3">
              <w:rPr>
                <w:sz w:val="20"/>
                <w:szCs w:val="20"/>
              </w:rPr>
              <w:t>93,7</w:t>
            </w:r>
          </w:p>
        </w:tc>
        <w:tc>
          <w:tcPr>
            <w:tcW w:w="1978" w:type="dxa"/>
            <w:tcBorders>
              <w:top w:val="nil"/>
              <w:left w:val="nil"/>
              <w:bottom w:val="single" w:sz="4" w:space="0" w:color="auto"/>
              <w:right w:val="single" w:sz="4" w:space="0" w:color="auto"/>
            </w:tcBorders>
            <w:shd w:val="clear" w:color="auto" w:fill="auto"/>
            <w:noWrap/>
            <w:vAlign w:val="bottom"/>
            <w:hideMark/>
          </w:tcPr>
          <w:p w:rsidR="00CF7CA0" w:rsidRPr="009B7BC3" w:rsidRDefault="00CF7CA0" w:rsidP="00A5706C">
            <w:pPr>
              <w:tabs>
                <w:tab w:val="left" w:pos="567"/>
              </w:tabs>
              <w:jc w:val="center"/>
              <w:rPr>
                <w:sz w:val="20"/>
                <w:szCs w:val="20"/>
              </w:rPr>
            </w:pPr>
            <w:r w:rsidRPr="009B7BC3">
              <w:rPr>
                <w:sz w:val="20"/>
                <w:szCs w:val="20"/>
              </w:rPr>
              <w:t>91,8</w:t>
            </w:r>
          </w:p>
        </w:tc>
      </w:tr>
      <w:tr w:rsidR="009B7BC3" w:rsidRPr="009B7BC3" w:rsidTr="00A5706C">
        <w:trPr>
          <w:trHeight w:val="20"/>
        </w:trPr>
        <w:tc>
          <w:tcPr>
            <w:tcW w:w="2017" w:type="dxa"/>
            <w:tcBorders>
              <w:top w:val="nil"/>
              <w:left w:val="single" w:sz="4" w:space="0" w:color="auto"/>
              <w:bottom w:val="single" w:sz="4" w:space="0" w:color="auto"/>
              <w:right w:val="single" w:sz="4" w:space="0" w:color="auto"/>
            </w:tcBorders>
            <w:shd w:val="clear" w:color="auto" w:fill="auto"/>
            <w:noWrap/>
            <w:vAlign w:val="bottom"/>
            <w:hideMark/>
          </w:tcPr>
          <w:p w:rsidR="00CF7CA0" w:rsidRPr="009B7BC3" w:rsidRDefault="00CF7CA0" w:rsidP="00A5706C">
            <w:pPr>
              <w:tabs>
                <w:tab w:val="left" w:pos="567"/>
              </w:tabs>
              <w:jc w:val="center"/>
              <w:rPr>
                <w:sz w:val="20"/>
                <w:szCs w:val="20"/>
              </w:rPr>
            </w:pPr>
            <w:r w:rsidRPr="009B7BC3">
              <w:rPr>
                <w:sz w:val="20"/>
                <w:szCs w:val="20"/>
              </w:rPr>
              <w:t>2021</w:t>
            </w:r>
          </w:p>
        </w:tc>
        <w:tc>
          <w:tcPr>
            <w:tcW w:w="1483" w:type="dxa"/>
            <w:tcBorders>
              <w:top w:val="nil"/>
              <w:left w:val="nil"/>
              <w:bottom w:val="single" w:sz="4" w:space="0" w:color="auto"/>
              <w:right w:val="single" w:sz="4" w:space="0" w:color="auto"/>
            </w:tcBorders>
            <w:shd w:val="clear" w:color="auto" w:fill="auto"/>
            <w:noWrap/>
            <w:vAlign w:val="bottom"/>
            <w:hideMark/>
          </w:tcPr>
          <w:p w:rsidR="00CF7CA0" w:rsidRPr="009B7BC3" w:rsidRDefault="00CF7CA0" w:rsidP="00A5706C">
            <w:pPr>
              <w:tabs>
                <w:tab w:val="left" w:pos="567"/>
              </w:tabs>
              <w:jc w:val="center"/>
              <w:rPr>
                <w:sz w:val="20"/>
                <w:szCs w:val="20"/>
              </w:rPr>
            </w:pPr>
            <w:r w:rsidRPr="009B7BC3">
              <w:rPr>
                <w:sz w:val="20"/>
                <w:szCs w:val="20"/>
              </w:rPr>
              <w:t>2 546 863,1</w:t>
            </w:r>
          </w:p>
        </w:tc>
        <w:tc>
          <w:tcPr>
            <w:tcW w:w="1603" w:type="dxa"/>
            <w:tcBorders>
              <w:top w:val="nil"/>
              <w:left w:val="nil"/>
              <w:bottom w:val="single" w:sz="4" w:space="0" w:color="auto"/>
              <w:right w:val="single" w:sz="4" w:space="0" w:color="auto"/>
            </w:tcBorders>
            <w:shd w:val="clear" w:color="auto" w:fill="auto"/>
            <w:noWrap/>
            <w:vAlign w:val="bottom"/>
            <w:hideMark/>
          </w:tcPr>
          <w:p w:rsidR="00CF7CA0" w:rsidRPr="009B7BC3" w:rsidRDefault="00CF7CA0" w:rsidP="00A5706C">
            <w:pPr>
              <w:tabs>
                <w:tab w:val="left" w:pos="567"/>
              </w:tabs>
              <w:jc w:val="center"/>
              <w:rPr>
                <w:sz w:val="20"/>
                <w:szCs w:val="20"/>
              </w:rPr>
            </w:pPr>
            <w:r w:rsidRPr="009B7BC3">
              <w:rPr>
                <w:sz w:val="20"/>
                <w:szCs w:val="20"/>
              </w:rPr>
              <w:t>93,3</w:t>
            </w:r>
          </w:p>
        </w:tc>
        <w:tc>
          <w:tcPr>
            <w:tcW w:w="1545" w:type="dxa"/>
            <w:tcBorders>
              <w:top w:val="nil"/>
              <w:left w:val="nil"/>
              <w:bottom w:val="single" w:sz="4" w:space="0" w:color="auto"/>
              <w:right w:val="single" w:sz="4" w:space="0" w:color="auto"/>
            </w:tcBorders>
            <w:shd w:val="clear" w:color="auto" w:fill="auto"/>
            <w:noWrap/>
            <w:vAlign w:val="bottom"/>
            <w:hideMark/>
          </w:tcPr>
          <w:p w:rsidR="00CF7CA0" w:rsidRPr="009B7BC3" w:rsidRDefault="00CF7CA0" w:rsidP="00A5706C">
            <w:pPr>
              <w:tabs>
                <w:tab w:val="left" w:pos="567"/>
              </w:tabs>
              <w:jc w:val="center"/>
              <w:rPr>
                <w:sz w:val="20"/>
                <w:szCs w:val="20"/>
              </w:rPr>
            </w:pPr>
            <w:r w:rsidRPr="009B7BC3">
              <w:rPr>
                <w:sz w:val="20"/>
                <w:szCs w:val="20"/>
              </w:rPr>
              <w:t>2 287 676,8</w:t>
            </w:r>
          </w:p>
        </w:tc>
        <w:tc>
          <w:tcPr>
            <w:tcW w:w="723" w:type="dxa"/>
            <w:tcBorders>
              <w:top w:val="nil"/>
              <w:left w:val="nil"/>
              <w:bottom w:val="single" w:sz="4" w:space="0" w:color="auto"/>
              <w:right w:val="single" w:sz="4" w:space="0" w:color="auto"/>
            </w:tcBorders>
            <w:shd w:val="clear" w:color="auto" w:fill="auto"/>
            <w:noWrap/>
            <w:vAlign w:val="bottom"/>
            <w:hideMark/>
          </w:tcPr>
          <w:p w:rsidR="00CF7CA0" w:rsidRPr="009B7BC3" w:rsidRDefault="00CF7CA0" w:rsidP="00A5706C">
            <w:pPr>
              <w:tabs>
                <w:tab w:val="left" w:pos="567"/>
              </w:tabs>
              <w:jc w:val="center"/>
              <w:rPr>
                <w:sz w:val="20"/>
                <w:szCs w:val="20"/>
              </w:rPr>
            </w:pPr>
            <w:r w:rsidRPr="009B7BC3">
              <w:rPr>
                <w:sz w:val="20"/>
                <w:szCs w:val="20"/>
              </w:rPr>
              <w:t>89,8</w:t>
            </w:r>
          </w:p>
        </w:tc>
        <w:tc>
          <w:tcPr>
            <w:tcW w:w="1978" w:type="dxa"/>
            <w:tcBorders>
              <w:top w:val="nil"/>
              <w:left w:val="nil"/>
              <w:bottom w:val="single" w:sz="4" w:space="0" w:color="auto"/>
              <w:right w:val="single" w:sz="4" w:space="0" w:color="auto"/>
            </w:tcBorders>
            <w:shd w:val="clear" w:color="auto" w:fill="auto"/>
            <w:noWrap/>
            <w:vAlign w:val="bottom"/>
            <w:hideMark/>
          </w:tcPr>
          <w:p w:rsidR="00CF7CA0" w:rsidRPr="009B7BC3" w:rsidRDefault="00CF7CA0" w:rsidP="00A5706C">
            <w:pPr>
              <w:tabs>
                <w:tab w:val="left" w:pos="567"/>
              </w:tabs>
              <w:jc w:val="center"/>
              <w:rPr>
                <w:sz w:val="20"/>
                <w:szCs w:val="20"/>
              </w:rPr>
            </w:pPr>
            <w:r w:rsidRPr="009B7BC3">
              <w:rPr>
                <w:sz w:val="20"/>
                <w:szCs w:val="20"/>
              </w:rPr>
              <w:t>92,8</w:t>
            </w:r>
          </w:p>
        </w:tc>
      </w:tr>
      <w:tr w:rsidR="009B7BC3" w:rsidRPr="009B7BC3" w:rsidTr="00A5706C">
        <w:trPr>
          <w:trHeight w:val="20"/>
        </w:trPr>
        <w:tc>
          <w:tcPr>
            <w:tcW w:w="9349" w:type="dxa"/>
            <w:gridSpan w:val="6"/>
            <w:tcBorders>
              <w:top w:val="nil"/>
              <w:left w:val="single" w:sz="4" w:space="0" w:color="auto"/>
              <w:bottom w:val="single" w:sz="4" w:space="0" w:color="auto"/>
              <w:right w:val="single" w:sz="4" w:space="0" w:color="auto"/>
            </w:tcBorders>
            <w:shd w:val="clear" w:color="auto" w:fill="auto"/>
            <w:vAlign w:val="bottom"/>
            <w:hideMark/>
          </w:tcPr>
          <w:p w:rsidR="00CF7CA0" w:rsidRPr="009B7BC3" w:rsidRDefault="00CF7CA0" w:rsidP="00A5706C">
            <w:pPr>
              <w:tabs>
                <w:tab w:val="left" w:pos="567"/>
              </w:tabs>
              <w:rPr>
                <w:b/>
                <w:bCs/>
                <w:sz w:val="20"/>
                <w:szCs w:val="20"/>
              </w:rPr>
            </w:pPr>
            <w:r w:rsidRPr="009B7BC3">
              <w:rPr>
                <w:b/>
                <w:bCs/>
                <w:sz w:val="20"/>
                <w:szCs w:val="20"/>
              </w:rPr>
              <w:t>Непрограммные направления деятельности  </w:t>
            </w:r>
          </w:p>
        </w:tc>
      </w:tr>
      <w:tr w:rsidR="009B7BC3" w:rsidRPr="009B7BC3" w:rsidTr="00A5706C">
        <w:trPr>
          <w:trHeight w:val="20"/>
        </w:trPr>
        <w:tc>
          <w:tcPr>
            <w:tcW w:w="2017" w:type="dxa"/>
            <w:tcBorders>
              <w:top w:val="nil"/>
              <w:left w:val="single" w:sz="4" w:space="0" w:color="auto"/>
              <w:bottom w:val="single" w:sz="4" w:space="0" w:color="auto"/>
              <w:right w:val="single" w:sz="4" w:space="0" w:color="auto"/>
            </w:tcBorders>
            <w:shd w:val="clear" w:color="auto" w:fill="auto"/>
            <w:noWrap/>
            <w:vAlign w:val="bottom"/>
            <w:hideMark/>
          </w:tcPr>
          <w:p w:rsidR="00CF7CA0" w:rsidRPr="009B7BC3" w:rsidRDefault="00CF7CA0" w:rsidP="00A5706C">
            <w:pPr>
              <w:tabs>
                <w:tab w:val="left" w:pos="567"/>
              </w:tabs>
              <w:jc w:val="center"/>
              <w:rPr>
                <w:sz w:val="20"/>
                <w:szCs w:val="20"/>
              </w:rPr>
            </w:pPr>
            <w:r w:rsidRPr="009B7BC3">
              <w:rPr>
                <w:sz w:val="20"/>
                <w:szCs w:val="20"/>
              </w:rPr>
              <w:t>2024</w:t>
            </w:r>
          </w:p>
        </w:tc>
        <w:tc>
          <w:tcPr>
            <w:tcW w:w="1483" w:type="dxa"/>
            <w:tcBorders>
              <w:top w:val="nil"/>
              <w:left w:val="nil"/>
              <w:bottom w:val="single" w:sz="4" w:space="0" w:color="auto"/>
              <w:right w:val="single" w:sz="4" w:space="0" w:color="auto"/>
            </w:tcBorders>
            <w:shd w:val="clear" w:color="auto" w:fill="auto"/>
            <w:noWrap/>
            <w:vAlign w:val="bottom"/>
            <w:hideMark/>
          </w:tcPr>
          <w:p w:rsidR="00CF7CA0" w:rsidRPr="009B7BC3" w:rsidRDefault="00CF7CA0" w:rsidP="00A5706C">
            <w:pPr>
              <w:tabs>
                <w:tab w:val="left" w:pos="567"/>
              </w:tabs>
              <w:jc w:val="center"/>
              <w:rPr>
                <w:sz w:val="20"/>
                <w:szCs w:val="20"/>
              </w:rPr>
            </w:pPr>
            <w:r w:rsidRPr="009B7BC3">
              <w:rPr>
                <w:sz w:val="20"/>
                <w:szCs w:val="20"/>
              </w:rPr>
              <w:t>303 211,60</w:t>
            </w:r>
          </w:p>
        </w:tc>
        <w:tc>
          <w:tcPr>
            <w:tcW w:w="1603" w:type="dxa"/>
            <w:tcBorders>
              <w:top w:val="nil"/>
              <w:left w:val="nil"/>
              <w:bottom w:val="single" w:sz="4" w:space="0" w:color="auto"/>
              <w:right w:val="single" w:sz="4" w:space="0" w:color="auto"/>
            </w:tcBorders>
            <w:shd w:val="clear" w:color="auto" w:fill="auto"/>
            <w:noWrap/>
            <w:vAlign w:val="bottom"/>
            <w:hideMark/>
          </w:tcPr>
          <w:p w:rsidR="00CF7CA0" w:rsidRPr="009B7BC3" w:rsidRDefault="00D0572D" w:rsidP="00A5706C">
            <w:pPr>
              <w:tabs>
                <w:tab w:val="left" w:pos="567"/>
              </w:tabs>
              <w:jc w:val="center"/>
              <w:rPr>
                <w:sz w:val="20"/>
                <w:szCs w:val="20"/>
              </w:rPr>
            </w:pPr>
            <w:r w:rsidRPr="009B7BC3">
              <w:rPr>
                <w:sz w:val="20"/>
                <w:szCs w:val="20"/>
              </w:rPr>
              <w:t>9,7</w:t>
            </w:r>
          </w:p>
        </w:tc>
        <w:tc>
          <w:tcPr>
            <w:tcW w:w="1545" w:type="dxa"/>
            <w:tcBorders>
              <w:top w:val="nil"/>
              <w:left w:val="nil"/>
              <w:bottom w:val="single" w:sz="4" w:space="0" w:color="auto"/>
              <w:right w:val="single" w:sz="4" w:space="0" w:color="auto"/>
            </w:tcBorders>
            <w:shd w:val="clear" w:color="auto" w:fill="auto"/>
            <w:noWrap/>
            <w:vAlign w:val="bottom"/>
            <w:hideMark/>
          </w:tcPr>
          <w:p w:rsidR="00CF7CA0" w:rsidRPr="009B7BC3" w:rsidRDefault="00CF7CA0" w:rsidP="00A5706C">
            <w:pPr>
              <w:tabs>
                <w:tab w:val="left" w:pos="567"/>
              </w:tabs>
              <w:jc w:val="center"/>
              <w:rPr>
                <w:sz w:val="20"/>
                <w:szCs w:val="20"/>
              </w:rPr>
            </w:pPr>
            <w:r w:rsidRPr="009B7BC3">
              <w:rPr>
                <w:sz w:val="20"/>
                <w:szCs w:val="20"/>
              </w:rPr>
              <w:t>298 021,00</w:t>
            </w:r>
          </w:p>
        </w:tc>
        <w:tc>
          <w:tcPr>
            <w:tcW w:w="723" w:type="dxa"/>
            <w:tcBorders>
              <w:top w:val="nil"/>
              <w:left w:val="nil"/>
              <w:bottom w:val="single" w:sz="4" w:space="0" w:color="auto"/>
              <w:right w:val="single" w:sz="4" w:space="0" w:color="auto"/>
            </w:tcBorders>
            <w:shd w:val="clear" w:color="auto" w:fill="auto"/>
            <w:noWrap/>
            <w:vAlign w:val="bottom"/>
            <w:hideMark/>
          </w:tcPr>
          <w:p w:rsidR="00CF7CA0" w:rsidRPr="009B7BC3" w:rsidRDefault="00CF7CA0" w:rsidP="00A5706C">
            <w:pPr>
              <w:tabs>
                <w:tab w:val="left" w:pos="567"/>
              </w:tabs>
              <w:jc w:val="center"/>
              <w:rPr>
                <w:sz w:val="20"/>
                <w:szCs w:val="20"/>
              </w:rPr>
            </w:pPr>
            <w:r w:rsidRPr="009B7BC3">
              <w:rPr>
                <w:sz w:val="20"/>
                <w:szCs w:val="20"/>
              </w:rPr>
              <w:t>98,3</w:t>
            </w:r>
          </w:p>
        </w:tc>
        <w:tc>
          <w:tcPr>
            <w:tcW w:w="1978" w:type="dxa"/>
            <w:tcBorders>
              <w:top w:val="nil"/>
              <w:left w:val="nil"/>
              <w:bottom w:val="single" w:sz="4" w:space="0" w:color="auto"/>
              <w:right w:val="single" w:sz="4" w:space="0" w:color="auto"/>
            </w:tcBorders>
            <w:shd w:val="clear" w:color="auto" w:fill="auto"/>
            <w:noWrap/>
            <w:vAlign w:val="bottom"/>
            <w:hideMark/>
          </w:tcPr>
          <w:p w:rsidR="00CF7CA0" w:rsidRPr="009B7BC3" w:rsidRDefault="00CF7CA0" w:rsidP="00A5706C">
            <w:pPr>
              <w:tabs>
                <w:tab w:val="left" w:pos="567"/>
              </w:tabs>
              <w:jc w:val="center"/>
              <w:rPr>
                <w:sz w:val="20"/>
                <w:szCs w:val="20"/>
              </w:rPr>
            </w:pPr>
            <w:r w:rsidRPr="009B7BC3">
              <w:rPr>
                <w:sz w:val="20"/>
                <w:szCs w:val="20"/>
              </w:rPr>
              <w:t>9,9</w:t>
            </w:r>
          </w:p>
        </w:tc>
      </w:tr>
      <w:tr w:rsidR="009B7BC3" w:rsidRPr="009B7BC3" w:rsidTr="00A5706C">
        <w:trPr>
          <w:trHeight w:val="20"/>
        </w:trPr>
        <w:tc>
          <w:tcPr>
            <w:tcW w:w="2017" w:type="dxa"/>
            <w:tcBorders>
              <w:top w:val="nil"/>
              <w:left w:val="single" w:sz="4" w:space="0" w:color="auto"/>
              <w:bottom w:val="single" w:sz="4" w:space="0" w:color="auto"/>
              <w:right w:val="single" w:sz="4" w:space="0" w:color="auto"/>
            </w:tcBorders>
            <w:shd w:val="clear" w:color="auto" w:fill="auto"/>
            <w:noWrap/>
            <w:vAlign w:val="bottom"/>
          </w:tcPr>
          <w:p w:rsidR="00CF7CA0" w:rsidRPr="009B7BC3" w:rsidRDefault="00CF7CA0" w:rsidP="00A5706C">
            <w:pPr>
              <w:tabs>
                <w:tab w:val="left" w:pos="567"/>
              </w:tabs>
              <w:jc w:val="center"/>
              <w:rPr>
                <w:sz w:val="20"/>
                <w:szCs w:val="20"/>
              </w:rPr>
            </w:pPr>
            <w:r w:rsidRPr="009B7BC3">
              <w:rPr>
                <w:sz w:val="20"/>
                <w:szCs w:val="20"/>
              </w:rPr>
              <w:t>2023</w:t>
            </w:r>
          </w:p>
        </w:tc>
        <w:tc>
          <w:tcPr>
            <w:tcW w:w="1483" w:type="dxa"/>
            <w:tcBorders>
              <w:top w:val="nil"/>
              <w:left w:val="nil"/>
              <w:bottom w:val="single" w:sz="4" w:space="0" w:color="auto"/>
              <w:right w:val="single" w:sz="4" w:space="0" w:color="auto"/>
            </w:tcBorders>
            <w:shd w:val="clear" w:color="auto" w:fill="auto"/>
            <w:noWrap/>
            <w:vAlign w:val="bottom"/>
          </w:tcPr>
          <w:p w:rsidR="00CF7CA0" w:rsidRPr="009B7BC3" w:rsidRDefault="00CF7CA0" w:rsidP="00A5706C">
            <w:pPr>
              <w:tabs>
                <w:tab w:val="left" w:pos="567"/>
              </w:tabs>
              <w:jc w:val="center"/>
              <w:rPr>
                <w:sz w:val="20"/>
                <w:szCs w:val="20"/>
              </w:rPr>
            </w:pPr>
            <w:r w:rsidRPr="009B7BC3">
              <w:rPr>
                <w:sz w:val="20"/>
                <w:szCs w:val="20"/>
              </w:rPr>
              <w:t>251 659,7</w:t>
            </w:r>
          </w:p>
        </w:tc>
        <w:tc>
          <w:tcPr>
            <w:tcW w:w="1603" w:type="dxa"/>
            <w:tcBorders>
              <w:top w:val="nil"/>
              <w:left w:val="nil"/>
              <w:bottom w:val="single" w:sz="4" w:space="0" w:color="auto"/>
              <w:right w:val="single" w:sz="4" w:space="0" w:color="auto"/>
            </w:tcBorders>
            <w:shd w:val="clear" w:color="auto" w:fill="auto"/>
            <w:noWrap/>
            <w:vAlign w:val="bottom"/>
          </w:tcPr>
          <w:p w:rsidR="00CF7CA0" w:rsidRPr="009B7BC3" w:rsidRDefault="00CF7CA0" w:rsidP="00A5706C">
            <w:pPr>
              <w:tabs>
                <w:tab w:val="left" w:pos="567"/>
              </w:tabs>
              <w:jc w:val="center"/>
              <w:rPr>
                <w:sz w:val="20"/>
                <w:szCs w:val="20"/>
              </w:rPr>
            </w:pPr>
            <w:r w:rsidRPr="009B7BC3">
              <w:rPr>
                <w:sz w:val="20"/>
                <w:szCs w:val="20"/>
              </w:rPr>
              <w:t>8,6</w:t>
            </w:r>
          </w:p>
        </w:tc>
        <w:tc>
          <w:tcPr>
            <w:tcW w:w="1545" w:type="dxa"/>
            <w:tcBorders>
              <w:top w:val="nil"/>
              <w:left w:val="nil"/>
              <w:bottom w:val="single" w:sz="4" w:space="0" w:color="auto"/>
              <w:right w:val="single" w:sz="4" w:space="0" w:color="auto"/>
            </w:tcBorders>
            <w:shd w:val="clear" w:color="auto" w:fill="auto"/>
            <w:noWrap/>
            <w:vAlign w:val="bottom"/>
          </w:tcPr>
          <w:p w:rsidR="00CF7CA0" w:rsidRPr="009B7BC3" w:rsidRDefault="00CF7CA0" w:rsidP="00A5706C">
            <w:pPr>
              <w:tabs>
                <w:tab w:val="left" w:pos="567"/>
              </w:tabs>
              <w:jc w:val="center"/>
              <w:rPr>
                <w:sz w:val="20"/>
                <w:szCs w:val="20"/>
              </w:rPr>
            </w:pPr>
            <w:r w:rsidRPr="009B7BC3">
              <w:rPr>
                <w:sz w:val="20"/>
                <w:szCs w:val="20"/>
              </w:rPr>
              <w:t>242 752,3</w:t>
            </w:r>
          </w:p>
        </w:tc>
        <w:tc>
          <w:tcPr>
            <w:tcW w:w="723" w:type="dxa"/>
            <w:tcBorders>
              <w:top w:val="nil"/>
              <w:left w:val="nil"/>
              <w:bottom w:val="single" w:sz="4" w:space="0" w:color="auto"/>
              <w:right w:val="single" w:sz="4" w:space="0" w:color="auto"/>
            </w:tcBorders>
            <w:shd w:val="clear" w:color="auto" w:fill="auto"/>
            <w:noWrap/>
            <w:vAlign w:val="bottom"/>
          </w:tcPr>
          <w:p w:rsidR="00CF7CA0" w:rsidRPr="009B7BC3" w:rsidRDefault="00CF7CA0" w:rsidP="00A5706C">
            <w:pPr>
              <w:tabs>
                <w:tab w:val="left" w:pos="567"/>
              </w:tabs>
              <w:jc w:val="center"/>
              <w:rPr>
                <w:sz w:val="20"/>
                <w:szCs w:val="20"/>
              </w:rPr>
            </w:pPr>
            <w:r w:rsidRPr="009B7BC3">
              <w:rPr>
                <w:sz w:val="20"/>
                <w:szCs w:val="20"/>
              </w:rPr>
              <w:t>96,5</w:t>
            </w:r>
          </w:p>
        </w:tc>
        <w:tc>
          <w:tcPr>
            <w:tcW w:w="1978" w:type="dxa"/>
            <w:tcBorders>
              <w:top w:val="nil"/>
              <w:left w:val="nil"/>
              <w:bottom w:val="single" w:sz="4" w:space="0" w:color="auto"/>
              <w:right w:val="single" w:sz="4" w:space="0" w:color="auto"/>
            </w:tcBorders>
            <w:shd w:val="clear" w:color="auto" w:fill="auto"/>
            <w:noWrap/>
            <w:vAlign w:val="bottom"/>
          </w:tcPr>
          <w:p w:rsidR="00CF7CA0" w:rsidRPr="009B7BC3" w:rsidRDefault="00CF7CA0" w:rsidP="00A5706C">
            <w:pPr>
              <w:tabs>
                <w:tab w:val="left" w:pos="567"/>
              </w:tabs>
              <w:jc w:val="center"/>
              <w:rPr>
                <w:sz w:val="20"/>
                <w:szCs w:val="20"/>
              </w:rPr>
            </w:pPr>
            <w:r w:rsidRPr="009B7BC3">
              <w:rPr>
                <w:sz w:val="20"/>
                <w:szCs w:val="20"/>
              </w:rPr>
              <w:t>8,6</w:t>
            </w:r>
          </w:p>
        </w:tc>
      </w:tr>
      <w:tr w:rsidR="009B7BC3" w:rsidRPr="009B7BC3" w:rsidTr="00A5706C">
        <w:trPr>
          <w:trHeight w:val="20"/>
        </w:trPr>
        <w:tc>
          <w:tcPr>
            <w:tcW w:w="2017" w:type="dxa"/>
            <w:tcBorders>
              <w:top w:val="nil"/>
              <w:left w:val="single" w:sz="4" w:space="0" w:color="auto"/>
              <w:bottom w:val="single" w:sz="4" w:space="0" w:color="auto"/>
              <w:right w:val="single" w:sz="4" w:space="0" w:color="auto"/>
            </w:tcBorders>
            <w:shd w:val="clear" w:color="auto" w:fill="auto"/>
            <w:noWrap/>
            <w:vAlign w:val="bottom"/>
            <w:hideMark/>
          </w:tcPr>
          <w:p w:rsidR="00CF7CA0" w:rsidRPr="009B7BC3" w:rsidRDefault="00CF7CA0" w:rsidP="00A5706C">
            <w:pPr>
              <w:tabs>
                <w:tab w:val="left" w:pos="567"/>
              </w:tabs>
              <w:jc w:val="center"/>
              <w:rPr>
                <w:sz w:val="20"/>
                <w:szCs w:val="20"/>
              </w:rPr>
            </w:pPr>
            <w:r w:rsidRPr="009B7BC3">
              <w:rPr>
                <w:sz w:val="20"/>
                <w:szCs w:val="20"/>
              </w:rPr>
              <w:t>2022</w:t>
            </w:r>
          </w:p>
        </w:tc>
        <w:tc>
          <w:tcPr>
            <w:tcW w:w="1483" w:type="dxa"/>
            <w:tcBorders>
              <w:top w:val="nil"/>
              <w:left w:val="nil"/>
              <w:bottom w:val="single" w:sz="4" w:space="0" w:color="auto"/>
              <w:right w:val="single" w:sz="4" w:space="0" w:color="auto"/>
            </w:tcBorders>
            <w:shd w:val="clear" w:color="auto" w:fill="auto"/>
            <w:noWrap/>
            <w:vAlign w:val="bottom"/>
            <w:hideMark/>
          </w:tcPr>
          <w:p w:rsidR="00CF7CA0" w:rsidRPr="009B7BC3" w:rsidRDefault="00CF7CA0" w:rsidP="00A5706C">
            <w:pPr>
              <w:tabs>
                <w:tab w:val="left" w:pos="567"/>
              </w:tabs>
              <w:jc w:val="center"/>
              <w:rPr>
                <w:sz w:val="20"/>
                <w:szCs w:val="20"/>
              </w:rPr>
            </w:pPr>
            <w:r w:rsidRPr="009B7BC3">
              <w:rPr>
                <w:sz w:val="20"/>
                <w:szCs w:val="20"/>
              </w:rPr>
              <w:t>222 309,2</w:t>
            </w:r>
          </w:p>
        </w:tc>
        <w:tc>
          <w:tcPr>
            <w:tcW w:w="1603" w:type="dxa"/>
            <w:tcBorders>
              <w:top w:val="nil"/>
              <w:left w:val="nil"/>
              <w:bottom w:val="single" w:sz="4" w:space="0" w:color="auto"/>
              <w:right w:val="single" w:sz="4" w:space="0" w:color="auto"/>
            </w:tcBorders>
            <w:shd w:val="clear" w:color="auto" w:fill="auto"/>
            <w:noWrap/>
            <w:vAlign w:val="bottom"/>
            <w:hideMark/>
          </w:tcPr>
          <w:p w:rsidR="00CF7CA0" w:rsidRPr="009B7BC3" w:rsidRDefault="00CF7CA0" w:rsidP="00A5706C">
            <w:pPr>
              <w:tabs>
                <w:tab w:val="left" w:pos="567"/>
              </w:tabs>
              <w:jc w:val="center"/>
              <w:rPr>
                <w:sz w:val="20"/>
                <w:szCs w:val="20"/>
              </w:rPr>
            </w:pPr>
            <w:r w:rsidRPr="009B7BC3">
              <w:rPr>
                <w:sz w:val="20"/>
                <w:szCs w:val="20"/>
              </w:rPr>
              <w:t>7,9</w:t>
            </w:r>
          </w:p>
        </w:tc>
        <w:tc>
          <w:tcPr>
            <w:tcW w:w="1545" w:type="dxa"/>
            <w:tcBorders>
              <w:top w:val="nil"/>
              <w:left w:val="nil"/>
              <w:bottom w:val="single" w:sz="4" w:space="0" w:color="auto"/>
              <w:right w:val="single" w:sz="4" w:space="0" w:color="auto"/>
            </w:tcBorders>
            <w:shd w:val="clear" w:color="auto" w:fill="auto"/>
            <w:noWrap/>
            <w:vAlign w:val="bottom"/>
            <w:hideMark/>
          </w:tcPr>
          <w:p w:rsidR="00CF7CA0" w:rsidRPr="009B7BC3" w:rsidRDefault="00CF7CA0" w:rsidP="00A5706C">
            <w:pPr>
              <w:tabs>
                <w:tab w:val="left" w:pos="567"/>
              </w:tabs>
              <w:jc w:val="center"/>
              <w:rPr>
                <w:sz w:val="20"/>
                <w:szCs w:val="20"/>
              </w:rPr>
            </w:pPr>
            <w:r w:rsidRPr="009B7BC3">
              <w:rPr>
                <w:sz w:val="20"/>
                <w:szCs w:val="20"/>
              </w:rPr>
              <w:t>215 775,2</w:t>
            </w:r>
          </w:p>
        </w:tc>
        <w:tc>
          <w:tcPr>
            <w:tcW w:w="723" w:type="dxa"/>
            <w:tcBorders>
              <w:top w:val="nil"/>
              <w:left w:val="nil"/>
              <w:bottom w:val="single" w:sz="4" w:space="0" w:color="auto"/>
              <w:right w:val="single" w:sz="4" w:space="0" w:color="auto"/>
            </w:tcBorders>
            <w:shd w:val="clear" w:color="auto" w:fill="auto"/>
            <w:noWrap/>
            <w:vAlign w:val="bottom"/>
            <w:hideMark/>
          </w:tcPr>
          <w:p w:rsidR="00CF7CA0" w:rsidRPr="009B7BC3" w:rsidRDefault="00CF7CA0" w:rsidP="00A5706C">
            <w:pPr>
              <w:tabs>
                <w:tab w:val="left" w:pos="567"/>
              </w:tabs>
              <w:jc w:val="center"/>
              <w:rPr>
                <w:sz w:val="20"/>
                <w:szCs w:val="20"/>
              </w:rPr>
            </w:pPr>
            <w:r w:rsidRPr="009B7BC3">
              <w:rPr>
                <w:sz w:val="20"/>
                <w:szCs w:val="20"/>
              </w:rPr>
              <w:t>97,1</w:t>
            </w:r>
          </w:p>
        </w:tc>
        <w:tc>
          <w:tcPr>
            <w:tcW w:w="1978" w:type="dxa"/>
            <w:tcBorders>
              <w:top w:val="nil"/>
              <w:left w:val="nil"/>
              <w:bottom w:val="single" w:sz="4" w:space="0" w:color="auto"/>
              <w:right w:val="single" w:sz="4" w:space="0" w:color="auto"/>
            </w:tcBorders>
            <w:shd w:val="clear" w:color="auto" w:fill="auto"/>
            <w:noWrap/>
            <w:vAlign w:val="bottom"/>
            <w:hideMark/>
          </w:tcPr>
          <w:p w:rsidR="00CF7CA0" w:rsidRPr="009B7BC3" w:rsidRDefault="00CF7CA0" w:rsidP="00A5706C">
            <w:pPr>
              <w:tabs>
                <w:tab w:val="left" w:pos="567"/>
              </w:tabs>
              <w:jc w:val="center"/>
              <w:rPr>
                <w:sz w:val="20"/>
                <w:szCs w:val="20"/>
              </w:rPr>
            </w:pPr>
            <w:r w:rsidRPr="009B7BC3">
              <w:rPr>
                <w:sz w:val="20"/>
                <w:szCs w:val="20"/>
              </w:rPr>
              <w:t>8,2</w:t>
            </w:r>
          </w:p>
        </w:tc>
      </w:tr>
      <w:tr w:rsidR="009B7BC3" w:rsidRPr="009B7BC3" w:rsidTr="00A5706C">
        <w:trPr>
          <w:trHeight w:val="20"/>
        </w:trPr>
        <w:tc>
          <w:tcPr>
            <w:tcW w:w="2017" w:type="dxa"/>
            <w:tcBorders>
              <w:top w:val="nil"/>
              <w:left w:val="single" w:sz="4" w:space="0" w:color="auto"/>
              <w:bottom w:val="single" w:sz="4" w:space="0" w:color="auto"/>
              <w:right w:val="single" w:sz="4" w:space="0" w:color="auto"/>
            </w:tcBorders>
            <w:shd w:val="clear" w:color="auto" w:fill="auto"/>
            <w:noWrap/>
            <w:vAlign w:val="bottom"/>
            <w:hideMark/>
          </w:tcPr>
          <w:p w:rsidR="00CF7CA0" w:rsidRPr="009B7BC3" w:rsidRDefault="00CF7CA0" w:rsidP="00A5706C">
            <w:pPr>
              <w:tabs>
                <w:tab w:val="left" w:pos="567"/>
              </w:tabs>
              <w:jc w:val="center"/>
              <w:rPr>
                <w:sz w:val="20"/>
                <w:szCs w:val="20"/>
              </w:rPr>
            </w:pPr>
            <w:r w:rsidRPr="009B7BC3">
              <w:rPr>
                <w:sz w:val="20"/>
                <w:szCs w:val="20"/>
              </w:rPr>
              <w:t>2021</w:t>
            </w:r>
          </w:p>
        </w:tc>
        <w:tc>
          <w:tcPr>
            <w:tcW w:w="1483" w:type="dxa"/>
            <w:tcBorders>
              <w:top w:val="nil"/>
              <w:left w:val="nil"/>
              <w:bottom w:val="single" w:sz="4" w:space="0" w:color="auto"/>
              <w:right w:val="single" w:sz="4" w:space="0" w:color="auto"/>
            </w:tcBorders>
            <w:shd w:val="clear" w:color="auto" w:fill="auto"/>
            <w:noWrap/>
            <w:vAlign w:val="bottom"/>
            <w:hideMark/>
          </w:tcPr>
          <w:p w:rsidR="00CF7CA0" w:rsidRPr="009B7BC3" w:rsidRDefault="00CF7CA0" w:rsidP="00A5706C">
            <w:pPr>
              <w:tabs>
                <w:tab w:val="left" w:pos="567"/>
              </w:tabs>
              <w:jc w:val="center"/>
              <w:rPr>
                <w:sz w:val="20"/>
                <w:szCs w:val="20"/>
              </w:rPr>
            </w:pPr>
            <w:r w:rsidRPr="009B7BC3">
              <w:rPr>
                <w:sz w:val="20"/>
                <w:szCs w:val="20"/>
              </w:rPr>
              <w:t>182 322,9</w:t>
            </w:r>
          </w:p>
        </w:tc>
        <w:tc>
          <w:tcPr>
            <w:tcW w:w="1603" w:type="dxa"/>
            <w:tcBorders>
              <w:top w:val="nil"/>
              <w:left w:val="nil"/>
              <w:bottom w:val="single" w:sz="4" w:space="0" w:color="auto"/>
              <w:right w:val="single" w:sz="4" w:space="0" w:color="auto"/>
            </w:tcBorders>
            <w:shd w:val="clear" w:color="auto" w:fill="auto"/>
            <w:noWrap/>
            <w:vAlign w:val="bottom"/>
            <w:hideMark/>
          </w:tcPr>
          <w:p w:rsidR="00CF7CA0" w:rsidRPr="009B7BC3" w:rsidRDefault="00CF7CA0" w:rsidP="00A5706C">
            <w:pPr>
              <w:tabs>
                <w:tab w:val="left" w:pos="567"/>
              </w:tabs>
              <w:jc w:val="center"/>
              <w:rPr>
                <w:sz w:val="20"/>
                <w:szCs w:val="20"/>
              </w:rPr>
            </w:pPr>
            <w:r w:rsidRPr="009B7BC3">
              <w:rPr>
                <w:sz w:val="20"/>
                <w:szCs w:val="20"/>
              </w:rPr>
              <w:t>6,7</w:t>
            </w:r>
          </w:p>
        </w:tc>
        <w:tc>
          <w:tcPr>
            <w:tcW w:w="1545" w:type="dxa"/>
            <w:tcBorders>
              <w:top w:val="nil"/>
              <w:left w:val="nil"/>
              <w:bottom w:val="single" w:sz="4" w:space="0" w:color="auto"/>
              <w:right w:val="single" w:sz="4" w:space="0" w:color="auto"/>
            </w:tcBorders>
            <w:shd w:val="clear" w:color="auto" w:fill="auto"/>
            <w:noWrap/>
            <w:vAlign w:val="bottom"/>
            <w:hideMark/>
          </w:tcPr>
          <w:p w:rsidR="00CF7CA0" w:rsidRPr="009B7BC3" w:rsidRDefault="00CF7CA0" w:rsidP="00A5706C">
            <w:pPr>
              <w:tabs>
                <w:tab w:val="left" w:pos="567"/>
              </w:tabs>
              <w:jc w:val="center"/>
              <w:rPr>
                <w:sz w:val="20"/>
                <w:szCs w:val="20"/>
              </w:rPr>
            </w:pPr>
            <w:r w:rsidRPr="009B7BC3">
              <w:rPr>
                <w:sz w:val="20"/>
                <w:szCs w:val="20"/>
              </w:rPr>
              <w:t>178 291,4</w:t>
            </w:r>
          </w:p>
        </w:tc>
        <w:tc>
          <w:tcPr>
            <w:tcW w:w="723" w:type="dxa"/>
            <w:tcBorders>
              <w:top w:val="nil"/>
              <w:left w:val="nil"/>
              <w:bottom w:val="single" w:sz="4" w:space="0" w:color="auto"/>
              <w:right w:val="single" w:sz="4" w:space="0" w:color="auto"/>
            </w:tcBorders>
            <w:shd w:val="clear" w:color="auto" w:fill="auto"/>
            <w:noWrap/>
            <w:vAlign w:val="bottom"/>
            <w:hideMark/>
          </w:tcPr>
          <w:p w:rsidR="00CF7CA0" w:rsidRPr="009B7BC3" w:rsidRDefault="00CF7CA0" w:rsidP="00A5706C">
            <w:pPr>
              <w:tabs>
                <w:tab w:val="left" w:pos="567"/>
              </w:tabs>
              <w:jc w:val="center"/>
              <w:rPr>
                <w:sz w:val="20"/>
                <w:szCs w:val="20"/>
              </w:rPr>
            </w:pPr>
            <w:r w:rsidRPr="009B7BC3">
              <w:rPr>
                <w:sz w:val="20"/>
                <w:szCs w:val="20"/>
              </w:rPr>
              <w:t>97,8</w:t>
            </w:r>
          </w:p>
        </w:tc>
        <w:tc>
          <w:tcPr>
            <w:tcW w:w="1978" w:type="dxa"/>
            <w:tcBorders>
              <w:top w:val="nil"/>
              <w:left w:val="nil"/>
              <w:bottom w:val="single" w:sz="4" w:space="0" w:color="auto"/>
              <w:right w:val="single" w:sz="4" w:space="0" w:color="auto"/>
            </w:tcBorders>
            <w:shd w:val="clear" w:color="auto" w:fill="auto"/>
            <w:noWrap/>
            <w:vAlign w:val="bottom"/>
            <w:hideMark/>
          </w:tcPr>
          <w:p w:rsidR="00CF7CA0" w:rsidRPr="009B7BC3" w:rsidRDefault="00CF7CA0" w:rsidP="00A5706C">
            <w:pPr>
              <w:tabs>
                <w:tab w:val="left" w:pos="567"/>
              </w:tabs>
              <w:jc w:val="center"/>
              <w:rPr>
                <w:sz w:val="20"/>
                <w:szCs w:val="20"/>
                <w:lang w:val="en-US"/>
              </w:rPr>
            </w:pPr>
            <w:r w:rsidRPr="009B7BC3">
              <w:rPr>
                <w:sz w:val="20"/>
                <w:szCs w:val="20"/>
              </w:rPr>
              <w:t>7,2</w:t>
            </w:r>
          </w:p>
        </w:tc>
      </w:tr>
    </w:tbl>
    <w:p w:rsidR="00C13A74" w:rsidRPr="009B7BC3" w:rsidRDefault="00C13A74" w:rsidP="007F5F18">
      <w:pPr>
        <w:tabs>
          <w:tab w:val="left" w:pos="567"/>
        </w:tabs>
        <w:ind w:firstLine="567"/>
        <w:jc w:val="both"/>
        <w:rPr>
          <w:sz w:val="28"/>
          <w:szCs w:val="28"/>
        </w:rPr>
      </w:pPr>
    </w:p>
    <w:p w:rsidR="00B17A6D" w:rsidRPr="009B7BC3" w:rsidRDefault="00C13A74" w:rsidP="007F5F18">
      <w:pPr>
        <w:tabs>
          <w:tab w:val="left" w:pos="567"/>
        </w:tabs>
        <w:ind w:firstLine="567"/>
        <w:jc w:val="both"/>
        <w:rPr>
          <w:sz w:val="28"/>
          <w:szCs w:val="28"/>
        </w:rPr>
      </w:pPr>
      <w:r w:rsidRPr="009B7BC3">
        <w:rPr>
          <w:sz w:val="28"/>
          <w:szCs w:val="28"/>
        </w:rPr>
        <w:t xml:space="preserve">Сводной бюджетной росписью на реализацию федеральных </w:t>
      </w:r>
      <w:r w:rsidR="00B17A6D" w:rsidRPr="009B7BC3">
        <w:rPr>
          <w:sz w:val="28"/>
          <w:szCs w:val="28"/>
        </w:rPr>
        <w:t xml:space="preserve">и региональных </w:t>
      </w:r>
      <w:r w:rsidRPr="009B7BC3">
        <w:rPr>
          <w:sz w:val="28"/>
          <w:szCs w:val="28"/>
        </w:rPr>
        <w:t xml:space="preserve">проектов предусмотрены бюджетные ассигнования в размере </w:t>
      </w:r>
      <w:r w:rsidR="000E3F6C" w:rsidRPr="009B7BC3">
        <w:rPr>
          <w:bCs/>
          <w:sz w:val="28"/>
          <w:szCs w:val="28"/>
        </w:rPr>
        <w:t>210 477,6</w:t>
      </w:r>
      <w:r w:rsidRPr="009B7BC3">
        <w:rPr>
          <w:bCs/>
          <w:sz w:val="28"/>
          <w:szCs w:val="28"/>
        </w:rPr>
        <w:t xml:space="preserve"> </w:t>
      </w:r>
      <w:r w:rsidRPr="009B7BC3">
        <w:rPr>
          <w:sz w:val="28"/>
          <w:szCs w:val="28"/>
        </w:rPr>
        <w:t>тысяч рублей</w:t>
      </w:r>
      <w:r w:rsidR="00B17A6D" w:rsidRPr="009B7BC3">
        <w:rPr>
          <w:sz w:val="28"/>
          <w:szCs w:val="28"/>
        </w:rPr>
        <w:t xml:space="preserve">; кассовое </w:t>
      </w:r>
      <w:r w:rsidRPr="009B7BC3">
        <w:rPr>
          <w:sz w:val="28"/>
          <w:szCs w:val="28"/>
        </w:rPr>
        <w:t>исполнение за 202</w:t>
      </w:r>
      <w:r w:rsidR="000E3F6C" w:rsidRPr="009B7BC3">
        <w:rPr>
          <w:sz w:val="28"/>
          <w:szCs w:val="28"/>
        </w:rPr>
        <w:t>4</w:t>
      </w:r>
      <w:r w:rsidRPr="009B7BC3">
        <w:rPr>
          <w:sz w:val="28"/>
          <w:szCs w:val="28"/>
        </w:rPr>
        <w:t xml:space="preserve"> год составило </w:t>
      </w:r>
      <w:r w:rsidR="000E3F6C" w:rsidRPr="009B7BC3">
        <w:rPr>
          <w:bCs/>
          <w:sz w:val="28"/>
          <w:szCs w:val="28"/>
        </w:rPr>
        <w:t xml:space="preserve">209 749,1 </w:t>
      </w:r>
      <w:r w:rsidRPr="009B7BC3">
        <w:rPr>
          <w:sz w:val="28"/>
          <w:szCs w:val="28"/>
        </w:rPr>
        <w:t>тысяч рублей, или 9</w:t>
      </w:r>
      <w:r w:rsidR="000E3F6C" w:rsidRPr="009B7BC3">
        <w:rPr>
          <w:sz w:val="28"/>
          <w:szCs w:val="28"/>
        </w:rPr>
        <w:t>9,7</w:t>
      </w:r>
      <w:r w:rsidRPr="009B7BC3">
        <w:rPr>
          <w:sz w:val="28"/>
          <w:szCs w:val="28"/>
        </w:rPr>
        <w:t xml:space="preserve">% годовых бюджетных назначений. </w:t>
      </w:r>
    </w:p>
    <w:p w:rsidR="00C13A74" w:rsidRPr="009B7BC3" w:rsidRDefault="00C13A74" w:rsidP="007F5F18">
      <w:pPr>
        <w:tabs>
          <w:tab w:val="left" w:pos="567"/>
        </w:tabs>
        <w:ind w:firstLine="567"/>
        <w:jc w:val="both"/>
        <w:rPr>
          <w:sz w:val="28"/>
          <w:szCs w:val="28"/>
        </w:rPr>
      </w:pPr>
      <w:r w:rsidRPr="009B7BC3">
        <w:rPr>
          <w:sz w:val="28"/>
          <w:szCs w:val="28"/>
        </w:rPr>
        <w:t xml:space="preserve">Бюджетные ассигнования </w:t>
      </w:r>
      <w:r w:rsidR="00B17A6D" w:rsidRPr="009B7BC3">
        <w:rPr>
          <w:sz w:val="28"/>
          <w:szCs w:val="28"/>
        </w:rPr>
        <w:t xml:space="preserve">на реализацию федеральных и региональных проектов </w:t>
      </w:r>
      <w:r w:rsidRPr="009B7BC3">
        <w:rPr>
          <w:sz w:val="28"/>
          <w:szCs w:val="28"/>
        </w:rPr>
        <w:t xml:space="preserve">предусмотрены в рамках </w:t>
      </w:r>
      <w:r w:rsidR="000E3F6C" w:rsidRPr="009B7BC3">
        <w:rPr>
          <w:sz w:val="28"/>
          <w:szCs w:val="28"/>
        </w:rPr>
        <w:t>трех</w:t>
      </w:r>
      <w:r w:rsidRPr="009B7BC3">
        <w:rPr>
          <w:sz w:val="28"/>
          <w:szCs w:val="28"/>
        </w:rPr>
        <w:t xml:space="preserve"> муниципальных программ городского округа Анадырь. Сведения об исполнении расходов городского бюджета, предусмотренных на реализацию мероприятий муниципальных программ в составе </w:t>
      </w:r>
      <w:r w:rsidR="00B17A6D" w:rsidRPr="009B7BC3">
        <w:rPr>
          <w:sz w:val="28"/>
          <w:szCs w:val="28"/>
        </w:rPr>
        <w:t>федеральных</w:t>
      </w:r>
      <w:r w:rsidRPr="009B7BC3">
        <w:rPr>
          <w:sz w:val="28"/>
          <w:szCs w:val="28"/>
        </w:rPr>
        <w:t xml:space="preserve"> (региональных) проектов за 202</w:t>
      </w:r>
      <w:r w:rsidR="000E3F6C" w:rsidRPr="009B7BC3">
        <w:rPr>
          <w:sz w:val="28"/>
          <w:szCs w:val="28"/>
        </w:rPr>
        <w:t>4</w:t>
      </w:r>
      <w:r w:rsidRPr="009B7BC3">
        <w:rPr>
          <w:sz w:val="28"/>
          <w:szCs w:val="28"/>
        </w:rPr>
        <w:t xml:space="preserve"> год, представлены в таблице 1</w:t>
      </w:r>
      <w:r w:rsidR="00E869D3" w:rsidRPr="009B7BC3">
        <w:rPr>
          <w:sz w:val="28"/>
          <w:szCs w:val="28"/>
        </w:rPr>
        <w:t>6</w:t>
      </w:r>
      <w:r w:rsidRPr="009B7BC3">
        <w:rPr>
          <w:sz w:val="28"/>
          <w:szCs w:val="28"/>
        </w:rPr>
        <w:t>.</w:t>
      </w:r>
    </w:p>
    <w:p w:rsidR="002D4136" w:rsidRPr="009B7BC3" w:rsidRDefault="002D4136" w:rsidP="007F5F18">
      <w:pPr>
        <w:tabs>
          <w:tab w:val="left" w:pos="567"/>
        </w:tabs>
        <w:ind w:firstLine="567"/>
        <w:jc w:val="both"/>
        <w:rPr>
          <w:sz w:val="28"/>
          <w:szCs w:val="28"/>
        </w:rPr>
      </w:pPr>
    </w:p>
    <w:p w:rsidR="002D4136" w:rsidRPr="009B7BC3" w:rsidRDefault="002D4136" w:rsidP="007F5F18">
      <w:pPr>
        <w:tabs>
          <w:tab w:val="left" w:pos="567"/>
        </w:tabs>
        <w:ind w:firstLine="567"/>
        <w:jc w:val="both"/>
        <w:rPr>
          <w:sz w:val="28"/>
          <w:szCs w:val="28"/>
        </w:rPr>
      </w:pPr>
    </w:p>
    <w:p w:rsidR="002D4136" w:rsidRPr="009B7BC3" w:rsidRDefault="002D4136" w:rsidP="007F5F18">
      <w:pPr>
        <w:tabs>
          <w:tab w:val="left" w:pos="567"/>
        </w:tabs>
        <w:ind w:firstLine="567"/>
        <w:jc w:val="both"/>
        <w:rPr>
          <w:sz w:val="28"/>
          <w:szCs w:val="28"/>
        </w:rPr>
      </w:pPr>
    </w:p>
    <w:p w:rsidR="002D4136" w:rsidRPr="009B7BC3" w:rsidRDefault="002D4136" w:rsidP="007F5F18">
      <w:pPr>
        <w:tabs>
          <w:tab w:val="left" w:pos="567"/>
        </w:tabs>
        <w:ind w:firstLine="567"/>
        <w:jc w:val="both"/>
        <w:rPr>
          <w:sz w:val="28"/>
          <w:szCs w:val="28"/>
        </w:rPr>
      </w:pPr>
    </w:p>
    <w:p w:rsidR="009962B5" w:rsidRPr="009B7BC3" w:rsidRDefault="00C13A74" w:rsidP="007F5F18">
      <w:pPr>
        <w:tabs>
          <w:tab w:val="left" w:pos="567"/>
        </w:tabs>
        <w:ind w:firstLine="567"/>
        <w:jc w:val="right"/>
        <w:rPr>
          <w:sz w:val="20"/>
          <w:szCs w:val="20"/>
        </w:rPr>
      </w:pPr>
      <w:r w:rsidRPr="009B7BC3">
        <w:rPr>
          <w:sz w:val="20"/>
          <w:szCs w:val="20"/>
        </w:rPr>
        <w:lastRenderedPageBreak/>
        <w:t>Таблица 1</w:t>
      </w:r>
      <w:r w:rsidR="00E869D3" w:rsidRPr="009B7BC3">
        <w:rPr>
          <w:sz w:val="20"/>
          <w:szCs w:val="20"/>
        </w:rPr>
        <w:t>6</w:t>
      </w:r>
    </w:p>
    <w:p w:rsidR="00C13A74" w:rsidRPr="009B7BC3" w:rsidRDefault="00C13A74" w:rsidP="007F5F18">
      <w:pPr>
        <w:tabs>
          <w:tab w:val="left" w:pos="567"/>
        </w:tabs>
        <w:ind w:firstLine="567"/>
        <w:jc w:val="right"/>
        <w:rPr>
          <w:sz w:val="20"/>
          <w:szCs w:val="20"/>
          <w:lang w:val="en-US"/>
        </w:rPr>
      </w:pPr>
      <w:r w:rsidRPr="009B7BC3">
        <w:rPr>
          <w:sz w:val="20"/>
          <w:szCs w:val="20"/>
        </w:rPr>
        <w:t xml:space="preserve"> (тысяч рублей)</w:t>
      </w:r>
    </w:p>
    <w:tbl>
      <w:tblPr>
        <w:tblW w:w="0" w:type="auto"/>
        <w:tblLayout w:type="fixed"/>
        <w:tblLook w:val="04A0" w:firstRow="1" w:lastRow="0" w:firstColumn="1" w:lastColumn="0" w:noHBand="0" w:noVBand="1"/>
      </w:tblPr>
      <w:tblGrid>
        <w:gridCol w:w="1675"/>
        <w:gridCol w:w="947"/>
        <w:gridCol w:w="1342"/>
        <w:gridCol w:w="1366"/>
        <w:gridCol w:w="1107"/>
        <w:gridCol w:w="942"/>
        <w:gridCol w:w="1121"/>
        <w:gridCol w:w="844"/>
      </w:tblGrid>
      <w:tr w:rsidR="009B7BC3" w:rsidRPr="009B7BC3" w:rsidTr="009962B5">
        <w:trPr>
          <w:trHeight w:val="20"/>
          <w:tblHeader/>
        </w:trPr>
        <w:tc>
          <w:tcPr>
            <w:tcW w:w="1675" w:type="dxa"/>
            <w:tcBorders>
              <w:top w:val="single" w:sz="4" w:space="0" w:color="000000"/>
              <w:left w:val="single" w:sz="4" w:space="0" w:color="000000"/>
              <w:bottom w:val="single" w:sz="4" w:space="0" w:color="000000"/>
              <w:right w:val="single" w:sz="4" w:space="0" w:color="000000"/>
            </w:tcBorders>
            <w:shd w:val="clear" w:color="auto" w:fill="C5FFE2"/>
            <w:vAlign w:val="center"/>
            <w:hideMark/>
          </w:tcPr>
          <w:p w:rsidR="008E6C7C" w:rsidRPr="009B7BC3" w:rsidRDefault="008E6C7C" w:rsidP="009962B5">
            <w:pPr>
              <w:tabs>
                <w:tab w:val="left" w:pos="567"/>
              </w:tabs>
              <w:jc w:val="center"/>
              <w:rPr>
                <w:b/>
                <w:sz w:val="18"/>
                <w:szCs w:val="18"/>
              </w:rPr>
            </w:pPr>
            <w:r w:rsidRPr="009B7BC3">
              <w:rPr>
                <w:b/>
                <w:sz w:val="18"/>
                <w:szCs w:val="18"/>
              </w:rPr>
              <w:t>Наименование показателя</w:t>
            </w:r>
          </w:p>
        </w:tc>
        <w:tc>
          <w:tcPr>
            <w:tcW w:w="947" w:type="dxa"/>
            <w:tcBorders>
              <w:top w:val="single" w:sz="4" w:space="0" w:color="000000"/>
              <w:left w:val="nil"/>
              <w:bottom w:val="single" w:sz="4" w:space="0" w:color="000000"/>
              <w:right w:val="single" w:sz="4" w:space="0" w:color="000000"/>
            </w:tcBorders>
            <w:shd w:val="clear" w:color="auto" w:fill="C5FFE2"/>
            <w:vAlign w:val="center"/>
            <w:hideMark/>
          </w:tcPr>
          <w:p w:rsidR="008E6C7C" w:rsidRPr="009B7BC3" w:rsidRDefault="008E6C7C" w:rsidP="009962B5">
            <w:pPr>
              <w:tabs>
                <w:tab w:val="left" w:pos="567"/>
              </w:tabs>
              <w:jc w:val="center"/>
              <w:rPr>
                <w:b/>
                <w:sz w:val="18"/>
                <w:szCs w:val="18"/>
              </w:rPr>
            </w:pPr>
            <w:r w:rsidRPr="009B7BC3">
              <w:rPr>
                <w:b/>
                <w:sz w:val="18"/>
                <w:szCs w:val="18"/>
              </w:rPr>
              <w:t>Ведомство</w:t>
            </w:r>
          </w:p>
        </w:tc>
        <w:tc>
          <w:tcPr>
            <w:tcW w:w="1342" w:type="dxa"/>
            <w:tcBorders>
              <w:top w:val="single" w:sz="4" w:space="0" w:color="000000"/>
              <w:left w:val="nil"/>
              <w:bottom w:val="single" w:sz="4" w:space="0" w:color="000000"/>
              <w:right w:val="single" w:sz="4" w:space="0" w:color="000000"/>
            </w:tcBorders>
            <w:shd w:val="clear" w:color="auto" w:fill="C5FFE2"/>
            <w:vAlign w:val="center"/>
            <w:hideMark/>
          </w:tcPr>
          <w:p w:rsidR="008E6C7C" w:rsidRPr="009B7BC3" w:rsidRDefault="008E6C7C" w:rsidP="009962B5">
            <w:pPr>
              <w:tabs>
                <w:tab w:val="left" w:pos="567"/>
              </w:tabs>
              <w:jc w:val="center"/>
              <w:rPr>
                <w:b/>
                <w:sz w:val="18"/>
                <w:szCs w:val="18"/>
              </w:rPr>
            </w:pPr>
            <w:r w:rsidRPr="009B7BC3">
              <w:rPr>
                <w:b/>
                <w:bCs/>
                <w:sz w:val="18"/>
                <w:szCs w:val="18"/>
              </w:rPr>
              <w:t>Код целевой статьи расходов</w:t>
            </w:r>
          </w:p>
        </w:tc>
        <w:tc>
          <w:tcPr>
            <w:tcW w:w="1366" w:type="dxa"/>
            <w:tcBorders>
              <w:top w:val="single" w:sz="4" w:space="0" w:color="000000"/>
              <w:left w:val="nil"/>
              <w:bottom w:val="single" w:sz="4" w:space="0" w:color="000000"/>
              <w:right w:val="single" w:sz="4" w:space="0" w:color="000000"/>
            </w:tcBorders>
            <w:shd w:val="clear" w:color="auto" w:fill="C5FFE2"/>
            <w:vAlign w:val="center"/>
            <w:hideMark/>
          </w:tcPr>
          <w:p w:rsidR="008E6C7C" w:rsidRPr="009B7BC3" w:rsidRDefault="008E6C7C" w:rsidP="009962B5">
            <w:pPr>
              <w:tabs>
                <w:tab w:val="left" w:pos="567"/>
              </w:tabs>
              <w:jc w:val="center"/>
              <w:rPr>
                <w:b/>
                <w:sz w:val="18"/>
                <w:szCs w:val="18"/>
              </w:rPr>
            </w:pPr>
            <w:r w:rsidRPr="009B7BC3">
              <w:rPr>
                <w:b/>
                <w:sz w:val="18"/>
                <w:szCs w:val="18"/>
              </w:rPr>
              <w:t xml:space="preserve">Первоначальный годовой план </w:t>
            </w:r>
          </w:p>
        </w:tc>
        <w:tc>
          <w:tcPr>
            <w:tcW w:w="1107" w:type="dxa"/>
            <w:tcBorders>
              <w:top w:val="single" w:sz="4" w:space="0" w:color="000000"/>
              <w:left w:val="nil"/>
              <w:bottom w:val="single" w:sz="4" w:space="0" w:color="000000"/>
              <w:right w:val="single" w:sz="4" w:space="0" w:color="000000"/>
            </w:tcBorders>
            <w:shd w:val="clear" w:color="auto" w:fill="C5FFE2"/>
            <w:vAlign w:val="center"/>
            <w:hideMark/>
          </w:tcPr>
          <w:p w:rsidR="008E6C7C" w:rsidRPr="009B7BC3" w:rsidRDefault="008E6C7C" w:rsidP="009962B5">
            <w:pPr>
              <w:tabs>
                <w:tab w:val="left" w:pos="567"/>
              </w:tabs>
              <w:jc w:val="center"/>
              <w:rPr>
                <w:b/>
                <w:sz w:val="18"/>
                <w:szCs w:val="18"/>
              </w:rPr>
            </w:pPr>
            <w:r w:rsidRPr="009B7BC3">
              <w:rPr>
                <w:b/>
                <w:sz w:val="18"/>
                <w:szCs w:val="18"/>
              </w:rPr>
              <w:t>Уточненный годовой план</w:t>
            </w:r>
          </w:p>
        </w:tc>
        <w:tc>
          <w:tcPr>
            <w:tcW w:w="942" w:type="dxa"/>
            <w:tcBorders>
              <w:top w:val="single" w:sz="4" w:space="0" w:color="000000"/>
              <w:left w:val="nil"/>
              <w:bottom w:val="single" w:sz="4" w:space="0" w:color="000000"/>
              <w:right w:val="single" w:sz="4" w:space="0" w:color="000000"/>
            </w:tcBorders>
            <w:shd w:val="clear" w:color="auto" w:fill="C5FFE2"/>
            <w:vAlign w:val="center"/>
            <w:hideMark/>
          </w:tcPr>
          <w:p w:rsidR="008E6C7C" w:rsidRPr="009B7BC3" w:rsidRDefault="008E6C7C" w:rsidP="009962B5">
            <w:pPr>
              <w:tabs>
                <w:tab w:val="left" w:pos="567"/>
              </w:tabs>
              <w:jc w:val="center"/>
              <w:rPr>
                <w:b/>
                <w:sz w:val="18"/>
                <w:szCs w:val="18"/>
              </w:rPr>
            </w:pPr>
            <w:r w:rsidRPr="009B7BC3">
              <w:rPr>
                <w:b/>
                <w:sz w:val="18"/>
                <w:szCs w:val="18"/>
              </w:rPr>
              <w:t>Принятые БО</w:t>
            </w:r>
          </w:p>
        </w:tc>
        <w:tc>
          <w:tcPr>
            <w:tcW w:w="1121" w:type="dxa"/>
            <w:tcBorders>
              <w:top w:val="single" w:sz="4" w:space="0" w:color="000000"/>
              <w:left w:val="nil"/>
              <w:bottom w:val="single" w:sz="4" w:space="0" w:color="000000"/>
              <w:right w:val="single" w:sz="4" w:space="0" w:color="000000"/>
            </w:tcBorders>
            <w:shd w:val="clear" w:color="auto" w:fill="C5FFE2"/>
            <w:vAlign w:val="center"/>
            <w:hideMark/>
          </w:tcPr>
          <w:p w:rsidR="008E6C7C" w:rsidRPr="009B7BC3" w:rsidRDefault="008E6C7C" w:rsidP="009962B5">
            <w:pPr>
              <w:tabs>
                <w:tab w:val="left" w:pos="567"/>
              </w:tabs>
              <w:ind w:firstLine="24"/>
              <w:jc w:val="center"/>
              <w:rPr>
                <w:b/>
                <w:sz w:val="18"/>
                <w:szCs w:val="18"/>
              </w:rPr>
            </w:pPr>
            <w:r w:rsidRPr="009B7BC3">
              <w:rPr>
                <w:b/>
                <w:sz w:val="18"/>
                <w:szCs w:val="18"/>
              </w:rPr>
              <w:t>Касс</w:t>
            </w:r>
            <w:r w:rsidR="002E3192" w:rsidRPr="009B7BC3">
              <w:rPr>
                <w:b/>
                <w:sz w:val="18"/>
                <w:szCs w:val="18"/>
              </w:rPr>
              <w:t>овый</w:t>
            </w:r>
            <w:r w:rsidRPr="009B7BC3">
              <w:rPr>
                <w:b/>
                <w:sz w:val="18"/>
                <w:szCs w:val="18"/>
              </w:rPr>
              <w:t xml:space="preserve"> расход</w:t>
            </w:r>
          </w:p>
        </w:tc>
        <w:tc>
          <w:tcPr>
            <w:tcW w:w="844" w:type="dxa"/>
            <w:tcBorders>
              <w:top w:val="single" w:sz="4" w:space="0" w:color="000000"/>
              <w:left w:val="nil"/>
              <w:bottom w:val="single" w:sz="4" w:space="0" w:color="000000"/>
              <w:right w:val="single" w:sz="4" w:space="0" w:color="000000"/>
            </w:tcBorders>
            <w:shd w:val="clear" w:color="auto" w:fill="C5FFE2"/>
            <w:vAlign w:val="center"/>
            <w:hideMark/>
          </w:tcPr>
          <w:p w:rsidR="008E6C7C" w:rsidRPr="009B7BC3" w:rsidRDefault="008E6C7C" w:rsidP="009962B5">
            <w:pPr>
              <w:tabs>
                <w:tab w:val="left" w:pos="567"/>
              </w:tabs>
              <w:ind w:firstLine="24"/>
              <w:jc w:val="center"/>
              <w:rPr>
                <w:b/>
                <w:sz w:val="18"/>
                <w:szCs w:val="18"/>
              </w:rPr>
            </w:pPr>
            <w:r w:rsidRPr="009B7BC3">
              <w:rPr>
                <w:b/>
                <w:sz w:val="18"/>
                <w:szCs w:val="18"/>
              </w:rPr>
              <w:t>% исполнения</w:t>
            </w:r>
          </w:p>
        </w:tc>
      </w:tr>
      <w:tr w:rsidR="009B7BC3" w:rsidRPr="009B7BC3" w:rsidTr="009962B5">
        <w:trPr>
          <w:trHeight w:val="20"/>
          <w:tblHeader/>
        </w:trPr>
        <w:tc>
          <w:tcPr>
            <w:tcW w:w="1675" w:type="dxa"/>
            <w:tcBorders>
              <w:top w:val="nil"/>
              <w:left w:val="single" w:sz="4" w:space="0" w:color="000000"/>
              <w:bottom w:val="single" w:sz="4" w:space="0" w:color="000000"/>
              <w:right w:val="single" w:sz="4" w:space="0" w:color="000000"/>
            </w:tcBorders>
            <w:shd w:val="clear" w:color="auto" w:fill="C5FFE2"/>
            <w:vAlign w:val="center"/>
            <w:hideMark/>
          </w:tcPr>
          <w:p w:rsidR="008E6C7C" w:rsidRPr="009B7BC3" w:rsidRDefault="008E6C7C" w:rsidP="009962B5">
            <w:pPr>
              <w:tabs>
                <w:tab w:val="left" w:pos="567"/>
              </w:tabs>
              <w:jc w:val="center"/>
              <w:rPr>
                <w:b/>
                <w:sz w:val="18"/>
                <w:szCs w:val="18"/>
              </w:rPr>
            </w:pPr>
            <w:r w:rsidRPr="009B7BC3">
              <w:rPr>
                <w:b/>
                <w:sz w:val="18"/>
                <w:szCs w:val="18"/>
              </w:rPr>
              <w:t>1</w:t>
            </w:r>
          </w:p>
        </w:tc>
        <w:tc>
          <w:tcPr>
            <w:tcW w:w="947" w:type="dxa"/>
            <w:tcBorders>
              <w:top w:val="nil"/>
              <w:left w:val="nil"/>
              <w:bottom w:val="single" w:sz="4" w:space="0" w:color="000000"/>
              <w:right w:val="single" w:sz="4" w:space="0" w:color="000000"/>
            </w:tcBorders>
            <w:shd w:val="clear" w:color="auto" w:fill="C5FFE2"/>
            <w:vAlign w:val="center"/>
            <w:hideMark/>
          </w:tcPr>
          <w:p w:rsidR="008E6C7C" w:rsidRPr="009B7BC3" w:rsidRDefault="008E6C7C" w:rsidP="009962B5">
            <w:pPr>
              <w:tabs>
                <w:tab w:val="left" w:pos="567"/>
              </w:tabs>
              <w:jc w:val="center"/>
              <w:rPr>
                <w:b/>
                <w:sz w:val="18"/>
                <w:szCs w:val="18"/>
              </w:rPr>
            </w:pPr>
            <w:r w:rsidRPr="009B7BC3">
              <w:rPr>
                <w:b/>
                <w:sz w:val="18"/>
                <w:szCs w:val="18"/>
              </w:rPr>
              <w:t>2</w:t>
            </w:r>
          </w:p>
        </w:tc>
        <w:tc>
          <w:tcPr>
            <w:tcW w:w="1342" w:type="dxa"/>
            <w:tcBorders>
              <w:top w:val="nil"/>
              <w:left w:val="nil"/>
              <w:bottom w:val="single" w:sz="4" w:space="0" w:color="000000"/>
              <w:right w:val="single" w:sz="4" w:space="0" w:color="000000"/>
            </w:tcBorders>
            <w:shd w:val="clear" w:color="auto" w:fill="C5FFE2"/>
            <w:vAlign w:val="center"/>
            <w:hideMark/>
          </w:tcPr>
          <w:p w:rsidR="008E6C7C" w:rsidRPr="009B7BC3" w:rsidRDefault="008E6C7C" w:rsidP="009962B5">
            <w:pPr>
              <w:tabs>
                <w:tab w:val="left" w:pos="567"/>
              </w:tabs>
              <w:jc w:val="center"/>
              <w:rPr>
                <w:b/>
                <w:sz w:val="18"/>
                <w:szCs w:val="18"/>
              </w:rPr>
            </w:pPr>
            <w:r w:rsidRPr="009B7BC3">
              <w:rPr>
                <w:b/>
                <w:sz w:val="18"/>
                <w:szCs w:val="18"/>
              </w:rPr>
              <w:t>3</w:t>
            </w:r>
          </w:p>
        </w:tc>
        <w:tc>
          <w:tcPr>
            <w:tcW w:w="1366" w:type="dxa"/>
            <w:tcBorders>
              <w:top w:val="nil"/>
              <w:left w:val="nil"/>
              <w:bottom w:val="single" w:sz="4" w:space="0" w:color="000000"/>
              <w:right w:val="single" w:sz="4" w:space="0" w:color="000000"/>
            </w:tcBorders>
            <w:shd w:val="clear" w:color="auto" w:fill="C5FFE2"/>
            <w:vAlign w:val="center"/>
            <w:hideMark/>
          </w:tcPr>
          <w:p w:rsidR="008E6C7C" w:rsidRPr="009B7BC3" w:rsidRDefault="008E6C7C" w:rsidP="009962B5">
            <w:pPr>
              <w:tabs>
                <w:tab w:val="left" w:pos="567"/>
              </w:tabs>
              <w:jc w:val="center"/>
              <w:rPr>
                <w:b/>
                <w:sz w:val="18"/>
                <w:szCs w:val="18"/>
              </w:rPr>
            </w:pPr>
            <w:r w:rsidRPr="009B7BC3">
              <w:rPr>
                <w:b/>
                <w:sz w:val="18"/>
                <w:szCs w:val="18"/>
              </w:rPr>
              <w:t>4</w:t>
            </w:r>
          </w:p>
        </w:tc>
        <w:tc>
          <w:tcPr>
            <w:tcW w:w="1107" w:type="dxa"/>
            <w:tcBorders>
              <w:top w:val="nil"/>
              <w:left w:val="nil"/>
              <w:bottom w:val="single" w:sz="4" w:space="0" w:color="000000"/>
              <w:right w:val="single" w:sz="4" w:space="0" w:color="000000"/>
            </w:tcBorders>
            <w:shd w:val="clear" w:color="auto" w:fill="C5FFE2"/>
            <w:vAlign w:val="center"/>
            <w:hideMark/>
          </w:tcPr>
          <w:p w:rsidR="008E6C7C" w:rsidRPr="009B7BC3" w:rsidRDefault="008E6C7C" w:rsidP="009962B5">
            <w:pPr>
              <w:tabs>
                <w:tab w:val="left" w:pos="567"/>
              </w:tabs>
              <w:jc w:val="center"/>
              <w:rPr>
                <w:b/>
                <w:sz w:val="18"/>
                <w:szCs w:val="18"/>
              </w:rPr>
            </w:pPr>
            <w:r w:rsidRPr="009B7BC3">
              <w:rPr>
                <w:b/>
                <w:sz w:val="18"/>
                <w:szCs w:val="18"/>
              </w:rPr>
              <w:t>5</w:t>
            </w:r>
          </w:p>
        </w:tc>
        <w:tc>
          <w:tcPr>
            <w:tcW w:w="942" w:type="dxa"/>
            <w:tcBorders>
              <w:top w:val="nil"/>
              <w:left w:val="nil"/>
              <w:bottom w:val="single" w:sz="4" w:space="0" w:color="000000"/>
              <w:right w:val="single" w:sz="4" w:space="0" w:color="000000"/>
            </w:tcBorders>
            <w:shd w:val="clear" w:color="auto" w:fill="C5FFE2"/>
            <w:vAlign w:val="center"/>
            <w:hideMark/>
          </w:tcPr>
          <w:p w:rsidR="008E6C7C" w:rsidRPr="009B7BC3" w:rsidRDefault="008E6C7C" w:rsidP="009962B5">
            <w:pPr>
              <w:tabs>
                <w:tab w:val="left" w:pos="567"/>
              </w:tabs>
              <w:jc w:val="center"/>
              <w:rPr>
                <w:b/>
                <w:sz w:val="18"/>
                <w:szCs w:val="18"/>
              </w:rPr>
            </w:pPr>
            <w:r w:rsidRPr="009B7BC3">
              <w:rPr>
                <w:b/>
                <w:sz w:val="18"/>
                <w:szCs w:val="18"/>
              </w:rPr>
              <w:t>6</w:t>
            </w:r>
          </w:p>
        </w:tc>
        <w:tc>
          <w:tcPr>
            <w:tcW w:w="1121" w:type="dxa"/>
            <w:tcBorders>
              <w:top w:val="nil"/>
              <w:left w:val="nil"/>
              <w:bottom w:val="single" w:sz="4" w:space="0" w:color="000000"/>
              <w:right w:val="single" w:sz="4" w:space="0" w:color="000000"/>
            </w:tcBorders>
            <w:shd w:val="clear" w:color="auto" w:fill="C5FFE2"/>
            <w:vAlign w:val="center"/>
            <w:hideMark/>
          </w:tcPr>
          <w:p w:rsidR="008E6C7C" w:rsidRPr="009B7BC3" w:rsidRDefault="008E6C7C" w:rsidP="009962B5">
            <w:pPr>
              <w:tabs>
                <w:tab w:val="left" w:pos="567"/>
              </w:tabs>
              <w:ind w:firstLine="24"/>
              <w:jc w:val="center"/>
              <w:rPr>
                <w:b/>
                <w:sz w:val="18"/>
                <w:szCs w:val="18"/>
              </w:rPr>
            </w:pPr>
            <w:r w:rsidRPr="009B7BC3">
              <w:rPr>
                <w:b/>
                <w:sz w:val="18"/>
                <w:szCs w:val="18"/>
              </w:rPr>
              <w:t>7</w:t>
            </w:r>
          </w:p>
        </w:tc>
        <w:tc>
          <w:tcPr>
            <w:tcW w:w="844" w:type="dxa"/>
            <w:tcBorders>
              <w:top w:val="nil"/>
              <w:left w:val="nil"/>
              <w:bottom w:val="single" w:sz="4" w:space="0" w:color="000000"/>
              <w:right w:val="single" w:sz="4" w:space="0" w:color="000000"/>
            </w:tcBorders>
            <w:shd w:val="clear" w:color="auto" w:fill="C5FFE2"/>
            <w:vAlign w:val="center"/>
            <w:hideMark/>
          </w:tcPr>
          <w:p w:rsidR="008E6C7C" w:rsidRPr="009B7BC3" w:rsidRDefault="008E6C7C" w:rsidP="009962B5">
            <w:pPr>
              <w:tabs>
                <w:tab w:val="left" w:pos="567"/>
              </w:tabs>
              <w:ind w:firstLine="24"/>
              <w:jc w:val="center"/>
              <w:rPr>
                <w:b/>
                <w:sz w:val="18"/>
                <w:szCs w:val="18"/>
              </w:rPr>
            </w:pPr>
            <w:r w:rsidRPr="009B7BC3">
              <w:rPr>
                <w:b/>
                <w:sz w:val="18"/>
                <w:szCs w:val="18"/>
              </w:rPr>
              <w:t>8</w:t>
            </w:r>
          </w:p>
        </w:tc>
      </w:tr>
      <w:tr w:rsidR="009B7BC3" w:rsidRPr="009B7BC3" w:rsidTr="009962B5">
        <w:trPr>
          <w:trHeight w:val="20"/>
        </w:trPr>
        <w:tc>
          <w:tcPr>
            <w:tcW w:w="1675" w:type="dxa"/>
            <w:tcBorders>
              <w:top w:val="nil"/>
              <w:left w:val="single" w:sz="4" w:space="0" w:color="000000"/>
              <w:bottom w:val="single" w:sz="4" w:space="0" w:color="000000"/>
              <w:right w:val="single" w:sz="4" w:space="0" w:color="000000"/>
            </w:tcBorders>
            <w:shd w:val="clear" w:color="auto" w:fill="auto"/>
            <w:hideMark/>
          </w:tcPr>
          <w:p w:rsidR="008E6C7C" w:rsidRPr="009B7BC3" w:rsidRDefault="008E6C7C" w:rsidP="009962B5">
            <w:pPr>
              <w:tabs>
                <w:tab w:val="left" w:pos="567"/>
              </w:tabs>
              <w:jc w:val="both"/>
              <w:rPr>
                <w:bCs/>
                <w:sz w:val="18"/>
                <w:szCs w:val="18"/>
              </w:rPr>
            </w:pPr>
            <w:r w:rsidRPr="009B7BC3">
              <w:rPr>
                <w:bCs/>
                <w:sz w:val="18"/>
                <w:szCs w:val="18"/>
              </w:rPr>
              <w:t>Администрация городского округа Анадырь</w:t>
            </w:r>
          </w:p>
        </w:tc>
        <w:tc>
          <w:tcPr>
            <w:tcW w:w="947"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rPr>
                <w:sz w:val="18"/>
                <w:szCs w:val="18"/>
              </w:rPr>
            </w:pPr>
            <w:r w:rsidRPr="009B7BC3">
              <w:rPr>
                <w:sz w:val="18"/>
                <w:szCs w:val="18"/>
              </w:rPr>
              <w:t>802</w:t>
            </w:r>
          </w:p>
        </w:tc>
        <w:tc>
          <w:tcPr>
            <w:tcW w:w="1342"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rPr>
                <w:sz w:val="18"/>
                <w:szCs w:val="18"/>
              </w:rPr>
            </w:pPr>
            <w:r w:rsidRPr="009B7BC3">
              <w:rPr>
                <w:sz w:val="18"/>
                <w:szCs w:val="18"/>
              </w:rPr>
              <w:t>0000000000</w:t>
            </w:r>
          </w:p>
        </w:tc>
        <w:tc>
          <w:tcPr>
            <w:tcW w:w="1366"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rPr>
                <w:bCs/>
                <w:sz w:val="18"/>
                <w:szCs w:val="18"/>
              </w:rPr>
            </w:pPr>
            <w:r w:rsidRPr="009B7BC3">
              <w:rPr>
                <w:bCs/>
                <w:sz w:val="18"/>
                <w:szCs w:val="18"/>
              </w:rPr>
              <w:t>209 121,8</w:t>
            </w:r>
          </w:p>
        </w:tc>
        <w:tc>
          <w:tcPr>
            <w:tcW w:w="1107"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rPr>
                <w:bCs/>
                <w:sz w:val="18"/>
                <w:szCs w:val="18"/>
              </w:rPr>
            </w:pPr>
            <w:r w:rsidRPr="009B7BC3">
              <w:rPr>
                <w:bCs/>
                <w:sz w:val="18"/>
                <w:szCs w:val="18"/>
              </w:rPr>
              <w:t>208 606,4</w:t>
            </w:r>
          </w:p>
        </w:tc>
        <w:tc>
          <w:tcPr>
            <w:tcW w:w="942"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rPr>
                <w:bCs/>
                <w:sz w:val="18"/>
                <w:szCs w:val="18"/>
              </w:rPr>
            </w:pPr>
            <w:r w:rsidRPr="009B7BC3">
              <w:rPr>
                <w:bCs/>
                <w:sz w:val="18"/>
                <w:szCs w:val="18"/>
              </w:rPr>
              <w:t>207 878,4</w:t>
            </w:r>
          </w:p>
        </w:tc>
        <w:tc>
          <w:tcPr>
            <w:tcW w:w="1121"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ind w:firstLine="24"/>
              <w:jc w:val="center"/>
              <w:rPr>
                <w:bCs/>
                <w:sz w:val="18"/>
                <w:szCs w:val="18"/>
              </w:rPr>
            </w:pPr>
            <w:r w:rsidRPr="009B7BC3">
              <w:rPr>
                <w:bCs/>
                <w:sz w:val="18"/>
                <w:szCs w:val="18"/>
              </w:rPr>
              <w:t>207 878,4</w:t>
            </w:r>
          </w:p>
        </w:tc>
        <w:tc>
          <w:tcPr>
            <w:tcW w:w="844"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ind w:firstLine="24"/>
              <w:jc w:val="center"/>
              <w:rPr>
                <w:bCs/>
                <w:sz w:val="18"/>
                <w:szCs w:val="18"/>
              </w:rPr>
            </w:pPr>
            <w:r w:rsidRPr="009B7BC3">
              <w:rPr>
                <w:bCs/>
                <w:sz w:val="18"/>
                <w:szCs w:val="18"/>
              </w:rPr>
              <w:t>99,7</w:t>
            </w:r>
          </w:p>
        </w:tc>
      </w:tr>
      <w:tr w:rsidR="009B7BC3" w:rsidRPr="009B7BC3" w:rsidTr="009962B5">
        <w:trPr>
          <w:trHeight w:val="20"/>
        </w:trPr>
        <w:tc>
          <w:tcPr>
            <w:tcW w:w="1675" w:type="dxa"/>
            <w:tcBorders>
              <w:top w:val="nil"/>
              <w:left w:val="single" w:sz="4" w:space="0" w:color="000000"/>
              <w:bottom w:val="single" w:sz="4" w:space="0" w:color="000000"/>
              <w:right w:val="single" w:sz="4" w:space="0" w:color="000000"/>
            </w:tcBorders>
            <w:shd w:val="clear" w:color="auto" w:fill="auto"/>
            <w:hideMark/>
          </w:tcPr>
          <w:p w:rsidR="008E6C7C" w:rsidRPr="009B7BC3" w:rsidRDefault="008E6C7C" w:rsidP="009962B5">
            <w:pPr>
              <w:tabs>
                <w:tab w:val="left" w:pos="567"/>
              </w:tabs>
              <w:jc w:val="both"/>
              <w:outlineLvl w:val="0"/>
              <w:rPr>
                <w:bCs/>
                <w:sz w:val="18"/>
                <w:szCs w:val="18"/>
              </w:rPr>
            </w:pPr>
            <w:r w:rsidRPr="009B7BC3">
              <w:rPr>
                <w:bCs/>
                <w:sz w:val="18"/>
                <w:szCs w:val="18"/>
              </w:rPr>
              <w:t>Муниципальная программа «Развитие территории городского округа Анадырь»</w:t>
            </w:r>
          </w:p>
        </w:tc>
        <w:tc>
          <w:tcPr>
            <w:tcW w:w="947"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outlineLvl w:val="0"/>
              <w:rPr>
                <w:sz w:val="18"/>
                <w:szCs w:val="18"/>
              </w:rPr>
            </w:pPr>
            <w:r w:rsidRPr="009B7BC3">
              <w:rPr>
                <w:sz w:val="18"/>
                <w:szCs w:val="18"/>
              </w:rPr>
              <w:t>802</w:t>
            </w:r>
          </w:p>
        </w:tc>
        <w:tc>
          <w:tcPr>
            <w:tcW w:w="1342"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outlineLvl w:val="0"/>
              <w:rPr>
                <w:sz w:val="18"/>
                <w:szCs w:val="18"/>
              </w:rPr>
            </w:pPr>
            <w:r w:rsidRPr="009B7BC3">
              <w:rPr>
                <w:sz w:val="18"/>
                <w:szCs w:val="18"/>
              </w:rPr>
              <w:t>0500000000</w:t>
            </w:r>
          </w:p>
        </w:tc>
        <w:tc>
          <w:tcPr>
            <w:tcW w:w="1366"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outlineLvl w:val="0"/>
              <w:rPr>
                <w:bCs/>
                <w:sz w:val="18"/>
                <w:szCs w:val="18"/>
              </w:rPr>
            </w:pPr>
            <w:r w:rsidRPr="009B7BC3">
              <w:rPr>
                <w:bCs/>
                <w:sz w:val="18"/>
                <w:szCs w:val="18"/>
              </w:rPr>
              <w:t>136 733,1</w:t>
            </w:r>
          </w:p>
        </w:tc>
        <w:tc>
          <w:tcPr>
            <w:tcW w:w="1107"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outlineLvl w:val="0"/>
              <w:rPr>
                <w:bCs/>
                <w:sz w:val="18"/>
                <w:szCs w:val="18"/>
              </w:rPr>
            </w:pPr>
            <w:r w:rsidRPr="009B7BC3">
              <w:rPr>
                <w:bCs/>
                <w:sz w:val="18"/>
                <w:szCs w:val="18"/>
              </w:rPr>
              <w:t>136 733,1</w:t>
            </w:r>
          </w:p>
        </w:tc>
        <w:tc>
          <w:tcPr>
            <w:tcW w:w="942"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outlineLvl w:val="0"/>
              <w:rPr>
                <w:bCs/>
                <w:sz w:val="18"/>
                <w:szCs w:val="18"/>
              </w:rPr>
            </w:pPr>
            <w:r w:rsidRPr="009B7BC3">
              <w:rPr>
                <w:bCs/>
                <w:sz w:val="18"/>
                <w:szCs w:val="18"/>
              </w:rPr>
              <w:t>136 608,9</w:t>
            </w:r>
          </w:p>
        </w:tc>
        <w:tc>
          <w:tcPr>
            <w:tcW w:w="1121"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ind w:firstLine="24"/>
              <w:jc w:val="center"/>
              <w:outlineLvl w:val="0"/>
              <w:rPr>
                <w:bCs/>
                <w:sz w:val="18"/>
                <w:szCs w:val="18"/>
              </w:rPr>
            </w:pPr>
            <w:r w:rsidRPr="009B7BC3">
              <w:rPr>
                <w:bCs/>
                <w:sz w:val="18"/>
                <w:szCs w:val="18"/>
              </w:rPr>
              <w:t>136 608,9</w:t>
            </w:r>
          </w:p>
        </w:tc>
        <w:tc>
          <w:tcPr>
            <w:tcW w:w="844"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ind w:firstLine="24"/>
              <w:jc w:val="center"/>
              <w:outlineLvl w:val="0"/>
              <w:rPr>
                <w:bCs/>
                <w:sz w:val="18"/>
                <w:szCs w:val="18"/>
              </w:rPr>
            </w:pPr>
            <w:r w:rsidRPr="009B7BC3">
              <w:rPr>
                <w:bCs/>
                <w:sz w:val="18"/>
                <w:szCs w:val="18"/>
              </w:rPr>
              <w:t>99,9</w:t>
            </w:r>
          </w:p>
        </w:tc>
      </w:tr>
      <w:tr w:rsidR="009B7BC3" w:rsidRPr="009B7BC3" w:rsidTr="009962B5">
        <w:trPr>
          <w:trHeight w:val="20"/>
        </w:trPr>
        <w:tc>
          <w:tcPr>
            <w:tcW w:w="1675" w:type="dxa"/>
            <w:tcBorders>
              <w:top w:val="nil"/>
              <w:left w:val="single" w:sz="4" w:space="0" w:color="000000"/>
              <w:bottom w:val="single" w:sz="4" w:space="0" w:color="000000"/>
              <w:right w:val="single" w:sz="4" w:space="0" w:color="000000"/>
            </w:tcBorders>
            <w:shd w:val="clear" w:color="auto" w:fill="auto"/>
            <w:hideMark/>
          </w:tcPr>
          <w:p w:rsidR="008E6C7C" w:rsidRPr="009B7BC3" w:rsidRDefault="008E6C7C" w:rsidP="009962B5">
            <w:pPr>
              <w:tabs>
                <w:tab w:val="left" w:pos="567"/>
              </w:tabs>
              <w:jc w:val="both"/>
              <w:outlineLvl w:val="1"/>
              <w:rPr>
                <w:bCs/>
                <w:sz w:val="18"/>
                <w:szCs w:val="18"/>
              </w:rPr>
            </w:pPr>
            <w:r w:rsidRPr="009B7BC3">
              <w:rPr>
                <w:bCs/>
                <w:sz w:val="18"/>
                <w:szCs w:val="18"/>
              </w:rPr>
              <w:t>Подпрограмма «Содержание, развитие и ремонт инфраструктуры городского округа Анадырь»</w:t>
            </w:r>
          </w:p>
        </w:tc>
        <w:tc>
          <w:tcPr>
            <w:tcW w:w="947"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outlineLvl w:val="1"/>
              <w:rPr>
                <w:sz w:val="18"/>
                <w:szCs w:val="18"/>
              </w:rPr>
            </w:pPr>
            <w:r w:rsidRPr="009B7BC3">
              <w:rPr>
                <w:sz w:val="18"/>
                <w:szCs w:val="18"/>
              </w:rPr>
              <w:t>802</w:t>
            </w:r>
          </w:p>
        </w:tc>
        <w:tc>
          <w:tcPr>
            <w:tcW w:w="1342"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outlineLvl w:val="1"/>
              <w:rPr>
                <w:sz w:val="18"/>
                <w:szCs w:val="18"/>
              </w:rPr>
            </w:pPr>
            <w:r w:rsidRPr="009B7BC3">
              <w:rPr>
                <w:sz w:val="18"/>
                <w:szCs w:val="18"/>
              </w:rPr>
              <w:t>0520000000</w:t>
            </w:r>
          </w:p>
        </w:tc>
        <w:tc>
          <w:tcPr>
            <w:tcW w:w="1366"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outlineLvl w:val="1"/>
              <w:rPr>
                <w:bCs/>
                <w:sz w:val="18"/>
                <w:szCs w:val="18"/>
              </w:rPr>
            </w:pPr>
            <w:r w:rsidRPr="009B7BC3">
              <w:rPr>
                <w:bCs/>
                <w:sz w:val="18"/>
                <w:szCs w:val="18"/>
              </w:rPr>
              <w:t>136 733,1</w:t>
            </w:r>
          </w:p>
        </w:tc>
        <w:tc>
          <w:tcPr>
            <w:tcW w:w="1107"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outlineLvl w:val="1"/>
              <w:rPr>
                <w:bCs/>
                <w:sz w:val="18"/>
                <w:szCs w:val="18"/>
              </w:rPr>
            </w:pPr>
            <w:r w:rsidRPr="009B7BC3">
              <w:rPr>
                <w:bCs/>
                <w:sz w:val="18"/>
                <w:szCs w:val="18"/>
              </w:rPr>
              <w:t>136 733,1</w:t>
            </w:r>
          </w:p>
        </w:tc>
        <w:tc>
          <w:tcPr>
            <w:tcW w:w="942"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outlineLvl w:val="1"/>
              <w:rPr>
                <w:bCs/>
                <w:sz w:val="18"/>
                <w:szCs w:val="18"/>
              </w:rPr>
            </w:pPr>
            <w:r w:rsidRPr="009B7BC3">
              <w:rPr>
                <w:bCs/>
                <w:sz w:val="18"/>
                <w:szCs w:val="18"/>
              </w:rPr>
              <w:t>136 608,9</w:t>
            </w:r>
          </w:p>
        </w:tc>
        <w:tc>
          <w:tcPr>
            <w:tcW w:w="1121"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ind w:firstLine="24"/>
              <w:jc w:val="center"/>
              <w:outlineLvl w:val="1"/>
              <w:rPr>
                <w:bCs/>
                <w:sz w:val="18"/>
                <w:szCs w:val="18"/>
              </w:rPr>
            </w:pPr>
            <w:r w:rsidRPr="009B7BC3">
              <w:rPr>
                <w:bCs/>
                <w:sz w:val="18"/>
                <w:szCs w:val="18"/>
              </w:rPr>
              <w:t>136 608,9</w:t>
            </w:r>
          </w:p>
        </w:tc>
        <w:tc>
          <w:tcPr>
            <w:tcW w:w="844"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ind w:firstLine="24"/>
              <w:jc w:val="center"/>
              <w:outlineLvl w:val="1"/>
              <w:rPr>
                <w:bCs/>
                <w:sz w:val="18"/>
                <w:szCs w:val="18"/>
              </w:rPr>
            </w:pPr>
            <w:r w:rsidRPr="009B7BC3">
              <w:rPr>
                <w:bCs/>
                <w:sz w:val="18"/>
                <w:szCs w:val="18"/>
              </w:rPr>
              <w:t>99,9</w:t>
            </w:r>
          </w:p>
        </w:tc>
      </w:tr>
      <w:tr w:rsidR="009B7BC3" w:rsidRPr="009B7BC3" w:rsidTr="009962B5">
        <w:trPr>
          <w:trHeight w:val="20"/>
        </w:trPr>
        <w:tc>
          <w:tcPr>
            <w:tcW w:w="1675" w:type="dxa"/>
            <w:tcBorders>
              <w:top w:val="nil"/>
              <w:left w:val="single" w:sz="4" w:space="0" w:color="000000"/>
              <w:bottom w:val="single" w:sz="4" w:space="0" w:color="000000"/>
              <w:right w:val="single" w:sz="4" w:space="0" w:color="000000"/>
            </w:tcBorders>
            <w:shd w:val="clear" w:color="auto" w:fill="auto"/>
            <w:hideMark/>
          </w:tcPr>
          <w:p w:rsidR="008E6C7C" w:rsidRPr="009B7BC3" w:rsidRDefault="008E6C7C" w:rsidP="009962B5">
            <w:pPr>
              <w:tabs>
                <w:tab w:val="left" w:pos="567"/>
              </w:tabs>
              <w:outlineLvl w:val="2"/>
              <w:rPr>
                <w:b/>
                <w:bCs/>
                <w:sz w:val="18"/>
                <w:szCs w:val="18"/>
              </w:rPr>
            </w:pPr>
            <w:r w:rsidRPr="009B7BC3">
              <w:rPr>
                <w:b/>
                <w:bCs/>
                <w:sz w:val="18"/>
                <w:szCs w:val="18"/>
              </w:rPr>
              <w:t>Реализация мероприятий Регионального проекта «Региональная и местная дорожная сеть»</w:t>
            </w:r>
          </w:p>
        </w:tc>
        <w:tc>
          <w:tcPr>
            <w:tcW w:w="947"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outlineLvl w:val="2"/>
              <w:rPr>
                <w:b/>
                <w:sz w:val="18"/>
                <w:szCs w:val="18"/>
              </w:rPr>
            </w:pPr>
            <w:r w:rsidRPr="009B7BC3">
              <w:rPr>
                <w:b/>
                <w:sz w:val="18"/>
                <w:szCs w:val="18"/>
              </w:rPr>
              <w:t>802</w:t>
            </w:r>
          </w:p>
        </w:tc>
        <w:tc>
          <w:tcPr>
            <w:tcW w:w="1342"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ind w:right="10"/>
              <w:jc w:val="center"/>
              <w:outlineLvl w:val="2"/>
              <w:rPr>
                <w:b/>
                <w:sz w:val="18"/>
                <w:szCs w:val="18"/>
              </w:rPr>
            </w:pPr>
            <w:r w:rsidRPr="009B7BC3">
              <w:rPr>
                <w:b/>
                <w:sz w:val="18"/>
                <w:szCs w:val="18"/>
              </w:rPr>
              <w:t>052R100000</w:t>
            </w:r>
          </w:p>
        </w:tc>
        <w:tc>
          <w:tcPr>
            <w:tcW w:w="1366"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outlineLvl w:val="2"/>
              <w:rPr>
                <w:b/>
                <w:bCs/>
                <w:sz w:val="18"/>
                <w:szCs w:val="18"/>
              </w:rPr>
            </w:pPr>
            <w:r w:rsidRPr="009B7BC3">
              <w:rPr>
                <w:b/>
                <w:bCs/>
                <w:sz w:val="18"/>
                <w:szCs w:val="18"/>
              </w:rPr>
              <w:t>136 733,1</w:t>
            </w:r>
          </w:p>
        </w:tc>
        <w:tc>
          <w:tcPr>
            <w:tcW w:w="1107"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outlineLvl w:val="2"/>
              <w:rPr>
                <w:b/>
                <w:bCs/>
                <w:sz w:val="18"/>
                <w:szCs w:val="18"/>
              </w:rPr>
            </w:pPr>
            <w:r w:rsidRPr="009B7BC3">
              <w:rPr>
                <w:b/>
                <w:bCs/>
                <w:sz w:val="18"/>
                <w:szCs w:val="18"/>
              </w:rPr>
              <w:t>136 733,1</w:t>
            </w:r>
          </w:p>
        </w:tc>
        <w:tc>
          <w:tcPr>
            <w:tcW w:w="942"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outlineLvl w:val="2"/>
              <w:rPr>
                <w:b/>
                <w:bCs/>
                <w:sz w:val="18"/>
                <w:szCs w:val="18"/>
              </w:rPr>
            </w:pPr>
            <w:r w:rsidRPr="009B7BC3">
              <w:rPr>
                <w:b/>
                <w:bCs/>
                <w:sz w:val="18"/>
                <w:szCs w:val="18"/>
              </w:rPr>
              <w:t>136 608,9</w:t>
            </w:r>
          </w:p>
        </w:tc>
        <w:tc>
          <w:tcPr>
            <w:tcW w:w="1121"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ind w:firstLine="24"/>
              <w:jc w:val="center"/>
              <w:outlineLvl w:val="2"/>
              <w:rPr>
                <w:b/>
                <w:bCs/>
                <w:sz w:val="18"/>
                <w:szCs w:val="18"/>
              </w:rPr>
            </w:pPr>
            <w:r w:rsidRPr="009B7BC3">
              <w:rPr>
                <w:b/>
                <w:bCs/>
                <w:sz w:val="18"/>
                <w:szCs w:val="18"/>
              </w:rPr>
              <w:t>136 608,9</w:t>
            </w:r>
          </w:p>
        </w:tc>
        <w:tc>
          <w:tcPr>
            <w:tcW w:w="844"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ind w:firstLine="24"/>
              <w:jc w:val="center"/>
              <w:outlineLvl w:val="2"/>
              <w:rPr>
                <w:b/>
                <w:bCs/>
                <w:sz w:val="18"/>
                <w:szCs w:val="18"/>
              </w:rPr>
            </w:pPr>
            <w:r w:rsidRPr="009B7BC3">
              <w:rPr>
                <w:b/>
                <w:bCs/>
                <w:sz w:val="18"/>
                <w:szCs w:val="18"/>
              </w:rPr>
              <w:t>99,9</w:t>
            </w:r>
          </w:p>
        </w:tc>
      </w:tr>
      <w:tr w:rsidR="009B7BC3" w:rsidRPr="009B7BC3" w:rsidTr="009962B5">
        <w:trPr>
          <w:trHeight w:val="20"/>
        </w:trPr>
        <w:tc>
          <w:tcPr>
            <w:tcW w:w="1675" w:type="dxa"/>
            <w:tcBorders>
              <w:top w:val="nil"/>
              <w:left w:val="single" w:sz="4" w:space="0" w:color="000000"/>
              <w:bottom w:val="single" w:sz="4" w:space="0" w:color="000000"/>
              <w:right w:val="single" w:sz="4" w:space="0" w:color="000000"/>
            </w:tcBorders>
            <w:shd w:val="clear" w:color="auto" w:fill="auto"/>
            <w:hideMark/>
          </w:tcPr>
          <w:p w:rsidR="008E6C7C" w:rsidRPr="009B7BC3" w:rsidRDefault="008E6C7C" w:rsidP="009962B5">
            <w:pPr>
              <w:tabs>
                <w:tab w:val="left" w:pos="567"/>
              </w:tabs>
              <w:jc w:val="both"/>
              <w:outlineLvl w:val="3"/>
              <w:rPr>
                <w:bCs/>
                <w:sz w:val="18"/>
                <w:szCs w:val="18"/>
              </w:rPr>
            </w:pPr>
            <w:r w:rsidRPr="009B7BC3">
              <w:rPr>
                <w:bCs/>
                <w:sz w:val="18"/>
                <w:szCs w:val="18"/>
              </w:rPr>
              <w:t>Реализация региональных проектов в области дорожного хозяйства</w:t>
            </w:r>
          </w:p>
        </w:tc>
        <w:tc>
          <w:tcPr>
            <w:tcW w:w="947"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outlineLvl w:val="3"/>
              <w:rPr>
                <w:sz w:val="18"/>
                <w:szCs w:val="18"/>
              </w:rPr>
            </w:pPr>
            <w:r w:rsidRPr="009B7BC3">
              <w:rPr>
                <w:sz w:val="18"/>
                <w:szCs w:val="18"/>
              </w:rPr>
              <w:t>802</w:t>
            </w:r>
          </w:p>
        </w:tc>
        <w:tc>
          <w:tcPr>
            <w:tcW w:w="1342"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outlineLvl w:val="1"/>
              <w:rPr>
                <w:sz w:val="18"/>
                <w:szCs w:val="18"/>
              </w:rPr>
            </w:pPr>
            <w:r w:rsidRPr="009B7BC3">
              <w:rPr>
                <w:sz w:val="18"/>
                <w:szCs w:val="18"/>
              </w:rPr>
              <w:t>052R144030</w:t>
            </w:r>
          </w:p>
        </w:tc>
        <w:tc>
          <w:tcPr>
            <w:tcW w:w="1366"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outlineLvl w:val="3"/>
              <w:rPr>
                <w:bCs/>
                <w:sz w:val="18"/>
                <w:szCs w:val="18"/>
              </w:rPr>
            </w:pPr>
            <w:r w:rsidRPr="009B7BC3">
              <w:rPr>
                <w:bCs/>
                <w:sz w:val="18"/>
                <w:szCs w:val="18"/>
              </w:rPr>
              <w:t>64 700,0</w:t>
            </w:r>
          </w:p>
        </w:tc>
        <w:tc>
          <w:tcPr>
            <w:tcW w:w="1107"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outlineLvl w:val="3"/>
              <w:rPr>
                <w:bCs/>
                <w:sz w:val="18"/>
                <w:szCs w:val="18"/>
              </w:rPr>
            </w:pPr>
            <w:r w:rsidRPr="009B7BC3">
              <w:rPr>
                <w:bCs/>
                <w:sz w:val="18"/>
                <w:szCs w:val="18"/>
              </w:rPr>
              <w:t>64 700,0</w:t>
            </w:r>
          </w:p>
        </w:tc>
        <w:tc>
          <w:tcPr>
            <w:tcW w:w="942"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outlineLvl w:val="3"/>
              <w:rPr>
                <w:bCs/>
                <w:sz w:val="18"/>
                <w:szCs w:val="18"/>
              </w:rPr>
            </w:pPr>
            <w:r w:rsidRPr="009B7BC3">
              <w:rPr>
                <w:bCs/>
                <w:sz w:val="18"/>
                <w:szCs w:val="18"/>
              </w:rPr>
              <w:t>64 577,1</w:t>
            </w:r>
          </w:p>
        </w:tc>
        <w:tc>
          <w:tcPr>
            <w:tcW w:w="1121"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ind w:firstLine="24"/>
              <w:jc w:val="center"/>
              <w:outlineLvl w:val="3"/>
              <w:rPr>
                <w:bCs/>
                <w:sz w:val="18"/>
                <w:szCs w:val="18"/>
              </w:rPr>
            </w:pPr>
            <w:r w:rsidRPr="009B7BC3">
              <w:rPr>
                <w:bCs/>
                <w:sz w:val="18"/>
                <w:szCs w:val="18"/>
              </w:rPr>
              <w:t>64 577,1</w:t>
            </w:r>
          </w:p>
        </w:tc>
        <w:tc>
          <w:tcPr>
            <w:tcW w:w="844"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ind w:firstLine="24"/>
              <w:jc w:val="center"/>
              <w:outlineLvl w:val="3"/>
              <w:rPr>
                <w:bCs/>
                <w:sz w:val="18"/>
                <w:szCs w:val="18"/>
              </w:rPr>
            </w:pPr>
            <w:r w:rsidRPr="009B7BC3">
              <w:rPr>
                <w:bCs/>
                <w:sz w:val="18"/>
                <w:szCs w:val="18"/>
              </w:rPr>
              <w:t>99,8</w:t>
            </w:r>
          </w:p>
        </w:tc>
      </w:tr>
      <w:tr w:rsidR="009B7BC3" w:rsidRPr="009B7BC3" w:rsidTr="009962B5">
        <w:trPr>
          <w:trHeight w:val="20"/>
        </w:trPr>
        <w:tc>
          <w:tcPr>
            <w:tcW w:w="1675" w:type="dxa"/>
            <w:tcBorders>
              <w:top w:val="nil"/>
              <w:left w:val="single" w:sz="4" w:space="0" w:color="000000"/>
              <w:bottom w:val="single" w:sz="4" w:space="0" w:color="000000"/>
              <w:right w:val="single" w:sz="4" w:space="0" w:color="000000"/>
            </w:tcBorders>
            <w:shd w:val="clear" w:color="auto" w:fill="auto"/>
            <w:hideMark/>
          </w:tcPr>
          <w:p w:rsidR="008E6C7C" w:rsidRPr="009B7BC3" w:rsidRDefault="008E6C7C" w:rsidP="009962B5">
            <w:pPr>
              <w:tabs>
                <w:tab w:val="left" w:pos="567"/>
              </w:tabs>
              <w:jc w:val="both"/>
              <w:outlineLvl w:val="3"/>
              <w:rPr>
                <w:bCs/>
                <w:sz w:val="18"/>
                <w:szCs w:val="18"/>
              </w:rPr>
            </w:pPr>
            <w:r w:rsidRPr="009B7BC3">
              <w:rPr>
                <w:bCs/>
                <w:sz w:val="18"/>
                <w:szCs w:val="18"/>
              </w:rPr>
              <w:t>Реализация региональных проектов в области дорожного хозяйства в порядке софинансирования</w:t>
            </w:r>
          </w:p>
        </w:tc>
        <w:tc>
          <w:tcPr>
            <w:tcW w:w="947"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outlineLvl w:val="3"/>
              <w:rPr>
                <w:sz w:val="18"/>
                <w:szCs w:val="18"/>
              </w:rPr>
            </w:pPr>
            <w:r w:rsidRPr="009B7BC3">
              <w:rPr>
                <w:sz w:val="18"/>
                <w:szCs w:val="18"/>
              </w:rPr>
              <w:t>802</w:t>
            </w:r>
          </w:p>
        </w:tc>
        <w:tc>
          <w:tcPr>
            <w:tcW w:w="1342"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outlineLvl w:val="3"/>
              <w:rPr>
                <w:sz w:val="18"/>
                <w:szCs w:val="18"/>
              </w:rPr>
            </w:pPr>
            <w:r w:rsidRPr="009B7BC3">
              <w:rPr>
                <w:sz w:val="18"/>
                <w:szCs w:val="18"/>
              </w:rPr>
              <w:t>052R14403М</w:t>
            </w:r>
          </w:p>
        </w:tc>
        <w:tc>
          <w:tcPr>
            <w:tcW w:w="1366"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outlineLvl w:val="3"/>
              <w:rPr>
                <w:bCs/>
                <w:sz w:val="18"/>
                <w:szCs w:val="18"/>
              </w:rPr>
            </w:pPr>
            <w:r w:rsidRPr="009B7BC3">
              <w:rPr>
                <w:bCs/>
                <w:sz w:val="18"/>
                <w:szCs w:val="18"/>
              </w:rPr>
              <w:t>325,5</w:t>
            </w:r>
          </w:p>
        </w:tc>
        <w:tc>
          <w:tcPr>
            <w:tcW w:w="1107"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outlineLvl w:val="3"/>
              <w:rPr>
                <w:bCs/>
                <w:sz w:val="18"/>
                <w:szCs w:val="18"/>
              </w:rPr>
            </w:pPr>
            <w:r w:rsidRPr="009B7BC3">
              <w:rPr>
                <w:bCs/>
                <w:sz w:val="18"/>
                <w:szCs w:val="18"/>
              </w:rPr>
              <w:t>325,5</w:t>
            </w:r>
          </w:p>
        </w:tc>
        <w:tc>
          <w:tcPr>
            <w:tcW w:w="942"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outlineLvl w:val="3"/>
              <w:rPr>
                <w:bCs/>
                <w:sz w:val="18"/>
                <w:szCs w:val="18"/>
              </w:rPr>
            </w:pPr>
            <w:r w:rsidRPr="009B7BC3">
              <w:rPr>
                <w:bCs/>
                <w:sz w:val="18"/>
                <w:szCs w:val="18"/>
              </w:rPr>
              <w:t>324,9</w:t>
            </w:r>
          </w:p>
        </w:tc>
        <w:tc>
          <w:tcPr>
            <w:tcW w:w="1121"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ind w:firstLine="24"/>
              <w:jc w:val="center"/>
              <w:outlineLvl w:val="3"/>
              <w:rPr>
                <w:bCs/>
                <w:sz w:val="18"/>
                <w:szCs w:val="18"/>
              </w:rPr>
            </w:pPr>
            <w:r w:rsidRPr="009B7BC3">
              <w:rPr>
                <w:bCs/>
                <w:sz w:val="18"/>
                <w:szCs w:val="18"/>
              </w:rPr>
              <w:t>324,9</w:t>
            </w:r>
          </w:p>
        </w:tc>
        <w:tc>
          <w:tcPr>
            <w:tcW w:w="844"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ind w:firstLine="24"/>
              <w:jc w:val="center"/>
              <w:outlineLvl w:val="3"/>
              <w:rPr>
                <w:bCs/>
                <w:sz w:val="18"/>
                <w:szCs w:val="18"/>
              </w:rPr>
            </w:pPr>
            <w:r w:rsidRPr="009B7BC3">
              <w:rPr>
                <w:bCs/>
                <w:sz w:val="18"/>
                <w:szCs w:val="18"/>
              </w:rPr>
              <w:t>99,8</w:t>
            </w:r>
          </w:p>
        </w:tc>
      </w:tr>
      <w:tr w:rsidR="009B7BC3" w:rsidRPr="009B7BC3" w:rsidTr="009962B5">
        <w:trPr>
          <w:trHeight w:val="20"/>
        </w:trPr>
        <w:tc>
          <w:tcPr>
            <w:tcW w:w="1675" w:type="dxa"/>
            <w:tcBorders>
              <w:top w:val="nil"/>
              <w:left w:val="single" w:sz="4" w:space="0" w:color="000000"/>
              <w:bottom w:val="single" w:sz="4" w:space="0" w:color="000000"/>
              <w:right w:val="single" w:sz="4" w:space="0" w:color="000000"/>
            </w:tcBorders>
            <w:shd w:val="clear" w:color="auto" w:fill="auto"/>
            <w:hideMark/>
          </w:tcPr>
          <w:p w:rsidR="008E6C7C" w:rsidRPr="009B7BC3" w:rsidRDefault="008E6C7C" w:rsidP="009962B5">
            <w:pPr>
              <w:tabs>
                <w:tab w:val="left" w:pos="567"/>
              </w:tabs>
              <w:jc w:val="both"/>
              <w:outlineLvl w:val="3"/>
              <w:rPr>
                <w:bCs/>
                <w:sz w:val="18"/>
                <w:szCs w:val="18"/>
              </w:rPr>
            </w:pPr>
            <w:r w:rsidRPr="009B7BC3">
              <w:rPr>
                <w:bCs/>
                <w:sz w:val="18"/>
                <w:szCs w:val="18"/>
              </w:rPr>
              <w:t>Приведение в нормативное состояние автомобильных дорог и искусственных дорожных сооружений</w:t>
            </w:r>
          </w:p>
        </w:tc>
        <w:tc>
          <w:tcPr>
            <w:tcW w:w="947"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outlineLvl w:val="3"/>
              <w:rPr>
                <w:sz w:val="18"/>
                <w:szCs w:val="18"/>
              </w:rPr>
            </w:pPr>
            <w:r w:rsidRPr="009B7BC3">
              <w:rPr>
                <w:sz w:val="18"/>
                <w:szCs w:val="18"/>
              </w:rPr>
              <w:t>802</w:t>
            </w:r>
          </w:p>
        </w:tc>
        <w:tc>
          <w:tcPr>
            <w:tcW w:w="1342"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outlineLvl w:val="3"/>
              <w:rPr>
                <w:sz w:val="18"/>
                <w:szCs w:val="18"/>
              </w:rPr>
            </w:pPr>
            <w:r w:rsidRPr="009B7BC3">
              <w:rPr>
                <w:sz w:val="18"/>
                <w:szCs w:val="18"/>
              </w:rPr>
              <w:t>052R153942</w:t>
            </w:r>
          </w:p>
        </w:tc>
        <w:tc>
          <w:tcPr>
            <w:tcW w:w="1366"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outlineLvl w:val="3"/>
              <w:rPr>
                <w:bCs/>
                <w:sz w:val="18"/>
                <w:szCs w:val="18"/>
              </w:rPr>
            </w:pPr>
            <w:r w:rsidRPr="009B7BC3">
              <w:rPr>
                <w:bCs/>
                <w:sz w:val="18"/>
                <w:szCs w:val="18"/>
              </w:rPr>
              <w:t>71 707,6</w:t>
            </w:r>
          </w:p>
        </w:tc>
        <w:tc>
          <w:tcPr>
            <w:tcW w:w="1107"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outlineLvl w:val="3"/>
              <w:rPr>
                <w:bCs/>
                <w:sz w:val="18"/>
                <w:szCs w:val="18"/>
              </w:rPr>
            </w:pPr>
            <w:r w:rsidRPr="009B7BC3">
              <w:rPr>
                <w:bCs/>
                <w:sz w:val="18"/>
                <w:szCs w:val="18"/>
              </w:rPr>
              <w:t>71 707,6</w:t>
            </w:r>
          </w:p>
        </w:tc>
        <w:tc>
          <w:tcPr>
            <w:tcW w:w="942"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outlineLvl w:val="3"/>
              <w:rPr>
                <w:bCs/>
                <w:sz w:val="18"/>
                <w:szCs w:val="18"/>
              </w:rPr>
            </w:pPr>
            <w:r w:rsidRPr="009B7BC3">
              <w:rPr>
                <w:bCs/>
                <w:sz w:val="18"/>
                <w:szCs w:val="18"/>
              </w:rPr>
              <w:t>71 706,9</w:t>
            </w:r>
          </w:p>
        </w:tc>
        <w:tc>
          <w:tcPr>
            <w:tcW w:w="1121"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ind w:firstLine="24"/>
              <w:jc w:val="center"/>
              <w:outlineLvl w:val="3"/>
              <w:rPr>
                <w:bCs/>
                <w:sz w:val="18"/>
                <w:szCs w:val="18"/>
              </w:rPr>
            </w:pPr>
            <w:r w:rsidRPr="009B7BC3">
              <w:rPr>
                <w:bCs/>
                <w:sz w:val="18"/>
                <w:szCs w:val="18"/>
              </w:rPr>
              <w:t>71 706,9</w:t>
            </w:r>
          </w:p>
        </w:tc>
        <w:tc>
          <w:tcPr>
            <w:tcW w:w="844"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ind w:firstLine="24"/>
              <w:jc w:val="center"/>
              <w:outlineLvl w:val="3"/>
              <w:rPr>
                <w:bCs/>
                <w:sz w:val="18"/>
                <w:szCs w:val="18"/>
              </w:rPr>
            </w:pPr>
            <w:r w:rsidRPr="009B7BC3">
              <w:rPr>
                <w:bCs/>
                <w:sz w:val="18"/>
                <w:szCs w:val="18"/>
              </w:rPr>
              <w:t>100,0</w:t>
            </w:r>
          </w:p>
        </w:tc>
      </w:tr>
      <w:tr w:rsidR="009B7BC3" w:rsidRPr="009B7BC3" w:rsidTr="009962B5">
        <w:trPr>
          <w:trHeight w:val="20"/>
        </w:trPr>
        <w:tc>
          <w:tcPr>
            <w:tcW w:w="1675" w:type="dxa"/>
            <w:tcBorders>
              <w:top w:val="nil"/>
              <w:left w:val="single" w:sz="4" w:space="0" w:color="000000"/>
              <w:bottom w:val="single" w:sz="4" w:space="0" w:color="000000"/>
              <w:right w:val="single" w:sz="4" w:space="0" w:color="000000"/>
            </w:tcBorders>
            <w:shd w:val="clear" w:color="auto" w:fill="auto"/>
            <w:hideMark/>
          </w:tcPr>
          <w:p w:rsidR="008E6C7C" w:rsidRPr="009B7BC3" w:rsidRDefault="008E6C7C" w:rsidP="009962B5">
            <w:pPr>
              <w:tabs>
                <w:tab w:val="left" w:pos="567"/>
              </w:tabs>
              <w:jc w:val="both"/>
              <w:outlineLvl w:val="0"/>
              <w:rPr>
                <w:bCs/>
                <w:sz w:val="18"/>
                <w:szCs w:val="18"/>
              </w:rPr>
            </w:pPr>
            <w:r w:rsidRPr="009B7BC3">
              <w:rPr>
                <w:bCs/>
                <w:sz w:val="18"/>
                <w:szCs w:val="18"/>
              </w:rPr>
              <w:t>Муниципальная программа «Формирование современной городской среды на территории городского округа Анадырь на 2018-2026 годы»</w:t>
            </w:r>
          </w:p>
        </w:tc>
        <w:tc>
          <w:tcPr>
            <w:tcW w:w="947"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outlineLvl w:val="0"/>
              <w:rPr>
                <w:sz w:val="18"/>
                <w:szCs w:val="18"/>
              </w:rPr>
            </w:pPr>
            <w:r w:rsidRPr="009B7BC3">
              <w:rPr>
                <w:sz w:val="18"/>
                <w:szCs w:val="18"/>
              </w:rPr>
              <w:t>802</w:t>
            </w:r>
          </w:p>
        </w:tc>
        <w:tc>
          <w:tcPr>
            <w:tcW w:w="1342"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outlineLvl w:val="0"/>
              <w:rPr>
                <w:sz w:val="18"/>
                <w:szCs w:val="18"/>
              </w:rPr>
            </w:pPr>
            <w:r w:rsidRPr="009B7BC3">
              <w:rPr>
                <w:sz w:val="18"/>
                <w:szCs w:val="18"/>
              </w:rPr>
              <w:t>0900000000</w:t>
            </w:r>
          </w:p>
        </w:tc>
        <w:tc>
          <w:tcPr>
            <w:tcW w:w="1366"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outlineLvl w:val="0"/>
              <w:rPr>
                <w:bCs/>
                <w:sz w:val="18"/>
                <w:szCs w:val="18"/>
              </w:rPr>
            </w:pPr>
            <w:r w:rsidRPr="009B7BC3">
              <w:rPr>
                <w:bCs/>
                <w:sz w:val="18"/>
                <w:szCs w:val="18"/>
              </w:rPr>
              <w:t>72 388,7</w:t>
            </w:r>
          </w:p>
        </w:tc>
        <w:tc>
          <w:tcPr>
            <w:tcW w:w="1107"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outlineLvl w:val="0"/>
              <w:rPr>
                <w:bCs/>
                <w:sz w:val="18"/>
                <w:szCs w:val="18"/>
              </w:rPr>
            </w:pPr>
            <w:r w:rsidRPr="009B7BC3">
              <w:rPr>
                <w:bCs/>
                <w:sz w:val="18"/>
                <w:szCs w:val="18"/>
              </w:rPr>
              <w:t>71 873,3</w:t>
            </w:r>
          </w:p>
        </w:tc>
        <w:tc>
          <w:tcPr>
            <w:tcW w:w="942"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outlineLvl w:val="0"/>
              <w:rPr>
                <w:bCs/>
                <w:sz w:val="18"/>
                <w:szCs w:val="18"/>
              </w:rPr>
            </w:pPr>
            <w:r w:rsidRPr="009B7BC3">
              <w:rPr>
                <w:bCs/>
                <w:sz w:val="18"/>
                <w:szCs w:val="18"/>
              </w:rPr>
              <w:t>71 269,6</w:t>
            </w:r>
          </w:p>
        </w:tc>
        <w:tc>
          <w:tcPr>
            <w:tcW w:w="1121"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ind w:firstLine="24"/>
              <w:jc w:val="center"/>
              <w:outlineLvl w:val="0"/>
              <w:rPr>
                <w:bCs/>
                <w:sz w:val="18"/>
                <w:szCs w:val="18"/>
              </w:rPr>
            </w:pPr>
            <w:r w:rsidRPr="009B7BC3">
              <w:rPr>
                <w:bCs/>
                <w:sz w:val="18"/>
                <w:szCs w:val="18"/>
              </w:rPr>
              <w:t>71 269,6</w:t>
            </w:r>
          </w:p>
        </w:tc>
        <w:tc>
          <w:tcPr>
            <w:tcW w:w="844"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ind w:firstLine="24"/>
              <w:jc w:val="center"/>
              <w:outlineLvl w:val="0"/>
              <w:rPr>
                <w:bCs/>
                <w:sz w:val="18"/>
                <w:szCs w:val="18"/>
              </w:rPr>
            </w:pPr>
            <w:r w:rsidRPr="009B7BC3">
              <w:rPr>
                <w:bCs/>
                <w:sz w:val="18"/>
                <w:szCs w:val="18"/>
              </w:rPr>
              <w:t>99,2</w:t>
            </w:r>
          </w:p>
        </w:tc>
      </w:tr>
      <w:tr w:rsidR="009B7BC3" w:rsidRPr="009B7BC3" w:rsidTr="009962B5">
        <w:trPr>
          <w:trHeight w:val="20"/>
        </w:trPr>
        <w:tc>
          <w:tcPr>
            <w:tcW w:w="1675" w:type="dxa"/>
            <w:tcBorders>
              <w:top w:val="nil"/>
              <w:left w:val="single" w:sz="4" w:space="0" w:color="000000"/>
              <w:bottom w:val="single" w:sz="4" w:space="0" w:color="000000"/>
              <w:right w:val="single" w:sz="4" w:space="0" w:color="000000"/>
            </w:tcBorders>
            <w:shd w:val="clear" w:color="auto" w:fill="auto"/>
            <w:hideMark/>
          </w:tcPr>
          <w:p w:rsidR="008E6C7C" w:rsidRPr="009B7BC3" w:rsidRDefault="008E6C7C" w:rsidP="009962B5">
            <w:pPr>
              <w:tabs>
                <w:tab w:val="left" w:pos="567"/>
              </w:tabs>
              <w:outlineLvl w:val="2"/>
              <w:rPr>
                <w:b/>
                <w:bCs/>
                <w:sz w:val="18"/>
                <w:szCs w:val="18"/>
              </w:rPr>
            </w:pPr>
            <w:r w:rsidRPr="009B7BC3">
              <w:rPr>
                <w:b/>
                <w:bCs/>
                <w:sz w:val="18"/>
                <w:szCs w:val="18"/>
              </w:rPr>
              <w:t xml:space="preserve"> Федеральный проект «Формирование комфортной городской среды»</w:t>
            </w:r>
          </w:p>
        </w:tc>
        <w:tc>
          <w:tcPr>
            <w:tcW w:w="947"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outlineLvl w:val="2"/>
              <w:rPr>
                <w:b/>
                <w:sz w:val="18"/>
                <w:szCs w:val="18"/>
              </w:rPr>
            </w:pPr>
            <w:r w:rsidRPr="009B7BC3">
              <w:rPr>
                <w:b/>
                <w:sz w:val="18"/>
                <w:szCs w:val="18"/>
              </w:rPr>
              <w:t>802</w:t>
            </w:r>
          </w:p>
        </w:tc>
        <w:tc>
          <w:tcPr>
            <w:tcW w:w="1342"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outlineLvl w:val="2"/>
              <w:rPr>
                <w:b/>
                <w:sz w:val="18"/>
                <w:szCs w:val="18"/>
              </w:rPr>
            </w:pPr>
            <w:r w:rsidRPr="009B7BC3">
              <w:rPr>
                <w:b/>
                <w:sz w:val="18"/>
                <w:szCs w:val="18"/>
              </w:rPr>
              <w:t>090F200000</w:t>
            </w:r>
          </w:p>
        </w:tc>
        <w:tc>
          <w:tcPr>
            <w:tcW w:w="1366"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outlineLvl w:val="2"/>
              <w:rPr>
                <w:b/>
                <w:bCs/>
                <w:sz w:val="18"/>
                <w:szCs w:val="18"/>
              </w:rPr>
            </w:pPr>
            <w:r w:rsidRPr="009B7BC3">
              <w:rPr>
                <w:b/>
                <w:bCs/>
                <w:sz w:val="18"/>
                <w:szCs w:val="18"/>
              </w:rPr>
              <w:t>72 388,7</w:t>
            </w:r>
          </w:p>
        </w:tc>
        <w:tc>
          <w:tcPr>
            <w:tcW w:w="1107"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outlineLvl w:val="2"/>
              <w:rPr>
                <w:b/>
                <w:bCs/>
                <w:sz w:val="18"/>
                <w:szCs w:val="18"/>
              </w:rPr>
            </w:pPr>
            <w:r w:rsidRPr="009B7BC3">
              <w:rPr>
                <w:b/>
                <w:bCs/>
                <w:sz w:val="18"/>
                <w:szCs w:val="18"/>
              </w:rPr>
              <w:t>71 873,3</w:t>
            </w:r>
          </w:p>
        </w:tc>
        <w:tc>
          <w:tcPr>
            <w:tcW w:w="942"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outlineLvl w:val="2"/>
              <w:rPr>
                <w:b/>
                <w:bCs/>
                <w:sz w:val="18"/>
                <w:szCs w:val="18"/>
              </w:rPr>
            </w:pPr>
            <w:r w:rsidRPr="009B7BC3">
              <w:rPr>
                <w:b/>
                <w:bCs/>
                <w:sz w:val="18"/>
                <w:szCs w:val="18"/>
              </w:rPr>
              <w:t>71 269,6</w:t>
            </w:r>
          </w:p>
        </w:tc>
        <w:tc>
          <w:tcPr>
            <w:tcW w:w="1121"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ind w:firstLine="24"/>
              <w:jc w:val="center"/>
              <w:outlineLvl w:val="2"/>
              <w:rPr>
                <w:b/>
                <w:bCs/>
                <w:sz w:val="18"/>
                <w:szCs w:val="18"/>
              </w:rPr>
            </w:pPr>
            <w:r w:rsidRPr="009B7BC3">
              <w:rPr>
                <w:b/>
                <w:bCs/>
                <w:sz w:val="18"/>
                <w:szCs w:val="18"/>
              </w:rPr>
              <w:t>71 269,6</w:t>
            </w:r>
          </w:p>
        </w:tc>
        <w:tc>
          <w:tcPr>
            <w:tcW w:w="844"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ind w:firstLine="24"/>
              <w:jc w:val="center"/>
              <w:outlineLvl w:val="2"/>
              <w:rPr>
                <w:b/>
                <w:bCs/>
                <w:sz w:val="18"/>
                <w:szCs w:val="18"/>
              </w:rPr>
            </w:pPr>
            <w:r w:rsidRPr="009B7BC3">
              <w:rPr>
                <w:b/>
                <w:bCs/>
                <w:sz w:val="18"/>
                <w:szCs w:val="18"/>
              </w:rPr>
              <w:t>99,2</w:t>
            </w:r>
          </w:p>
        </w:tc>
      </w:tr>
      <w:tr w:rsidR="009B7BC3" w:rsidRPr="009B7BC3" w:rsidTr="009962B5">
        <w:trPr>
          <w:trHeight w:val="20"/>
        </w:trPr>
        <w:tc>
          <w:tcPr>
            <w:tcW w:w="1675" w:type="dxa"/>
            <w:tcBorders>
              <w:top w:val="nil"/>
              <w:left w:val="single" w:sz="4" w:space="0" w:color="000000"/>
              <w:bottom w:val="single" w:sz="4" w:space="0" w:color="000000"/>
              <w:right w:val="single" w:sz="4" w:space="0" w:color="000000"/>
            </w:tcBorders>
            <w:shd w:val="clear" w:color="auto" w:fill="auto"/>
            <w:hideMark/>
          </w:tcPr>
          <w:p w:rsidR="008E6C7C" w:rsidRPr="009B7BC3" w:rsidRDefault="002E3192" w:rsidP="009962B5">
            <w:pPr>
              <w:tabs>
                <w:tab w:val="left" w:pos="567"/>
              </w:tabs>
              <w:jc w:val="both"/>
              <w:outlineLvl w:val="3"/>
              <w:rPr>
                <w:bCs/>
                <w:sz w:val="18"/>
                <w:szCs w:val="18"/>
              </w:rPr>
            </w:pPr>
            <w:r w:rsidRPr="009B7BC3">
              <w:rPr>
                <w:bCs/>
                <w:sz w:val="18"/>
                <w:szCs w:val="18"/>
              </w:rPr>
              <w:t xml:space="preserve">Создание </w:t>
            </w:r>
            <w:r w:rsidR="008E6C7C" w:rsidRPr="009B7BC3">
              <w:rPr>
                <w:bCs/>
                <w:sz w:val="18"/>
                <w:szCs w:val="18"/>
              </w:rPr>
              <w:t xml:space="preserve">комфортной городской среды в </w:t>
            </w:r>
            <w:r w:rsidR="008E6C7C" w:rsidRPr="009B7BC3">
              <w:rPr>
                <w:bCs/>
                <w:sz w:val="18"/>
                <w:szCs w:val="18"/>
              </w:rPr>
              <w:lastRenderedPageBreak/>
              <w:t>малых городах и исторических поселениях - победителях Всероссийского конкурса лучших проектов создания комфортной городской среды</w:t>
            </w:r>
          </w:p>
        </w:tc>
        <w:tc>
          <w:tcPr>
            <w:tcW w:w="947"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jc w:val="center"/>
              <w:outlineLvl w:val="3"/>
              <w:rPr>
                <w:sz w:val="18"/>
                <w:szCs w:val="18"/>
              </w:rPr>
            </w:pPr>
            <w:r w:rsidRPr="009B7BC3">
              <w:rPr>
                <w:sz w:val="18"/>
                <w:szCs w:val="18"/>
              </w:rPr>
              <w:lastRenderedPageBreak/>
              <w:t>802</w:t>
            </w:r>
          </w:p>
        </w:tc>
        <w:tc>
          <w:tcPr>
            <w:tcW w:w="1342"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jc w:val="center"/>
              <w:outlineLvl w:val="3"/>
              <w:rPr>
                <w:sz w:val="18"/>
                <w:szCs w:val="18"/>
              </w:rPr>
            </w:pPr>
            <w:r w:rsidRPr="009B7BC3">
              <w:rPr>
                <w:sz w:val="18"/>
                <w:szCs w:val="18"/>
              </w:rPr>
              <w:t>090F254240</w:t>
            </w:r>
          </w:p>
        </w:tc>
        <w:tc>
          <w:tcPr>
            <w:tcW w:w="1366"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jc w:val="center"/>
              <w:outlineLvl w:val="3"/>
              <w:rPr>
                <w:bCs/>
                <w:sz w:val="18"/>
                <w:szCs w:val="18"/>
              </w:rPr>
            </w:pPr>
            <w:r w:rsidRPr="009B7BC3">
              <w:rPr>
                <w:bCs/>
                <w:sz w:val="18"/>
                <w:szCs w:val="18"/>
              </w:rPr>
              <w:t>0,0</w:t>
            </w:r>
          </w:p>
        </w:tc>
        <w:tc>
          <w:tcPr>
            <w:tcW w:w="1107"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jc w:val="center"/>
              <w:outlineLvl w:val="3"/>
              <w:rPr>
                <w:bCs/>
                <w:sz w:val="18"/>
                <w:szCs w:val="18"/>
              </w:rPr>
            </w:pPr>
            <w:r w:rsidRPr="009B7BC3">
              <w:rPr>
                <w:bCs/>
                <w:sz w:val="18"/>
                <w:szCs w:val="18"/>
              </w:rPr>
              <w:t>51 362,1</w:t>
            </w:r>
          </w:p>
        </w:tc>
        <w:tc>
          <w:tcPr>
            <w:tcW w:w="942"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jc w:val="center"/>
              <w:outlineLvl w:val="3"/>
              <w:rPr>
                <w:bCs/>
                <w:sz w:val="18"/>
                <w:szCs w:val="18"/>
              </w:rPr>
            </w:pPr>
            <w:r w:rsidRPr="009B7BC3">
              <w:rPr>
                <w:bCs/>
                <w:sz w:val="18"/>
                <w:szCs w:val="18"/>
              </w:rPr>
              <w:t>50 758,8</w:t>
            </w:r>
          </w:p>
        </w:tc>
        <w:tc>
          <w:tcPr>
            <w:tcW w:w="1121"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ind w:firstLine="24"/>
              <w:jc w:val="center"/>
              <w:outlineLvl w:val="3"/>
              <w:rPr>
                <w:bCs/>
                <w:sz w:val="18"/>
                <w:szCs w:val="18"/>
              </w:rPr>
            </w:pPr>
            <w:r w:rsidRPr="009B7BC3">
              <w:rPr>
                <w:bCs/>
                <w:sz w:val="18"/>
                <w:szCs w:val="18"/>
              </w:rPr>
              <w:t>50 758,8</w:t>
            </w:r>
          </w:p>
        </w:tc>
        <w:tc>
          <w:tcPr>
            <w:tcW w:w="844"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ind w:firstLine="24"/>
              <w:jc w:val="center"/>
              <w:outlineLvl w:val="3"/>
              <w:rPr>
                <w:bCs/>
                <w:sz w:val="18"/>
                <w:szCs w:val="18"/>
              </w:rPr>
            </w:pPr>
            <w:r w:rsidRPr="009B7BC3">
              <w:rPr>
                <w:bCs/>
                <w:sz w:val="18"/>
                <w:szCs w:val="18"/>
              </w:rPr>
              <w:t>98,8</w:t>
            </w:r>
          </w:p>
        </w:tc>
      </w:tr>
      <w:tr w:rsidR="009B7BC3" w:rsidRPr="009B7BC3" w:rsidTr="009962B5">
        <w:trPr>
          <w:trHeight w:val="20"/>
        </w:trPr>
        <w:tc>
          <w:tcPr>
            <w:tcW w:w="1675" w:type="dxa"/>
            <w:tcBorders>
              <w:top w:val="nil"/>
              <w:left w:val="single" w:sz="4" w:space="0" w:color="000000"/>
              <w:bottom w:val="single" w:sz="4" w:space="0" w:color="000000"/>
              <w:right w:val="single" w:sz="4" w:space="0" w:color="000000"/>
            </w:tcBorders>
            <w:shd w:val="clear" w:color="auto" w:fill="auto"/>
            <w:hideMark/>
          </w:tcPr>
          <w:p w:rsidR="008E6C7C" w:rsidRPr="009B7BC3" w:rsidRDefault="002E3192" w:rsidP="009962B5">
            <w:pPr>
              <w:tabs>
                <w:tab w:val="left" w:pos="567"/>
              </w:tabs>
              <w:jc w:val="both"/>
              <w:outlineLvl w:val="3"/>
              <w:rPr>
                <w:bCs/>
                <w:sz w:val="18"/>
                <w:szCs w:val="18"/>
              </w:rPr>
            </w:pPr>
            <w:r w:rsidRPr="009B7BC3">
              <w:rPr>
                <w:bCs/>
                <w:sz w:val="18"/>
                <w:szCs w:val="18"/>
              </w:rPr>
              <w:t xml:space="preserve">Создание </w:t>
            </w:r>
            <w:r w:rsidR="008E6C7C" w:rsidRPr="009B7BC3">
              <w:rPr>
                <w:bCs/>
                <w:sz w:val="18"/>
                <w:szCs w:val="18"/>
              </w:rPr>
              <w:t>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947"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jc w:val="center"/>
              <w:outlineLvl w:val="3"/>
              <w:rPr>
                <w:sz w:val="18"/>
                <w:szCs w:val="18"/>
              </w:rPr>
            </w:pPr>
            <w:r w:rsidRPr="009B7BC3">
              <w:rPr>
                <w:sz w:val="18"/>
                <w:szCs w:val="18"/>
              </w:rPr>
              <w:t>802</w:t>
            </w:r>
          </w:p>
        </w:tc>
        <w:tc>
          <w:tcPr>
            <w:tcW w:w="1342"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jc w:val="center"/>
              <w:outlineLvl w:val="3"/>
              <w:rPr>
                <w:sz w:val="18"/>
                <w:szCs w:val="18"/>
              </w:rPr>
            </w:pPr>
            <w:r w:rsidRPr="009B7BC3">
              <w:rPr>
                <w:sz w:val="18"/>
                <w:szCs w:val="18"/>
              </w:rPr>
              <w:t>090F25424F</w:t>
            </w:r>
          </w:p>
        </w:tc>
        <w:tc>
          <w:tcPr>
            <w:tcW w:w="1366"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jc w:val="center"/>
              <w:outlineLvl w:val="3"/>
              <w:rPr>
                <w:bCs/>
                <w:sz w:val="18"/>
                <w:szCs w:val="18"/>
              </w:rPr>
            </w:pPr>
            <w:r w:rsidRPr="009B7BC3">
              <w:rPr>
                <w:bCs/>
                <w:sz w:val="18"/>
                <w:szCs w:val="18"/>
              </w:rPr>
              <w:t>51 877,5</w:t>
            </w:r>
          </w:p>
        </w:tc>
        <w:tc>
          <w:tcPr>
            <w:tcW w:w="1107"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jc w:val="center"/>
              <w:outlineLvl w:val="3"/>
              <w:rPr>
                <w:bCs/>
                <w:sz w:val="18"/>
                <w:szCs w:val="18"/>
              </w:rPr>
            </w:pPr>
            <w:r w:rsidRPr="009B7BC3">
              <w:rPr>
                <w:bCs/>
                <w:sz w:val="18"/>
                <w:szCs w:val="18"/>
              </w:rPr>
              <w:t>0,0</w:t>
            </w:r>
          </w:p>
        </w:tc>
        <w:tc>
          <w:tcPr>
            <w:tcW w:w="942"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jc w:val="center"/>
              <w:outlineLvl w:val="3"/>
              <w:rPr>
                <w:bCs/>
                <w:sz w:val="18"/>
                <w:szCs w:val="18"/>
              </w:rPr>
            </w:pPr>
            <w:r w:rsidRPr="009B7BC3">
              <w:rPr>
                <w:bCs/>
                <w:sz w:val="18"/>
                <w:szCs w:val="18"/>
              </w:rPr>
              <w:t>0,0</w:t>
            </w:r>
          </w:p>
        </w:tc>
        <w:tc>
          <w:tcPr>
            <w:tcW w:w="1121"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ind w:firstLine="24"/>
              <w:jc w:val="center"/>
              <w:outlineLvl w:val="3"/>
              <w:rPr>
                <w:bCs/>
                <w:sz w:val="18"/>
                <w:szCs w:val="18"/>
              </w:rPr>
            </w:pPr>
            <w:r w:rsidRPr="009B7BC3">
              <w:rPr>
                <w:bCs/>
                <w:sz w:val="18"/>
                <w:szCs w:val="18"/>
              </w:rPr>
              <w:t>0,0</w:t>
            </w:r>
          </w:p>
        </w:tc>
        <w:tc>
          <w:tcPr>
            <w:tcW w:w="844"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ind w:firstLine="24"/>
              <w:jc w:val="center"/>
              <w:outlineLvl w:val="3"/>
              <w:rPr>
                <w:bCs/>
                <w:sz w:val="18"/>
                <w:szCs w:val="18"/>
              </w:rPr>
            </w:pPr>
          </w:p>
        </w:tc>
      </w:tr>
      <w:tr w:rsidR="009B7BC3" w:rsidRPr="009B7BC3" w:rsidTr="009962B5">
        <w:trPr>
          <w:trHeight w:val="20"/>
        </w:trPr>
        <w:tc>
          <w:tcPr>
            <w:tcW w:w="1675" w:type="dxa"/>
            <w:tcBorders>
              <w:top w:val="nil"/>
              <w:left w:val="single" w:sz="4" w:space="0" w:color="000000"/>
              <w:bottom w:val="single" w:sz="4" w:space="0" w:color="000000"/>
              <w:right w:val="single" w:sz="4" w:space="0" w:color="000000"/>
            </w:tcBorders>
            <w:shd w:val="clear" w:color="auto" w:fill="auto"/>
            <w:hideMark/>
          </w:tcPr>
          <w:p w:rsidR="008E6C7C" w:rsidRPr="009B7BC3" w:rsidRDefault="008E6C7C" w:rsidP="009962B5">
            <w:pPr>
              <w:tabs>
                <w:tab w:val="left" w:pos="567"/>
              </w:tabs>
              <w:jc w:val="both"/>
              <w:outlineLvl w:val="3"/>
              <w:rPr>
                <w:bCs/>
                <w:sz w:val="18"/>
                <w:szCs w:val="18"/>
              </w:rPr>
            </w:pPr>
            <w:r w:rsidRPr="009B7BC3">
              <w:rPr>
                <w:bCs/>
                <w:sz w:val="18"/>
                <w:szCs w:val="18"/>
              </w:rPr>
              <w:t>Реализация программ формирования современной городской среды, в рамках национального проекта</w:t>
            </w:r>
          </w:p>
        </w:tc>
        <w:tc>
          <w:tcPr>
            <w:tcW w:w="947"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jc w:val="center"/>
              <w:outlineLvl w:val="3"/>
              <w:rPr>
                <w:sz w:val="18"/>
                <w:szCs w:val="18"/>
              </w:rPr>
            </w:pPr>
            <w:r w:rsidRPr="009B7BC3">
              <w:rPr>
                <w:sz w:val="18"/>
                <w:szCs w:val="18"/>
              </w:rPr>
              <w:t>802</w:t>
            </w:r>
          </w:p>
        </w:tc>
        <w:tc>
          <w:tcPr>
            <w:tcW w:w="1342"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jc w:val="center"/>
              <w:outlineLvl w:val="3"/>
              <w:rPr>
                <w:sz w:val="18"/>
                <w:szCs w:val="18"/>
              </w:rPr>
            </w:pPr>
            <w:r w:rsidRPr="009B7BC3">
              <w:rPr>
                <w:sz w:val="18"/>
                <w:szCs w:val="18"/>
              </w:rPr>
              <w:t>090F255550</w:t>
            </w:r>
          </w:p>
        </w:tc>
        <w:tc>
          <w:tcPr>
            <w:tcW w:w="1366"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jc w:val="center"/>
              <w:outlineLvl w:val="3"/>
              <w:rPr>
                <w:bCs/>
                <w:sz w:val="18"/>
                <w:szCs w:val="18"/>
              </w:rPr>
            </w:pPr>
            <w:r w:rsidRPr="009B7BC3">
              <w:rPr>
                <w:bCs/>
                <w:sz w:val="18"/>
                <w:szCs w:val="18"/>
              </w:rPr>
              <w:t>20 511,2</w:t>
            </w:r>
          </w:p>
        </w:tc>
        <w:tc>
          <w:tcPr>
            <w:tcW w:w="1107"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jc w:val="center"/>
              <w:outlineLvl w:val="3"/>
              <w:rPr>
                <w:bCs/>
                <w:sz w:val="18"/>
                <w:szCs w:val="18"/>
              </w:rPr>
            </w:pPr>
            <w:r w:rsidRPr="009B7BC3">
              <w:rPr>
                <w:bCs/>
                <w:sz w:val="18"/>
                <w:szCs w:val="18"/>
              </w:rPr>
              <w:t>20 511,2</w:t>
            </w:r>
          </w:p>
        </w:tc>
        <w:tc>
          <w:tcPr>
            <w:tcW w:w="942"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jc w:val="center"/>
              <w:outlineLvl w:val="3"/>
              <w:rPr>
                <w:bCs/>
                <w:sz w:val="18"/>
                <w:szCs w:val="18"/>
              </w:rPr>
            </w:pPr>
            <w:r w:rsidRPr="009B7BC3">
              <w:rPr>
                <w:bCs/>
                <w:sz w:val="18"/>
                <w:szCs w:val="18"/>
              </w:rPr>
              <w:t>20 510,7</w:t>
            </w:r>
          </w:p>
        </w:tc>
        <w:tc>
          <w:tcPr>
            <w:tcW w:w="1121"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ind w:firstLine="24"/>
              <w:jc w:val="center"/>
              <w:outlineLvl w:val="3"/>
              <w:rPr>
                <w:bCs/>
                <w:sz w:val="18"/>
                <w:szCs w:val="18"/>
              </w:rPr>
            </w:pPr>
            <w:r w:rsidRPr="009B7BC3">
              <w:rPr>
                <w:bCs/>
                <w:sz w:val="18"/>
                <w:szCs w:val="18"/>
              </w:rPr>
              <w:t>20 510,7</w:t>
            </w:r>
          </w:p>
        </w:tc>
        <w:tc>
          <w:tcPr>
            <w:tcW w:w="844"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ind w:firstLine="24"/>
              <w:jc w:val="center"/>
              <w:outlineLvl w:val="3"/>
              <w:rPr>
                <w:bCs/>
                <w:sz w:val="18"/>
                <w:szCs w:val="18"/>
              </w:rPr>
            </w:pPr>
            <w:r w:rsidRPr="009B7BC3">
              <w:rPr>
                <w:bCs/>
                <w:sz w:val="18"/>
                <w:szCs w:val="18"/>
              </w:rPr>
              <w:t>100,0</w:t>
            </w:r>
          </w:p>
        </w:tc>
      </w:tr>
      <w:tr w:rsidR="009B7BC3" w:rsidRPr="009B7BC3" w:rsidTr="009962B5">
        <w:trPr>
          <w:trHeight w:val="20"/>
        </w:trPr>
        <w:tc>
          <w:tcPr>
            <w:tcW w:w="1675" w:type="dxa"/>
            <w:tcBorders>
              <w:top w:val="nil"/>
              <w:left w:val="single" w:sz="4" w:space="0" w:color="000000"/>
              <w:bottom w:val="single" w:sz="4" w:space="0" w:color="000000"/>
              <w:right w:val="single" w:sz="4" w:space="0" w:color="000000"/>
            </w:tcBorders>
            <w:shd w:val="clear" w:color="auto" w:fill="auto"/>
            <w:hideMark/>
          </w:tcPr>
          <w:p w:rsidR="008E6C7C" w:rsidRPr="009B7BC3" w:rsidRDefault="008E6C7C" w:rsidP="009962B5">
            <w:pPr>
              <w:tabs>
                <w:tab w:val="left" w:pos="567"/>
              </w:tabs>
              <w:jc w:val="both"/>
              <w:rPr>
                <w:bCs/>
                <w:sz w:val="18"/>
                <w:szCs w:val="18"/>
              </w:rPr>
            </w:pPr>
            <w:r w:rsidRPr="009B7BC3">
              <w:rPr>
                <w:bCs/>
                <w:sz w:val="18"/>
                <w:szCs w:val="18"/>
              </w:rPr>
              <w:t>Управление по социальной политике Администрации городского округа Анадырь</w:t>
            </w:r>
          </w:p>
        </w:tc>
        <w:tc>
          <w:tcPr>
            <w:tcW w:w="947"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jc w:val="center"/>
              <w:rPr>
                <w:sz w:val="18"/>
                <w:szCs w:val="18"/>
              </w:rPr>
            </w:pPr>
            <w:r w:rsidRPr="009B7BC3">
              <w:rPr>
                <w:sz w:val="18"/>
                <w:szCs w:val="18"/>
              </w:rPr>
              <w:t>804</w:t>
            </w:r>
          </w:p>
        </w:tc>
        <w:tc>
          <w:tcPr>
            <w:tcW w:w="1342"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jc w:val="center"/>
              <w:rPr>
                <w:sz w:val="18"/>
                <w:szCs w:val="18"/>
              </w:rPr>
            </w:pPr>
            <w:r w:rsidRPr="009B7BC3">
              <w:rPr>
                <w:sz w:val="18"/>
                <w:szCs w:val="18"/>
              </w:rPr>
              <w:t>0000000000</w:t>
            </w:r>
          </w:p>
        </w:tc>
        <w:tc>
          <w:tcPr>
            <w:tcW w:w="1366"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jc w:val="center"/>
              <w:rPr>
                <w:bCs/>
                <w:sz w:val="18"/>
                <w:szCs w:val="18"/>
              </w:rPr>
            </w:pPr>
            <w:r w:rsidRPr="009B7BC3">
              <w:rPr>
                <w:bCs/>
                <w:sz w:val="18"/>
                <w:szCs w:val="18"/>
              </w:rPr>
              <w:t>1 871,2</w:t>
            </w:r>
          </w:p>
        </w:tc>
        <w:tc>
          <w:tcPr>
            <w:tcW w:w="1107"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jc w:val="center"/>
              <w:rPr>
                <w:bCs/>
                <w:sz w:val="18"/>
                <w:szCs w:val="18"/>
              </w:rPr>
            </w:pPr>
            <w:r w:rsidRPr="009B7BC3">
              <w:rPr>
                <w:bCs/>
                <w:sz w:val="18"/>
                <w:szCs w:val="18"/>
              </w:rPr>
              <w:t>1 871,2</w:t>
            </w:r>
          </w:p>
        </w:tc>
        <w:tc>
          <w:tcPr>
            <w:tcW w:w="942"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jc w:val="center"/>
              <w:rPr>
                <w:bCs/>
                <w:sz w:val="18"/>
                <w:szCs w:val="18"/>
              </w:rPr>
            </w:pPr>
            <w:r w:rsidRPr="009B7BC3">
              <w:rPr>
                <w:bCs/>
                <w:sz w:val="18"/>
                <w:szCs w:val="18"/>
              </w:rPr>
              <w:t>1 870,7</w:t>
            </w:r>
          </w:p>
        </w:tc>
        <w:tc>
          <w:tcPr>
            <w:tcW w:w="1121"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ind w:firstLine="24"/>
              <w:jc w:val="center"/>
              <w:rPr>
                <w:bCs/>
                <w:sz w:val="18"/>
                <w:szCs w:val="18"/>
              </w:rPr>
            </w:pPr>
            <w:r w:rsidRPr="009B7BC3">
              <w:rPr>
                <w:bCs/>
                <w:sz w:val="18"/>
                <w:szCs w:val="18"/>
              </w:rPr>
              <w:t>1 870,7</w:t>
            </w:r>
          </w:p>
        </w:tc>
        <w:tc>
          <w:tcPr>
            <w:tcW w:w="844"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ind w:firstLine="24"/>
              <w:jc w:val="center"/>
              <w:rPr>
                <w:bCs/>
                <w:sz w:val="18"/>
                <w:szCs w:val="18"/>
              </w:rPr>
            </w:pPr>
            <w:r w:rsidRPr="009B7BC3">
              <w:rPr>
                <w:bCs/>
                <w:sz w:val="18"/>
                <w:szCs w:val="18"/>
              </w:rPr>
              <w:t>100,0</w:t>
            </w:r>
          </w:p>
        </w:tc>
      </w:tr>
      <w:tr w:rsidR="009B7BC3" w:rsidRPr="009B7BC3" w:rsidTr="009962B5">
        <w:trPr>
          <w:trHeight w:val="20"/>
        </w:trPr>
        <w:tc>
          <w:tcPr>
            <w:tcW w:w="1675" w:type="dxa"/>
            <w:tcBorders>
              <w:top w:val="nil"/>
              <w:left w:val="single" w:sz="4" w:space="0" w:color="000000"/>
              <w:bottom w:val="single" w:sz="4" w:space="0" w:color="000000"/>
              <w:right w:val="single" w:sz="4" w:space="0" w:color="000000"/>
            </w:tcBorders>
            <w:shd w:val="clear" w:color="auto" w:fill="auto"/>
            <w:hideMark/>
          </w:tcPr>
          <w:p w:rsidR="008E6C7C" w:rsidRPr="009B7BC3" w:rsidRDefault="008E6C7C" w:rsidP="009962B5">
            <w:pPr>
              <w:tabs>
                <w:tab w:val="left" w:pos="567"/>
              </w:tabs>
              <w:jc w:val="both"/>
              <w:outlineLvl w:val="0"/>
              <w:rPr>
                <w:bCs/>
                <w:sz w:val="18"/>
                <w:szCs w:val="18"/>
              </w:rPr>
            </w:pPr>
            <w:r w:rsidRPr="009B7BC3">
              <w:rPr>
                <w:bCs/>
                <w:sz w:val="18"/>
                <w:szCs w:val="18"/>
              </w:rPr>
              <w:t>Муниципальная программа «Развитие образования и молодежная политика на территории городского округа Анадырь на 2020-2026 годы»</w:t>
            </w:r>
          </w:p>
        </w:tc>
        <w:tc>
          <w:tcPr>
            <w:tcW w:w="947"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jc w:val="center"/>
              <w:outlineLvl w:val="0"/>
              <w:rPr>
                <w:sz w:val="18"/>
                <w:szCs w:val="18"/>
              </w:rPr>
            </w:pPr>
            <w:r w:rsidRPr="009B7BC3">
              <w:rPr>
                <w:sz w:val="18"/>
                <w:szCs w:val="18"/>
              </w:rPr>
              <w:t>804</w:t>
            </w:r>
          </w:p>
        </w:tc>
        <w:tc>
          <w:tcPr>
            <w:tcW w:w="1342"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jc w:val="center"/>
              <w:outlineLvl w:val="0"/>
              <w:rPr>
                <w:sz w:val="18"/>
                <w:szCs w:val="18"/>
              </w:rPr>
            </w:pPr>
            <w:r w:rsidRPr="009B7BC3">
              <w:rPr>
                <w:sz w:val="18"/>
                <w:szCs w:val="18"/>
              </w:rPr>
              <w:t>0700000000</w:t>
            </w:r>
          </w:p>
        </w:tc>
        <w:tc>
          <w:tcPr>
            <w:tcW w:w="1366"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jc w:val="center"/>
              <w:outlineLvl w:val="0"/>
              <w:rPr>
                <w:bCs/>
                <w:sz w:val="18"/>
                <w:szCs w:val="18"/>
              </w:rPr>
            </w:pPr>
            <w:r w:rsidRPr="009B7BC3">
              <w:rPr>
                <w:bCs/>
                <w:sz w:val="18"/>
                <w:szCs w:val="18"/>
              </w:rPr>
              <w:t>1 871,2</w:t>
            </w:r>
          </w:p>
        </w:tc>
        <w:tc>
          <w:tcPr>
            <w:tcW w:w="1107"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jc w:val="center"/>
              <w:outlineLvl w:val="0"/>
              <w:rPr>
                <w:bCs/>
                <w:sz w:val="18"/>
                <w:szCs w:val="18"/>
              </w:rPr>
            </w:pPr>
            <w:r w:rsidRPr="009B7BC3">
              <w:rPr>
                <w:bCs/>
                <w:sz w:val="18"/>
                <w:szCs w:val="18"/>
              </w:rPr>
              <w:t>1 871,2</w:t>
            </w:r>
          </w:p>
        </w:tc>
        <w:tc>
          <w:tcPr>
            <w:tcW w:w="942"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jc w:val="center"/>
              <w:outlineLvl w:val="0"/>
              <w:rPr>
                <w:bCs/>
                <w:sz w:val="18"/>
                <w:szCs w:val="18"/>
              </w:rPr>
            </w:pPr>
            <w:r w:rsidRPr="009B7BC3">
              <w:rPr>
                <w:bCs/>
                <w:sz w:val="18"/>
                <w:szCs w:val="18"/>
              </w:rPr>
              <w:t>1 870,7</w:t>
            </w:r>
          </w:p>
        </w:tc>
        <w:tc>
          <w:tcPr>
            <w:tcW w:w="1121"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ind w:firstLine="24"/>
              <w:jc w:val="center"/>
              <w:outlineLvl w:val="0"/>
              <w:rPr>
                <w:bCs/>
                <w:sz w:val="18"/>
                <w:szCs w:val="18"/>
              </w:rPr>
            </w:pPr>
            <w:r w:rsidRPr="009B7BC3">
              <w:rPr>
                <w:bCs/>
                <w:sz w:val="18"/>
                <w:szCs w:val="18"/>
              </w:rPr>
              <w:t>1 870,7</w:t>
            </w:r>
          </w:p>
        </w:tc>
        <w:tc>
          <w:tcPr>
            <w:tcW w:w="844"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ind w:firstLine="24"/>
              <w:jc w:val="center"/>
              <w:outlineLvl w:val="0"/>
              <w:rPr>
                <w:bCs/>
                <w:sz w:val="18"/>
                <w:szCs w:val="18"/>
              </w:rPr>
            </w:pPr>
            <w:r w:rsidRPr="009B7BC3">
              <w:rPr>
                <w:bCs/>
                <w:sz w:val="18"/>
                <w:szCs w:val="18"/>
              </w:rPr>
              <w:t>100,0</w:t>
            </w:r>
          </w:p>
        </w:tc>
      </w:tr>
      <w:tr w:rsidR="009B7BC3" w:rsidRPr="009B7BC3" w:rsidTr="009962B5">
        <w:trPr>
          <w:trHeight w:val="20"/>
        </w:trPr>
        <w:tc>
          <w:tcPr>
            <w:tcW w:w="1675" w:type="dxa"/>
            <w:tcBorders>
              <w:top w:val="nil"/>
              <w:left w:val="single" w:sz="4" w:space="0" w:color="000000"/>
              <w:bottom w:val="single" w:sz="4" w:space="0" w:color="000000"/>
              <w:right w:val="single" w:sz="4" w:space="0" w:color="000000"/>
            </w:tcBorders>
            <w:shd w:val="clear" w:color="auto" w:fill="auto"/>
            <w:hideMark/>
          </w:tcPr>
          <w:p w:rsidR="008E6C7C" w:rsidRPr="009B7BC3" w:rsidRDefault="008E6C7C" w:rsidP="009962B5">
            <w:pPr>
              <w:tabs>
                <w:tab w:val="left" w:pos="567"/>
              </w:tabs>
              <w:jc w:val="both"/>
              <w:outlineLvl w:val="1"/>
              <w:rPr>
                <w:bCs/>
                <w:sz w:val="18"/>
                <w:szCs w:val="18"/>
              </w:rPr>
            </w:pPr>
            <w:r w:rsidRPr="009B7BC3">
              <w:rPr>
                <w:bCs/>
                <w:sz w:val="18"/>
                <w:szCs w:val="18"/>
              </w:rPr>
              <w:t>Подпрограмма «Общее образование на территории городского округа Анадырь»</w:t>
            </w:r>
          </w:p>
        </w:tc>
        <w:tc>
          <w:tcPr>
            <w:tcW w:w="947"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jc w:val="center"/>
              <w:outlineLvl w:val="1"/>
              <w:rPr>
                <w:sz w:val="18"/>
                <w:szCs w:val="18"/>
              </w:rPr>
            </w:pPr>
            <w:r w:rsidRPr="009B7BC3">
              <w:rPr>
                <w:sz w:val="18"/>
                <w:szCs w:val="18"/>
              </w:rPr>
              <w:t>804</w:t>
            </w:r>
          </w:p>
        </w:tc>
        <w:tc>
          <w:tcPr>
            <w:tcW w:w="1342"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jc w:val="center"/>
              <w:outlineLvl w:val="1"/>
              <w:rPr>
                <w:sz w:val="18"/>
                <w:szCs w:val="18"/>
              </w:rPr>
            </w:pPr>
            <w:r w:rsidRPr="009B7BC3">
              <w:rPr>
                <w:sz w:val="18"/>
                <w:szCs w:val="18"/>
              </w:rPr>
              <w:t>0720000000</w:t>
            </w:r>
          </w:p>
        </w:tc>
        <w:tc>
          <w:tcPr>
            <w:tcW w:w="1366"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jc w:val="center"/>
              <w:outlineLvl w:val="1"/>
              <w:rPr>
                <w:bCs/>
                <w:sz w:val="18"/>
                <w:szCs w:val="18"/>
              </w:rPr>
            </w:pPr>
            <w:r w:rsidRPr="009B7BC3">
              <w:rPr>
                <w:bCs/>
                <w:sz w:val="18"/>
                <w:szCs w:val="18"/>
              </w:rPr>
              <w:t>1 871,2</w:t>
            </w:r>
          </w:p>
        </w:tc>
        <w:tc>
          <w:tcPr>
            <w:tcW w:w="1107"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jc w:val="center"/>
              <w:outlineLvl w:val="1"/>
              <w:rPr>
                <w:bCs/>
                <w:sz w:val="18"/>
                <w:szCs w:val="18"/>
              </w:rPr>
            </w:pPr>
            <w:r w:rsidRPr="009B7BC3">
              <w:rPr>
                <w:bCs/>
                <w:sz w:val="18"/>
                <w:szCs w:val="18"/>
              </w:rPr>
              <w:t>1 871,2</w:t>
            </w:r>
          </w:p>
        </w:tc>
        <w:tc>
          <w:tcPr>
            <w:tcW w:w="942"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jc w:val="center"/>
              <w:outlineLvl w:val="1"/>
              <w:rPr>
                <w:bCs/>
                <w:sz w:val="18"/>
                <w:szCs w:val="18"/>
              </w:rPr>
            </w:pPr>
            <w:r w:rsidRPr="009B7BC3">
              <w:rPr>
                <w:bCs/>
                <w:sz w:val="18"/>
                <w:szCs w:val="18"/>
              </w:rPr>
              <w:t>1 870,7</w:t>
            </w:r>
          </w:p>
        </w:tc>
        <w:tc>
          <w:tcPr>
            <w:tcW w:w="1121"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ind w:firstLine="24"/>
              <w:jc w:val="center"/>
              <w:outlineLvl w:val="1"/>
              <w:rPr>
                <w:bCs/>
                <w:sz w:val="18"/>
                <w:szCs w:val="18"/>
              </w:rPr>
            </w:pPr>
            <w:r w:rsidRPr="009B7BC3">
              <w:rPr>
                <w:bCs/>
                <w:sz w:val="18"/>
                <w:szCs w:val="18"/>
              </w:rPr>
              <w:t>1 870,7</w:t>
            </w:r>
          </w:p>
        </w:tc>
        <w:tc>
          <w:tcPr>
            <w:tcW w:w="844"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ind w:firstLine="24"/>
              <w:jc w:val="center"/>
              <w:outlineLvl w:val="1"/>
              <w:rPr>
                <w:bCs/>
                <w:sz w:val="18"/>
                <w:szCs w:val="18"/>
              </w:rPr>
            </w:pPr>
            <w:r w:rsidRPr="009B7BC3">
              <w:rPr>
                <w:bCs/>
                <w:sz w:val="18"/>
                <w:szCs w:val="18"/>
              </w:rPr>
              <w:t>100,0</w:t>
            </w:r>
          </w:p>
        </w:tc>
      </w:tr>
      <w:tr w:rsidR="009B7BC3" w:rsidRPr="009B7BC3" w:rsidTr="009962B5">
        <w:trPr>
          <w:trHeight w:val="20"/>
        </w:trPr>
        <w:tc>
          <w:tcPr>
            <w:tcW w:w="1675" w:type="dxa"/>
            <w:tcBorders>
              <w:top w:val="nil"/>
              <w:left w:val="single" w:sz="4" w:space="0" w:color="000000"/>
              <w:bottom w:val="single" w:sz="4" w:space="0" w:color="000000"/>
              <w:right w:val="single" w:sz="4" w:space="0" w:color="000000"/>
            </w:tcBorders>
            <w:shd w:val="clear" w:color="auto" w:fill="auto"/>
            <w:hideMark/>
          </w:tcPr>
          <w:p w:rsidR="008E6C7C" w:rsidRPr="009B7BC3" w:rsidRDefault="008E6C7C" w:rsidP="009962B5">
            <w:pPr>
              <w:tabs>
                <w:tab w:val="left" w:pos="567"/>
              </w:tabs>
              <w:jc w:val="both"/>
              <w:outlineLvl w:val="2"/>
              <w:rPr>
                <w:b/>
                <w:bCs/>
                <w:sz w:val="18"/>
                <w:szCs w:val="18"/>
              </w:rPr>
            </w:pPr>
            <w:r w:rsidRPr="009B7BC3">
              <w:rPr>
                <w:b/>
                <w:bCs/>
                <w:sz w:val="18"/>
                <w:szCs w:val="18"/>
              </w:rPr>
              <w:t>Федеральный проект «Патриотическое воспитание граждан Российской Федерации»</w:t>
            </w:r>
          </w:p>
        </w:tc>
        <w:tc>
          <w:tcPr>
            <w:tcW w:w="947"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jc w:val="center"/>
              <w:outlineLvl w:val="2"/>
              <w:rPr>
                <w:b/>
                <w:sz w:val="18"/>
                <w:szCs w:val="18"/>
              </w:rPr>
            </w:pPr>
            <w:r w:rsidRPr="009B7BC3">
              <w:rPr>
                <w:b/>
                <w:sz w:val="18"/>
                <w:szCs w:val="18"/>
              </w:rPr>
              <w:t>804</w:t>
            </w:r>
          </w:p>
        </w:tc>
        <w:tc>
          <w:tcPr>
            <w:tcW w:w="1342"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jc w:val="center"/>
              <w:outlineLvl w:val="2"/>
              <w:rPr>
                <w:b/>
                <w:sz w:val="18"/>
                <w:szCs w:val="18"/>
              </w:rPr>
            </w:pPr>
            <w:r w:rsidRPr="009B7BC3">
              <w:rPr>
                <w:b/>
                <w:sz w:val="18"/>
                <w:szCs w:val="18"/>
              </w:rPr>
              <w:t>072EВ00000</w:t>
            </w:r>
          </w:p>
        </w:tc>
        <w:tc>
          <w:tcPr>
            <w:tcW w:w="1366"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jc w:val="center"/>
              <w:outlineLvl w:val="2"/>
              <w:rPr>
                <w:b/>
                <w:bCs/>
                <w:sz w:val="18"/>
                <w:szCs w:val="18"/>
              </w:rPr>
            </w:pPr>
            <w:r w:rsidRPr="009B7BC3">
              <w:rPr>
                <w:b/>
                <w:bCs/>
                <w:sz w:val="18"/>
                <w:szCs w:val="18"/>
              </w:rPr>
              <w:t>1 871,2</w:t>
            </w:r>
          </w:p>
        </w:tc>
        <w:tc>
          <w:tcPr>
            <w:tcW w:w="1107"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jc w:val="center"/>
              <w:outlineLvl w:val="2"/>
              <w:rPr>
                <w:b/>
                <w:bCs/>
                <w:sz w:val="18"/>
                <w:szCs w:val="18"/>
              </w:rPr>
            </w:pPr>
            <w:r w:rsidRPr="009B7BC3">
              <w:rPr>
                <w:b/>
                <w:bCs/>
                <w:sz w:val="18"/>
                <w:szCs w:val="18"/>
              </w:rPr>
              <w:t>1 871,2</w:t>
            </w:r>
          </w:p>
        </w:tc>
        <w:tc>
          <w:tcPr>
            <w:tcW w:w="942"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jc w:val="center"/>
              <w:outlineLvl w:val="2"/>
              <w:rPr>
                <w:b/>
                <w:bCs/>
                <w:sz w:val="18"/>
                <w:szCs w:val="18"/>
              </w:rPr>
            </w:pPr>
            <w:r w:rsidRPr="009B7BC3">
              <w:rPr>
                <w:b/>
                <w:bCs/>
                <w:sz w:val="18"/>
                <w:szCs w:val="18"/>
              </w:rPr>
              <w:t>1 870,7</w:t>
            </w:r>
          </w:p>
        </w:tc>
        <w:tc>
          <w:tcPr>
            <w:tcW w:w="1121"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ind w:firstLine="24"/>
              <w:jc w:val="center"/>
              <w:outlineLvl w:val="2"/>
              <w:rPr>
                <w:b/>
                <w:bCs/>
                <w:sz w:val="18"/>
                <w:szCs w:val="18"/>
              </w:rPr>
            </w:pPr>
            <w:r w:rsidRPr="009B7BC3">
              <w:rPr>
                <w:b/>
                <w:bCs/>
                <w:sz w:val="18"/>
                <w:szCs w:val="18"/>
              </w:rPr>
              <w:t>1 870,7</w:t>
            </w:r>
          </w:p>
        </w:tc>
        <w:tc>
          <w:tcPr>
            <w:tcW w:w="844"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ind w:firstLine="24"/>
              <w:jc w:val="center"/>
              <w:outlineLvl w:val="2"/>
              <w:rPr>
                <w:b/>
                <w:bCs/>
                <w:sz w:val="18"/>
                <w:szCs w:val="18"/>
              </w:rPr>
            </w:pPr>
            <w:r w:rsidRPr="009B7BC3">
              <w:rPr>
                <w:b/>
                <w:bCs/>
                <w:sz w:val="18"/>
                <w:szCs w:val="18"/>
              </w:rPr>
              <w:t>100,0</w:t>
            </w:r>
          </w:p>
        </w:tc>
      </w:tr>
      <w:tr w:rsidR="009B7BC3" w:rsidRPr="009B7BC3" w:rsidTr="009962B5">
        <w:trPr>
          <w:trHeight w:val="20"/>
        </w:trPr>
        <w:tc>
          <w:tcPr>
            <w:tcW w:w="1675" w:type="dxa"/>
            <w:tcBorders>
              <w:top w:val="nil"/>
              <w:left w:val="single" w:sz="4" w:space="0" w:color="000000"/>
              <w:bottom w:val="single" w:sz="4" w:space="0" w:color="000000"/>
              <w:right w:val="single" w:sz="4" w:space="0" w:color="000000"/>
            </w:tcBorders>
            <w:shd w:val="clear" w:color="auto" w:fill="auto"/>
            <w:hideMark/>
          </w:tcPr>
          <w:p w:rsidR="008E6C7C" w:rsidRPr="009B7BC3" w:rsidRDefault="008E6C7C" w:rsidP="009962B5">
            <w:pPr>
              <w:tabs>
                <w:tab w:val="left" w:pos="567"/>
              </w:tabs>
              <w:jc w:val="both"/>
              <w:outlineLvl w:val="3"/>
              <w:rPr>
                <w:bCs/>
                <w:sz w:val="18"/>
                <w:szCs w:val="18"/>
              </w:rPr>
            </w:pPr>
            <w:r w:rsidRPr="009B7BC3">
              <w:rPr>
                <w:bCs/>
                <w:sz w:val="18"/>
                <w:szCs w:val="18"/>
              </w:rPr>
              <w:t xml:space="preserve">Проведение мероприятий по обеспечению деятельности </w:t>
            </w:r>
            <w:r w:rsidRPr="009B7BC3">
              <w:rPr>
                <w:bCs/>
                <w:sz w:val="18"/>
                <w:szCs w:val="18"/>
              </w:rPr>
              <w:lastRenderedPageBreak/>
              <w:t>советников директора по воспитанию и взаимодействию с детскими общественными объединениями в общеобразовательных организациях</w:t>
            </w:r>
          </w:p>
        </w:tc>
        <w:tc>
          <w:tcPr>
            <w:tcW w:w="947"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outlineLvl w:val="3"/>
              <w:rPr>
                <w:sz w:val="18"/>
                <w:szCs w:val="18"/>
              </w:rPr>
            </w:pPr>
            <w:r w:rsidRPr="009B7BC3">
              <w:rPr>
                <w:sz w:val="18"/>
                <w:szCs w:val="18"/>
              </w:rPr>
              <w:lastRenderedPageBreak/>
              <w:t>804</w:t>
            </w:r>
          </w:p>
        </w:tc>
        <w:tc>
          <w:tcPr>
            <w:tcW w:w="1342"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outlineLvl w:val="3"/>
              <w:rPr>
                <w:sz w:val="18"/>
                <w:szCs w:val="18"/>
              </w:rPr>
            </w:pPr>
            <w:r w:rsidRPr="009B7BC3">
              <w:rPr>
                <w:sz w:val="18"/>
                <w:szCs w:val="18"/>
              </w:rPr>
              <w:t>072EВ5179Д</w:t>
            </w:r>
          </w:p>
        </w:tc>
        <w:tc>
          <w:tcPr>
            <w:tcW w:w="1366"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outlineLvl w:val="3"/>
              <w:rPr>
                <w:bCs/>
                <w:sz w:val="18"/>
                <w:szCs w:val="18"/>
              </w:rPr>
            </w:pPr>
            <w:r w:rsidRPr="009B7BC3">
              <w:rPr>
                <w:bCs/>
                <w:sz w:val="18"/>
                <w:szCs w:val="18"/>
              </w:rPr>
              <w:t>1 871,2</w:t>
            </w:r>
          </w:p>
        </w:tc>
        <w:tc>
          <w:tcPr>
            <w:tcW w:w="1107"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outlineLvl w:val="3"/>
              <w:rPr>
                <w:bCs/>
                <w:sz w:val="18"/>
                <w:szCs w:val="18"/>
              </w:rPr>
            </w:pPr>
            <w:r w:rsidRPr="009B7BC3">
              <w:rPr>
                <w:bCs/>
                <w:sz w:val="18"/>
                <w:szCs w:val="18"/>
              </w:rPr>
              <w:t>1 871,2</w:t>
            </w:r>
          </w:p>
        </w:tc>
        <w:tc>
          <w:tcPr>
            <w:tcW w:w="942"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jc w:val="center"/>
              <w:outlineLvl w:val="3"/>
              <w:rPr>
                <w:bCs/>
                <w:sz w:val="18"/>
                <w:szCs w:val="18"/>
              </w:rPr>
            </w:pPr>
            <w:r w:rsidRPr="009B7BC3">
              <w:rPr>
                <w:bCs/>
                <w:sz w:val="18"/>
                <w:szCs w:val="18"/>
              </w:rPr>
              <w:t>1 870,7</w:t>
            </w:r>
          </w:p>
        </w:tc>
        <w:tc>
          <w:tcPr>
            <w:tcW w:w="1121"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ind w:firstLine="24"/>
              <w:jc w:val="center"/>
              <w:outlineLvl w:val="3"/>
              <w:rPr>
                <w:bCs/>
                <w:sz w:val="18"/>
                <w:szCs w:val="18"/>
              </w:rPr>
            </w:pPr>
            <w:r w:rsidRPr="009B7BC3">
              <w:rPr>
                <w:bCs/>
                <w:sz w:val="18"/>
                <w:szCs w:val="18"/>
              </w:rPr>
              <w:t>1 870,7</w:t>
            </w:r>
          </w:p>
        </w:tc>
        <w:tc>
          <w:tcPr>
            <w:tcW w:w="844" w:type="dxa"/>
            <w:tcBorders>
              <w:top w:val="nil"/>
              <w:left w:val="nil"/>
              <w:bottom w:val="single" w:sz="4" w:space="0" w:color="000000"/>
              <w:right w:val="single" w:sz="4" w:space="0" w:color="000000"/>
            </w:tcBorders>
            <w:shd w:val="clear" w:color="auto" w:fill="auto"/>
            <w:noWrap/>
            <w:vAlign w:val="center"/>
            <w:hideMark/>
          </w:tcPr>
          <w:p w:rsidR="008E6C7C" w:rsidRPr="009B7BC3" w:rsidRDefault="008E6C7C" w:rsidP="009962B5">
            <w:pPr>
              <w:tabs>
                <w:tab w:val="left" w:pos="567"/>
              </w:tabs>
              <w:ind w:firstLine="24"/>
              <w:jc w:val="center"/>
              <w:outlineLvl w:val="3"/>
              <w:rPr>
                <w:bCs/>
                <w:sz w:val="18"/>
                <w:szCs w:val="18"/>
              </w:rPr>
            </w:pPr>
            <w:r w:rsidRPr="009B7BC3">
              <w:rPr>
                <w:bCs/>
                <w:sz w:val="18"/>
                <w:szCs w:val="18"/>
              </w:rPr>
              <w:t>100,0</w:t>
            </w:r>
          </w:p>
        </w:tc>
      </w:tr>
      <w:tr w:rsidR="009962B5" w:rsidRPr="009B7BC3" w:rsidTr="009962B5">
        <w:trPr>
          <w:trHeight w:val="20"/>
        </w:trPr>
        <w:tc>
          <w:tcPr>
            <w:tcW w:w="39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E6C7C" w:rsidRPr="009B7BC3" w:rsidRDefault="008E6C7C" w:rsidP="009962B5">
            <w:pPr>
              <w:tabs>
                <w:tab w:val="left" w:pos="567"/>
              </w:tabs>
              <w:rPr>
                <w:b/>
                <w:bCs/>
                <w:sz w:val="18"/>
                <w:szCs w:val="18"/>
              </w:rPr>
            </w:pPr>
            <w:r w:rsidRPr="009B7BC3">
              <w:rPr>
                <w:b/>
                <w:bCs/>
                <w:sz w:val="18"/>
                <w:szCs w:val="18"/>
              </w:rPr>
              <w:t>ВСЕГО РАСХОДОВ</w:t>
            </w:r>
          </w:p>
        </w:tc>
        <w:tc>
          <w:tcPr>
            <w:tcW w:w="1366"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jc w:val="center"/>
              <w:rPr>
                <w:b/>
                <w:bCs/>
                <w:sz w:val="18"/>
                <w:szCs w:val="18"/>
              </w:rPr>
            </w:pPr>
            <w:r w:rsidRPr="009B7BC3">
              <w:rPr>
                <w:b/>
                <w:bCs/>
                <w:sz w:val="18"/>
                <w:szCs w:val="18"/>
              </w:rPr>
              <w:t>210 993,0</w:t>
            </w:r>
          </w:p>
        </w:tc>
        <w:tc>
          <w:tcPr>
            <w:tcW w:w="1107"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jc w:val="center"/>
              <w:rPr>
                <w:b/>
                <w:bCs/>
                <w:sz w:val="18"/>
                <w:szCs w:val="18"/>
              </w:rPr>
            </w:pPr>
            <w:r w:rsidRPr="009B7BC3">
              <w:rPr>
                <w:b/>
                <w:bCs/>
                <w:sz w:val="18"/>
                <w:szCs w:val="18"/>
              </w:rPr>
              <w:t>210 477,6</w:t>
            </w:r>
          </w:p>
        </w:tc>
        <w:tc>
          <w:tcPr>
            <w:tcW w:w="942"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jc w:val="center"/>
              <w:rPr>
                <w:b/>
                <w:bCs/>
                <w:sz w:val="18"/>
                <w:szCs w:val="18"/>
              </w:rPr>
            </w:pPr>
            <w:r w:rsidRPr="009B7BC3">
              <w:rPr>
                <w:b/>
                <w:bCs/>
                <w:sz w:val="18"/>
                <w:szCs w:val="18"/>
              </w:rPr>
              <w:t>209 749,1</w:t>
            </w:r>
          </w:p>
        </w:tc>
        <w:tc>
          <w:tcPr>
            <w:tcW w:w="1121"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ind w:firstLine="24"/>
              <w:jc w:val="center"/>
              <w:rPr>
                <w:b/>
                <w:bCs/>
                <w:sz w:val="18"/>
                <w:szCs w:val="18"/>
              </w:rPr>
            </w:pPr>
            <w:r w:rsidRPr="009B7BC3">
              <w:rPr>
                <w:b/>
                <w:bCs/>
                <w:sz w:val="18"/>
                <w:szCs w:val="18"/>
              </w:rPr>
              <w:t>209 749,1</w:t>
            </w:r>
          </w:p>
        </w:tc>
        <w:tc>
          <w:tcPr>
            <w:tcW w:w="844" w:type="dxa"/>
            <w:tcBorders>
              <w:top w:val="nil"/>
              <w:left w:val="nil"/>
              <w:bottom w:val="single" w:sz="4" w:space="0" w:color="000000"/>
              <w:right w:val="single" w:sz="4" w:space="0" w:color="000000"/>
            </w:tcBorders>
            <w:shd w:val="clear" w:color="auto" w:fill="auto"/>
            <w:noWrap/>
            <w:hideMark/>
          </w:tcPr>
          <w:p w:rsidR="008E6C7C" w:rsidRPr="009B7BC3" w:rsidRDefault="008E6C7C" w:rsidP="009962B5">
            <w:pPr>
              <w:tabs>
                <w:tab w:val="left" w:pos="567"/>
              </w:tabs>
              <w:ind w:firstLine="24"/>
              <w:jc w:val="center"/>
              <w:rPr>
                <w:b/>
                <w:bCs/>
                <w:sz w:val="18"/>
                <w:szCs w:val="18"/>
              </w:rPr>
            </w:pPr>
            <w:r w:rsidRPr="009B7BC3">
              <w:rPr>
                <w:b/>
                <w:bCs/>
                <w:sz w:val="18"/>
                <w:szCs w:val="18"/>
              </w:rPr>
              <w:t>99,7</w:t>
            </w:r>
          </w:p>
        </w:tc>
      </w:tr>
    </w:tbl>
    <w:p w:rsidR="008E6C7C" w:rsidRPr="009B7BC3" w:rsidRDefault="008E6C7C" w:rsidP="007F5F18">
      <w:pPr>
        <w:tabs>
          <w:tab w:val="left" w:pos="567"/>
        </w:tabs>
        <w:autoSpaceDE w:val="0"/>
        <w:autoSpaceDN w:val="0"/>
        <w:adjustRightInd w:val="0"/>
        <w:ind w:firstLine="567"/>
        <w:jc w:val="both"/>
        <w:rPr>
          <w:sz w:val="28"/>
          <w:szCs w:val="28"/>
        </w:rPr>
      </w:pPr>
    </w:p>
    <w:p w:rsidR="00790F6C" w:rsidRPr="009B7BC3" w:rsidRDefault="00790F6C" w:rsidP="007F5F18">
      <w:pPr>
        <w:pStyle w:val="afd"/>
        <w:numPr>
          <w:ilvl w:val="2"/>
          <w:numId w:val="4"/>
        </w:numPr>
        <w:tabs>
          <w:tab w:val="left" w:pos="567"/>
        </w:tabs>
        <w:ind w:left="0" w:firstLine="567"/>
        <w:jc w:val="both"/>
        <w:rPr>
          <w:b/>
          <w:sz w:val="28"/>
          <w:szCs w:val="28"/>
        </w:rPr>
      </w:pPr>
      <w:r w:rsidRPr="009B7BC3">
        <w:rPr>
          <w:b/>
          <w:sz w:val="28"/>
          <w:szCs w:val="28"/>
        </w:rPr>
        <w:t>Анализ исполнения решения о бюджете муниципального образования в рамках непрограммных направлений деятельности</w:t>
      </w:r>
    </w:p>
    <w:p w:rsidR="00790F6C" w:rsidRPr="009B7BC3" w:rsidRDefault="00790F6C" w:rsidP="007F5F18">
      <w:pPr>
        <w:tabs>
          <w:tab w:val="left" w:pos="567"/>
        </w:tabs>
        <w:ind w:firstLine="567"/>
        <w:jc w:val="both"/>
      </w:pPr>
      <w:r w:rsidRPr="009B7BC3">
        <w:rPr>
          <w:bCs/>
          <w:sz w:val="28"/>
          <w:szCs w:val="28"/>
        </w:rPr>
        <w:t>Не</w:t>
      </w:r>
      <w:r w:rsidRPr="009B7BC3">
        <w:rPr>
          <w:sz w:val="28"/>
          <w:szCs w:val="28"/>
        </w:rPr>
        <w:t>программные расходы бюджета городского округа Анадырь в 202</w:t>
      </w:r>
      <w:r w:rsidR="00AA6F0A" w:rsidRPr="009B7BC3">
        <w:rPr>
          <w:sz w:val="28"/>
          <w:szCs w:val="28"/>
        </w:rPr>
        <w:t>4</w:t>
      </w:r>
      <w:r w:rsidRPr="009B7BC3">
        <w:rPr>
          <w:sz w:val="28"/>
          <w:szCs w:val="28"/>
        </w:rPr>
        <w:t xml:space="preserve"> году были направлены на обеспечение деятельности органов власти, отдельных муниципальных учреждений, на выполнение обязательств городского округа Анадырь, в том числе: оплату членских взносов в Ассоциацию «Совет муниципальных образований Чукотского автономного округа», АЭВ «Союз городов Заполярья и Крайнего Севера»; пожертвование в Негосударственный благотворительный Фонд «Возрождение»; ежегодные выплаты в соответствии с Решением Совета №233</w:t>
      </w:r>
      <w:r w:rsidRPr="009B7BC3">
        <w:rPr>
          <w:rStyle w:val="aff2"/>
          <w:sz w:val="28"/>
          <w:szCs w:val="28"/>
        </w:rPr>
        <w:footnoteReference w:id="25"/>
      </w:r>
      <w:r w:rsidRPr="009B7BC3">
        <w:rPr>
          <w:sz w:val="28"/>
          <w:szCs w:val="28"/>
        </w:rPr>
        <w:t>; обеспечение деятельности административных комиссий за счет средств местного бюджета, выплата денежной компенсации за наем (поднаем) жилых помещений сотрудникам органов местного самоуправления городского округа Анадырь, обеспечение деятельности комиссий по делам несовершеннолетних; осуществление переданных органам государственной власти субъектов Российской Федерации в соответствии с пунктом 1 статьи 4 Федерального закона №143-ФЗ</w:t>
      </w:r>
      <w:r w:rsidRPr="009B7BC3">
        <w:rPr>
          <w:rStyle w:val="aff2"/>
          <w:sz w:val="28"/>
          <w:szCs w:val="28"/>
        </w:rPr>
        <w:footnoteReference w:id="26"/>
      </w:r>
      <w:r w:rsidRPr="009B7BC3">
        <w:rPr>
          <w:sz w:val="28"/>
          <w:szCs w:val="28"/>
        </w:rPr>
        <w:t xml:space="preserve"> полномочий Российской Федерации на государственную регистрацию актов гражданского состояния; финансовое обеспечение осуществления постановки на учет и учета граждан, имеющих право на получение, за счет средств федерального бюджета, жилищных субсидий за счет средств окружного бюджета;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пенсионное обеспечение муниципальных служащих.</w:t>
      </w:r>
    </w:p>
    <w:p w:rsidR="00790F6C" w:rsidRPr="009B7BC3" w:rsidRDefault="00790F6C" w:rsidP="007F5F18">
      <w:pPr>
        <w:tabs>
          <w:tab w:val="left" w:pos="567"/>
        </w:tabs>
        <w:ind w:firstLine="567"/>
        <w:jc w:val="both"/>
      </w:pPr>
      <w:r w:rsidRPr="009B7BC3">
        <w:rPr>
          <w:sz w:val="28"/>
          <w:szCs w:val="28"/>
        </w:rPr>
        <w:t>Общий объем расходов бюджета в 202</w:t>
      </w:r>
      <w:r w:rsidR="009F6ABD" w:rsidRPr="009B7BC3">
        <w:rPr>
          <w:sz w:val="28"/>
          <w:szCs w:val="28"/>
        </w:rPr>
        <w:t>4</w:t>
      </w:r>
      <w:r w:rsidRPr="009B7BC3">
        <w:rPr>
          <w:sz w:val="28"/>
          <w:szCs w:val="28"/>
        </w:rPr>
        <w:t xml:space="preserve"> году по непрограммным направлениям деятельности в первоначальном бюджете утвержден в размере </w:t>
      </w:r>
      <w:r w:rsidR="00C86DB4" w:rsidRPr="009B7BC3">
        <w:rPr>
          <w:sz w:val="28"/>
          <w:szCs w:val="28"/>
        </w:rPr>
        <w:t>227 595,2</w:t>
      </w:r>
      <w:r w:rsidRPr="009B7BC3">
        <w:rPr>
          <w:sz w:val="28"/>
          <w:szCs w:val="28"/>
        </w:rPr>
        <w:t> тысяч рублей.</w:t>
      </w:r>
    </w:p>
    <w:p w:rsidR="00790F6C" w:rsidRPr="009B7BC3" w:rsidRDefault="00790F6C" w:rsidP="007F5F18">
      <w:pPr>
        <w:tabs>
          <w:tab w:val="left" w:pos="567"/>
        </w:tabs>
        <w:ind w:firstLine="567"/>
        <w:jc w:val="both"/>
        <w:rPr>
          <w:sz w:val="28"/>
          <w:szCs w:val="28"/>
        </w:rPr>
      </w:pPr>
      <w:r w:rsidRPr="009B7BC3">
        <w:rPr>
          <w:sz w:val="28"/>
          <w:szCs w:val="28"/>
        </w:rPr>
        <w:t xml:space="preserve">В ходе уточнения бюджета плановые назначения в рамках целевой статьи 8000000000 «Непрограммное направление деятельности» были </w:t>
      </w:r>
      <w:r w:rsidRPr="009B7BC3">
        <w:rPr>
          <w:sz w:val="28"/>
          <w:szCs w:val="28"/>
        </w:rPr>
        <w:lastRenderedPageBreak/>
        <w:t xml:space="preserve">скорректированы в сторону увеличения на </w:t>
      </w:r>
      <w:r w:rsidR="00042F71" w:rsidRPr="009B7BC3">
        <w:rPr>
          <w:sz w:val="28"/>
          <w:szCs w:val="28"/>
        </w:rPr>
        <w:t>75 616,4</w:t>
      </w:r>
      <w:r w:rsidRPr="009B7BC3">
        <w:rPr>
          <w:sz w:val="28"/>
          <w:szCs w:val="28"/>
        </w:rPr>
        <w:t xml:space="preserve"> тысяч рублей и составили </w:t>
      </w:r>
      <w:r w:rsidR="00042F71" w:rsidRPr="009B7BC3">
        <w:rPr>
          <w:sz w:val="28"/>
          <w:szCs w:val="28"/>
        </w:rPr>
        <w:t>303 211,60</w:t>
      </w:r>
      <w:r w:rsidRPr="009B7BC3">
        <w:rPr>
          <w:sz w:val="28"/>
          <w:szCs w:val="28"/>
        </w:rPr>
        <w:t xml:space="preserve"> тысяч рублей, или </w:t>
      </w:r>
      <w:r w:rsidR="00042F71" w:rsidRPr="009B7BC3">
        <w:rPr>
          <w:sz w:val="28"/>
          <w:szCs w:val="28"/>
        </w:rPr>
        <w:t>9,7</w:t>
      </w:r>
      <w:r w:rsidRPr="009B7BC3">
        <w:rPr>
          <w:sz w:val="28"/>
          <w:szCs w:val="28"/>
        </w:rPr>
        <w:t>% в общем объеме расходов бюджета (</w:t>
      </w:r>
      <w:r w:rsidR="00042F71" w:rsidRPr="009B7BC3">
        <w:rPr>
          <w:sz w:val="28"/>
          <w:szCs w:val="28"/>
        </w:rPr>
        <w:t>3 112 803,1</w:t>
      </w:r>
      <w:r w:rsidRPr="009B7BC3">
        <w:rPr>
          <w:sz w:val="28"/>
          <w:szCs w:val="28"/>
        </w:rPr>
        <w:t xml:space="preserve"> тысяч рублей). </w:t>
      </w:r>
    </w:p>
    <w:p w:rsidR="00790F6C" w:rsidRPr="009B7BC3" w:rsidRDefault="00790F6C" w:rsidP="007F5F18">
      <w:pPr>
        <w:tabs>
          <w:tab w:val="left" w:pos="567"/>
        </w:tabs>
        <w:ind w:firstLine="567"/>
        <w:jc w:val="both"/>
      </w:pPr>
      <w:r w:rsidRPr="009B7BC3">
        <w:rPr>
          <w:sz w:val="28"/>
          <w:szCs w:val="28"/>
        </w:rPr>
        <w:t>Непрограммная составляющая бюджета исполнена в сумме</w:t>
      </w:r>
      <w:r w:rsidR="002973C0" w:rsidRPr="009B7BC3">
        <w:rPr>
          <w:sz w:val="28"/>
          <w:szCs w:val="28"/>
        </w:rPr>
        <w:t xml:space="preserve"> 298 021,0 тысяч рублей</w:t>
      </w:r>
      <w:r w:rsidRPr="009B7BC3">
        <w:rPr>
          <w:sz w:val="28"/>
          <w:szCs w:val="28"/>
        </w:rPr>
        <w:t xml:space="preserve">, или </w:t>
      </w:r>
      <w:r w:rsidR="00C86DB4" w:rsidRPr="009B7BC3">
        <w:rPr>
          <w:sz w:val="28"/>
          <w:szCs w:val="28"/>
        </w:rPr>
        <w:t>98,3</w:t>
      </w:r>
      <w:r w:rsidRPr="009B7BC3">
        <w:rPr>
          <w:sz w:val="28"/>
          <w:szCs w:val="28"/>
        </w:rPr>
        <w:t xml:space="preserve">% от </w:t>
      </w:r>
      <w:r w:rsidR="00C86DB4" w:rsidRPr="009B7BC3">
        <w:rPr>
          <w:sz w:val="28"/>
          <w:szCs w:val="28"/>
        </w:rPr>
        <w:t xml:space="preserve">уточненных </w:t>
      </w:r>
      <w:r w:rsidRPr="009B7BC3">
        <w:rPr>
          <w:sz w:val="28"/>
          <w:szCs w:val="28"/>
        </w:rPr>
        <w:t>плановых назначений</w:t>
      </w:r>
      <w:r w:rsidR="002973C0" w:rsidRPr="009B7BC3">
        <w:rPr>
          <w:sz w:val="28"/>
          <w:szCs w:val="28"/>
        </w:rPr>
        <w:t xml:space="preserve">, что на 55 268,7 тысяч рублей </w:t>
      </w:r>
      <w:r w:rsidR="00C86DB4" w:rsidRPr="009B7BC3">
        <w:rPr>
          <w:sz w:val="28"/>
          <w:szCs w:val="28"/>
        </w:rPr>
        <w:t xml:space="preserve">(1,8 процентных пункта) </w:t>
      </w:r>
      <w:r w:rsidR="002973C0" w:rsidRPr="009B7BC3">
        <w:rPr>
          <w:sz w:val="28"/>
          <w:szCs w:val="28"/>
        </w:rPr>
        <w:t>выше аналогичного показателя 2023 года</w:t>
      </w:r>
      <w:r w:rsidRPr="009B7BC3">
        <w:rPr>
          <w:sz w:val="28"/>
          <w:szCs w:val="28"/>
        </w:rPr>
        <w:t xml:space="preserve">. </w:t>
      </w:r>
    </w:p>
    <w:p w:rsidR="00790F6C" w:rsidRPr="009B7BC3" w:rsidRDefault="00790F6C" w:rsidP="00A325E6">
      <w:pPr>
        <w:tabs>
          <w:tab w:val="left" w:pos="567"/>
        </w:tabs>
        <w:ind w:firstLine="567"/>
        <w:jc w:val="both"/>
        <w:rPr>
          <w:sz w:val="20"/>
          <w:szCs w:val="20"/>
        </w:rPr>
      </w:pPr>
      <w:r w:rsidRPr="009B7BC3">
        <w:rPr>
          <w:sz w:val="28"/>
          <w:szCs w:val="28"/>
        </w:rPr>
        <w:t xml:space="preserve">Показатели исполнения непрограммных мероприятий в разрезе главных распорядителей бюджетных средств представлены в таблице </w:t>
      </w:r>
      <w:r w:rsidR="00E869D3" w:rsidRPr="009B7BC3">
        <w:rPr>
          <w:sz w:val="28"/>
          <w:szCs w:val="28"/>
        </w:rPr>
        <w:t>17</w:t>
      </w:r>
      <w:r w:rsidRPr="009B7BC3">
        <w:rPr>
          <w:sz w:val="28"/>
          <w:szCs w:val="28"/>
        </w:rPr>
        <w:t>.</w:t>
      </w:r>
    </w:p>
    <w:p w:rsidR="009962B5" w:rsidRPr="009B7BC3" w:rsidRDefault="00790F6C" w:rsidP="007F5F18">
      <w:pPr>
        <w:tabs>
          <w:tab w:val="left" w:pos="567"/>
        </w:tabs>
        <w:ind w:firstLine="567"/>
        <w:jc w:val="right"/>
        <w:rPr>
          <w:sz w:val="20"/>
          <w:szCs w:val="20"/>
        </w:rPr>
      </w:pPr>
      <w:r w:rsidRPr="009B7BC3">
        <w:rPr>
          <w:sz w:val="20"/>
          <w:szCs w:val="20"/>
        </w:rPr>
        <w:t xml:space="preserve">Таблица </w:t>
      </w:r>
      <w:r w:rsidR="00E869D3" w:rsidRPr="009B7BC3">
        <w:rPr>
          <w:sz w:val="20"/>
          <w:szCs w:val="20"/>
        </w:rPr>
        <w:t>17</w:t>
      </w:r>
    </w:p>
    <w:p w:rsidR="00790F6C" w:rsidRPr="009B7BC3" w:rsidRDefault="00790F6C" w:rsidP="007F5F18">
      <w:pPr>
        <w:tabs>
          <w:tab w:val="left" w:pos="567"/>
        </w:tabs>
        <w:ind w:firstLine="567"/>
        <w:jc w:val="right"/>
        <w:rPr>
          <w:rFonts w:eastAsia="Calibri"/>
          <w:bCs/>
          <w:iCs/>
          <w:sz w:val="20"/>
          <w:szCs w:val="20"/>
          <w:lang w:eastAsia="en-US"/>
        </w:rPr>
      </w:pPr>
      <w:r w:rsidRPr="009B7BC3">
        <w:rPr>
          <w:sz w:val="20"/>
          <w:szCs w:val="20"/>
        </w:rPr>
        <w:t xml:space="preserve"> </w:t>
      </w:r>
      <w:r w:rsidRPr="009B7BC3">
        <w:rPr>
          <w:rFonts w:eastAsia="Calibri"/>
          <w:bCs/>
          <w:iCs/>
          <w:sz w:val="20"/>
          <w:szCs w:val="20"/>
          <w:lang w:eastAsia="en-US"/>
        </w:rPr>
        <w:t>(тысяч рублей)</w:t>
      </w:r>
    </w:p>
    <w:tbl>
      <w:tblPr>
        <w:tblW w:w="0" w:type="auto"/>
        <w:tblInd w:w="-5" w:type="dxa"/>
        <w:tblLook w:val="04A0" w:firstRow="1" w:lastRow="0" w:firstColumn="1" w:lastColumn="0" w:noHBand="0" w:noVBand="1"/>
      </w:tblPr>
      <w:tblGrid>
        <w:gridCol w:w="550"/>
        <w:gridCol w:w="3008"/>
        <w:gridCol w:w="1276"/>
        <w:gridCol w:w="1222"/>
        <w:gridCol w:w="1659"/>
        <w:gridCol w:w="1634"/>
      </w:tblGrid>
      <w:tr w:rsidR="009B7BC3" w:rsidRPr="009B7BC3" w:rsidTr="009962B5">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C5FFE2"/>
            <w:vAlign w:val="center"/>
            <w:hideMark/>
          </w:tcPr>
          <w:p w:rsidR="002973C0" w:rsidRPr="009B7BC3" w:rsidRDefault="002973C0" w:rsidP="009962B5">
            <w:pPr>
              <w:tabs>
                <w:tab w:val="left" w:pos="567"/>
              </w:tabs>
              <w:jc w:val="center"/>
              <w:rPr>
                <w:b/>
                <w:bCs/>
                <w:sz w:val="20"/>
                <w:szCs w:val="20"/>
              </w:rPr>
            </w:pPr>
            <w:r w:rsidRPr="009B7BC3">
              <w:rPr>
                <w:b/>
                <w:bCs/>
                <w:sz w:val="20"/>
                <w:szCs w:val="20"/>
              </w:rPr>
              <w:t>Код</w:t>
            </w:r>
          </w:p>
        </w:tc>
        <w:tc>
          <w:tcPr>
            <w:tcW w:w="3124" w:type="dxa"/>
            <w:tcBorders>
              <w:top w:val="single" w:sz="4" w:space="0" w:color="auto"/>
              <w:left w:val="nil"/>
              <w:bottom w:val="single" w:sz="4" w:space="0" w:color="auto"/>
              <w:right w:val="single" w:sz="4" w:space="0" w:color="auto"/>
            </w:tcBorders>
            <w:shd w:val="clear" w:color="auto" w:fill="C5FFE2"/>
            <w:vAlign w:val="center"/>
            <w:hideMark/>
          </w:tcPr>
          <w:p w:rsidR="002973C0" w:rsidRPr="009B7BC3" w:rsidRDefault="002973C0" w:rsidP="009962B5">
            <w:pPr>
              <w:tabs>
                <w:tab w:val="left" w:pos="567"/>
              </w:tabs>
              <w:jc w:val="center"/>
              <w:rPr>
                <w:b/>
                <w:bCs/>
                <w:sz w:val="20"/>
                <w:szCs w:val="20"/>
              </w:rPr>
            </w:pPr>
            <w:r w:rsidRPr="009B7BC3">
              <w:rPr>
                <w:b/>
                <w:bCs/>
                <w:sz w:val="20"/>
                <w:szCs w:val="20"/>
              </w:rPr>
              <w:t>Наименование ГРБС</w:t>
            </w:r>
          </w:p>
        </w:tc>
        <w:tc>
          <w:tcPr>
            <w:tcW w:w="988" w:type="dxa"/>
            <w:tcBorders>
              <w:top w:val="single" w:sz="4" w:space="0" w:color="auto"/>
              <w:left w:val="nil"/>
              <w:bottom w:val="single" w:sz="4" w:space="0" w:color="auto"/>
              <w:right w:val="single" w:sz="4" w:space="0" w:color="auto"/>
            </w:tcBorders>
            <w:shd w:val="clear" w:color="auto" w:fill="C5FFE2"/>
            <w:vAlign w:val="center"/>
            <w:hideMark/>
          </w:tcPr>
          <w:p w:rsidR="002973C0" w:rsidRPr="009B7BC3" w:rsidRDefault="002973C0" w:rsidP="009962B5">
            <w:pPr>
              <w:tabs>
                <w:tab w:val="left" w:pos="567"/>
              </w:tabs>
              <w:jc w:val="center"/>
              <w:rPr>
                <w:b/>
                <w:bCs/>
                <w:sz w:val="20"/>
                <w:szCs w:val="20"/>
              </w:rPr>
            </w:pPr>
            <w:r w:rsidRPr="009B7BC3">
              <w:rPr>
                <w:b/>
                <w:bCs/>
                <w:sz w:val="20"/>
                <w:szCs w:val="20"/>
              </w:rPr>
              <w:t>Утверждено</w:t>
            </w:r>
          </w:p>
        </w:tc>
        <w:tc>
          <w:tcPr>
            <w:tcW w:w="1264" w:type="dxa"/>
            <w:tcBorders>
              <w:top w:val="single" w:sz="4" w:space="0" w:color="auto"/>
              <w:left w:val="nil"/>
              <w:bottom w:val="single" w:sz="4" w:space="0" w:color="auto"/>
              <w:right w:val="single" w:sz="4" w:space="0" w:color="auto"/>
            </w:tcBorders>
            <w:shd w:val="clear" w:color="auto" w:fill="C5FFE2"/>
            <w:vAlign w:val="center"/>
            <w:hideMark/>
          </w:tcPr>
          <w:p w:rsidR="002973C0" w:rsidRPr="009B7BC3" w:rsidRDefault="002973C0" w:rsidP="009962B5">
            <w:pPr>
              <w:tabs>
                <w:tab w:val="left" w:pos="567"/>
              </w:tabs>
              <w:jc w:val="center"/>
              <w:rPr>
                <w:b/>
                <w:bCs/>
                <w:sz w:val="20"/>
                <w:szCs w:val="20"/>
              </w:rPr>
            </w:pPr>
            <w:r w:rsidRPr="009B7BC3">
              <w:rPr>
                <w:b/>
                <w:bCs/>
                <w:sz w:val="20"/>
                <w:szCs w:val="20"/>
              </w:rPr>
              <w:t>Исполнено</w:t>
            </w:r>
          </w:p>
        </w:tc>
        <w:tc>
          <w:tcPr>
            <w:tcW w:w="1719" w:type="dxa"/>
            <w:tcBorders>
              <w:top w:val="single" w:sz="4" w:space="0" w:color="auto"/>
              <w:left w:val="nil"/>
              <w:bottom w:val="single" w:sz="4" w:space="0" w:color="auto"/>
              <w:right w:val="single" w:sz="4" w:space="0" w:color="auto"/>
            </w:tcBorders>
            <w:shd w:val="clear" w:color="auto" w:fill="C5FFE2"/>
            <w:vAlign w:val="center"/>
            <w:hideMark/>
          </w:tcPr>
          <w:p w:rsidR="002973C0" w:rsidRPr="009B7BC3" w:rsidRDefault="002973C0" w:rsidP="009962B5">
            <w:pPr>
              <w:tabs>
                <w:tab w:val="left" w:pos="567"/>
              </w:tabs>
              <w:jc w:val="center"/>
              <w:rPr>
                <w:b/>
                <w:bCs/>
                <w:sz w:val="20"/>
                <w:szCs w:val="20"/>
              </w:rPr>
            </w:pPr>
            <w:r w:rsidRPr="009B7BC3">
              <w:rPr>
                <w:b/>
                <w:bCs/>
                <w:sz w:val="20"/>
                <w:szCs w:val="20"/>
              </w:rPr>
              <w:t>% исполнения к утвержденным назначениям</w:t>
            </w:r>
          </w:p>
        </w:tc>
        <w:tc>
          <w:tcPr>
            <w:tcW w:w="1692" w:type="dxa"/>
            <w:tcBorders>
              <w:top w:val="single" w:sz="4" w:space="0" w:color="auto"/>
              <w:left w:val="nil"/>
              <w:bottom w:val="single" w:sz="4" w:space="0" w:color="auto"/>
              <w:right w:val="single" w:sz="4" w:space="0" w:color="auto"/>
            </w:tcBorders>
            <w:shd w:val="clear" w:color="auto" w:fill="C5FFE2"/>
            <w:vAlign w:val="center"/>
            <w:hideMark/>
          </w:tcPr>
          <w:p w:rsidR="002973C0" w:rsidRPr="009B7BC3" w:rsidRDefault="002973C0" w:rsidP="009962B5">
            <w:pPr>
              <w:tabs>
                <w:tab w:val="left" w:pos="567"/>
              </w:tabs>
              <w:jc w:val="center"/>
              <w:rPr>
                <w:b/>
                <w:bCs/>
                <w:sz w:val="20"/>
                <w:szCs w:val="20"/>
              </w:rPr>
            </w:pPr>
            <w:r w:rsidRPr="009B7BC3">
              <w:rPr>
                <w:b/>
                <w:bCs/>
                <w:sz w:val="20"/>
                <w:szCs w:val="20"/>
              </w:rPr>
              <w:t>Доля в общем объеме непрограммных расходов %</w:t>
            </w:r>
          </w:p>
        </w:tc>
      </w:tr>
      <w:tr w:rsidR="009B7BC3" w:rsidRPr="009B7BC3" w:rsidTr="009962B5">
        <w:trPr>
          <w:trHeight w:val="20"/>
          <w:tblHeader/>
        </w:trPr>
        <w:tc>
          <w:tcPr>
            <w:tcW w:w="0" w:type="auto"/>
            <w:tcBorders>
              <w:top w:val="nil"/>
              <w:left w:val="single" w:sz="4" w:space="0" w:color="auto"/>
              <w:bottom w:val="single" w:sz="4" w:space="0" w:color="auto"/>
              <w:right w:val="single" w:sz="4" w:space="0" w:color="auto"/>
            </w:tcBorders>
            <w:shd w:val="clear" w:color="auto" w:fill="C5FFE2"/>
            <w:vAlign w:val="center"/>
            <w:hideMark/>
          </w:tcPr>
          <w:p w:rsidR="002973C0" w:rsidRPr="009B7BC3" w:rsidRDefault="002973C0" w:rsidP="009962B5">
            <w:pPr>
              <w:tabs>
                <w:tab w:val="left" w:pos="567"/>
              </w:tabs>
              <w:jc w:val="center"/>
              <w:rPr>
                <w:b/>
                <w:bCs/>
                <w:sz w:val="20"/>
                <w:szCs w:val="20"/>
              </w:rPr>
            </w:pPr>
            <w:r w:rsidRPr="009B7BC3">
              <w:rPr>
                <w:b/>
                <w:bCs/>
                <w:sz w:val="20"/>
                <w:szCs w:val="20"/>
              </w:rPr>
              <w:t>1</w:t>
            </w:r>
          </w:p>
        </w:tc>
        <w:tc>
          <w:tcPr>
            <w:tcW w:w="3124" w:type="dxa"/>
            <w:tcBorders>
              <w:top w:val="nil"/>
              <w:left w:val="nil"/>
              <w:bottom w:val="single" w:sz="4" w:space="0" w:color="auto"/>
              <w:right w:val="single" w:sz="4" w:space="0" w:color="auto"/>
            </w:tcBorders>
            <w:shd w:val="clear" w:color="auto" w:fill="C5FFE2"/>
            <w:vAlign w:val="center"/>
            <w:hideMark/>
          </w:tcPr>
          <w:p w:rsidR="002973C0" w:rsidRPr="009B7BC3" w:rsidRDefault="002973C0" w:rsidP="009962B5">
            <w:pPr>
              <w:tabs>
                <w:tab w:val="left" w:pos="567"/>
              </w:tabs>
              <w:jc w:val="center"/>
              <w:rPr>
                <w:b/>
                <w:bCs/>
                <w:sz w:val="20"/>
                <w:szCs w:val="20"/>
              </w:rPr>
            </w:pPr>
            <w:r w:rsidRPr="009B7BC3">
              <w:rPr>
                <w:b/>
                <w:bCs/>
                <w:sz w:val="20"/>
                <w:szCs w:val="20"/>
              </w:rPr>
              <w:t>2</w:t>
            </w:r>
          </w:p>
        </w:tc>
        <w:tc>
          <w:tcPr>
            <w:tcW w:w="988" w:type="dxa"/>
            <w:tcBorders>
              <w:top w:val="nil"/>
              <w:left w:val="nil"/>
              <w:bottom w:val="single" w:sz="4" w:space="0" w:color="auto"/>
              <w:right w:val="single" w:sz="4" w:space="0" w:color="auto"/>
            </w:tcBorders>
            <w:shd w:val="clear" w:color="auto" w:fill="C5FFE2"/>
            <w:vAlign w:val="center"/>
            <w:hideMark/>
          </w:tcPr>
          <w:p w:rsidR="002973C0" w:rsidRPr="009B7BC3" w:rsidRDefault="002973C0" w:rsidP="009962B5">
            <w:pPr>
              <w:tabs>
                <w:tab w:val="left" w:pos="567"/>
              </w:tabs>
              <w:jc w:val="center"/>
              <w:rPr>
                <w:b/>
                <w:bCs/>
                <w:sz w:val="20"/>
                <w:szCs w:val="20"/>
              </w:rPr>
            </w:pPr>
            <w:r w:rsidRPr="009B7BC3">
              <w:rPr>
                <w:b/>
                <w:bCs/>
                <w:sz w:val="20"/>
                <w:szCs w:val="20"/>
              </w:rPr>
              <w:t>3</w:t>
            </w:r>
          </w:p>
        </w:tc>
        <w:tc>
          <w:tcPr>
            <w:tcW w:w="1264" w:type="dxa"/>
            <w:tcBorders>
              <w:top w:val="nil"/>
              <w:left w:val="nil"/>
              <w:bottom w:val="single" w:sz="4" w:space="0" w:color="auto"/>
              <w:right w:val="single" w:sz="4" w:space="0" w:color="auto"/>
            </w:tcBorders>
            <w:shd w:val="clear" w:color="auto" w:fill="C5FFE2"/>
            <w:vAlign w:val="center"/>
            <w:hideMark/>
          </w:tcPr>
          <w:p w:rsidR="002973C0" w:rsidRPr="009B7BC3" w:rsidRDefault="002973C0" w:rsidP="009962B5">
            <w:pPr>
              <w:tabs>
                <w:tab w:val="left" w:pos="567"/>
              </w:tabs>
              <w:jc w:val="center"/>
              <w:rPr>
                <w:b/>
                <w:bCs/>
                <w:sz w:val="20"/>
                <w:szCs w:val="20"/>
              </w:rPr>
            </w:pPr>
            <w:r w:rsidRPr="009B7BC3">
              <w:rPr>
                <w:b/>
                <w:bCs/>
                <w:sz w:val="20"/>
                <w:szCs w:val="20"/>
              </w:rPr>
              <w:t>4</w:t>
            </w:r>
          </w:p>
        </w:tc>
        <w:tc>
          <w:tcPr>
            <w:tcW w:w="1719" w:type="dxa"/>
            <w:tcBorders>
              <w:top w:val="nil"/>
              <w:left w:val="nil"/>
              <w:bottom w:val="single" w:sz="4" w:space="0" w:color="auto"/>
              <w:right w:val="single" w:sz="4" w:space="0" w:color="auto"/>
            </w:tcBorders>
            <w:shd w:val="clear" w:color="auto" w:fill="C5FFE2"/>
            <w:vAlign w:val="center"/>
            <w:hideMark/>
          </w:tcPr>
          <w:p w:rsidR="002973C0" w:rsidRPr="009B7BC3" w:rsidRDefault="002973C0" w:rsidP="009962B5">
            <w:pPr>
              <w:tabs>
                <w:tab w:val="left" w:pos="567"/>
              </w:tabs>
              <w:jc w:val="center"/>
              <w:rPr>
                <w:b/>
                <w:bCs/>
                <w:sz w:val="20"/>
                <w:szCs w:val="20"/>
              </w:rPr>
            </w:pPr>
            <w:r w:rsidRPr="009B7BC3">
              <w:rPr>
                <w:b/>
                <w:bCs/>
                <w:sz w:val="20"/>
                <w:szCs w:val="20"/>
              </w:rPr>
              <w:t>5</w:t>
            </w:r>
          </w:p>
        </w:tc>
        <w:tc>
          <w:tcPr>
            <w:tcW w:w="1692" w:type="dxa"/>
            <w:tcBorders>
              <w:top w:val="nil"/>
              <w:left w:val="nil"/>
              <w:bottom w:val="single" w:sz="4" w:space="0" w:color="auto"/>
              <w:right w:val="single" w:sz="4" w:space="0" w:color="auto"/>
            </w:tcBorders>
            <w:shd w:val="clear" w:color="auto" w:fill="C5FFE2"/>
            <w:vAlign w:val="center"/>
            <w:hideMark/>
          </w:tcPr>
          <w:p w:rsidR="002973C0" w:rsidRPr="009B7BC3" w:rsidRDefault="002973C0" w:rsidP="009962B5">
            <w:pPr>
              <w:tabs>
                <w:tab w:val="left" w:pos="567"/>
              </w:tabs>
              <w:jc w:val="center"/>
              <w:rPr>
                <w:b/>
                <w:bCs/>
                <w:sz w:val="20"/>
                <w:szCs w:val="20"/>
              </w:rPr>
            </w:pPr>
            <w:r w:rsidRPr="009B7BC3">
              <w:rPr>
                <w:b/>
                <w:bCs/>
                <w:sz w:val="20"/>
                <w:szCs w:val="20"/>
              </w:rPr>
              <w:t>6</w:t>
            </w:r>
          </w:p>
        </w:tc>
      </w:tr>
      <w:tr w:rsidR="009B7BC3" w:rsidRPr="009B7BC3" w:rsidTr="009962B5">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973C0" w:rsidRPr="009B7BC3" w:rsidRDefault="002973C0" w:rsidP="009962B5">
            <w:pPr>
              <w:tabs>
                <w:tab w:val="left" w:pos="567"/>
              </w:tabs>
              <w:jc w:val="center"/>
              <w:rPr>
                <w:sz w:val="20"/>
                <w:szCs w:val="20"/>
              </w:rPr>
            </w:pPr>
            <w:r w:rsidRPr="009B7BC3">
              <w:rPr>
                <w:sz w:val="20"/>
                <w:szCs w:val="20"/>
              </w:rPr>
              <w:t>801</w:t>
            </w:r>
          </w:p>
        </w:tc>
        <w:tc>
          <w:tcPr>
            <w:tcW w:w="3124" w:type="dxa"/>
            <w:tcBorders>
              <w:top w:val="nil"/>
              <w:left w:val="nil"/>
              <w:bottom w:val="single" w:sz="4" w:space="0" w:color="auto"/>
              <w:right w:val="single" w:sz="4" w:space="0" w:color="auto"/>
            </w:tcBorders>
            <w:shd w:val="clear" w:color="auto" w:fill="auto"/>
            <w:vAlign w:val="center"/>
            <w:hideMark/>
          </w:tcPr>
          <w:p w:rsidR="002973C0" w:rsidRPr="009B7BC3" w:rsidRDefault="002973C0" w:rsidP="009962B5">
            <w:pPr>
              <w:tabs>
                <w:tab w:val="left" w:pos="567"/>
              </w:tabs>
              <w:rPr>
                <w:sz w:val="20"/>
                <w:szCs w:val="20"/>
              </w:rPr>
            </w:pPr>
            <w:r w:rsidRPr="009B7BC3">
              <w:rPr>
                <w:sz w:val="20"/>
                <w:szCs w:val="20"/>
              </w:rPr>
              <w:t>Управление</w:t>
            </w:r>
            <w:r w:rsidR="00C86DB4" w:rsidRPr="009B7BC3">
              <w:rPr>
                <w:sz w:val="20"/>
                <w:szCs w:val="20"/>
              </w:rPr>
              <w:t xml:space="preserve"> </w:t>
            </w:r>
            <w:r w:rsidRPr="009B7BC3">
              <w:rPr>
                <w:sz w:val="20"/>
                <w:szCs w:val="20"/>
              </w:rPr>
              <w:t>финансов</w:t>
            </w:r>
          </w:p>
        </w:tc>
        <w:tc>
          <w:tcPr>
            <w:tcW w:w="988" w:type="dxa"/>
            <w:tcBorders>
              <w:top w:val="nil"/>
              <w:left w:val="nil"/>
              <w:bottom w:val="single" w:sz="4" w:space="0" w:color="000000"/>
              <w:right w:val="single" w:sz="4" w:space="0" w:color="000000"/>
            </w:tcBorders>
            <w:shd w:val="clear" w:color="auto" w:fill="auto"/>
            <w:noWrap/>
            <w:vAlign w:val="center"/>
            <w:hideMark/>
          </w:tcPr>
          <w:p w:rsidR="002973C0" w:rsidRPr="009B7BC3" w:rsidRDefault="002973C0" w:rsidP="009962B5">
            <w:pPr>
              <w:tabs>
                <w:tab w:val="left" w:pos="567"/>
              </w:tabs>
              <w:jc w:val="center"/>
              <w:rPr>
                <w:bCs/>
                <w:sz w:val="20"/>
                <w:szCs w:val="20"/>
              </w:rPr>
            </w:pPr>
            <w:r w:rsidRPr="009B7BC3">
              <w:rPr>
                <w:bCs/>
                <w:sz w:val="20"/>
                <w:szCs w:val="20"/>
              </w:rPr>
              <w:t>23 702,9</w:t>
            </w:r>
          </w:p>
        </w:tc>
        <w:tc>
          <w:tcPr>
            <w:tcW w:w="1264" w:type="dxa"/>
            <w:tcBorders>
              <w:top w:val="nil"/>
              <w:left w:val="nil"/>
              <w:bottom w:val="single" w:sz="4" w:space="0" w:color="000000"/>
              <w:right w:val="single" w:sz="4" w:space="0" w:color="000000"/>
            </w:tcBorders>
            <w:shd w:val="clear" w:color="auto" w:fill="auto"/>
            <w:noWrap/>
            <w:vAlign w:val="center"/>
            <w:hideMark/>
          </w:tcPr>
          <w:p w:rsidR="002973C0" w:rsidRPr="009B7BC3" w:rsidRDefault="002973C0" w:rsidP="009962B5">
            <w:pPr>
              <w:tabs>
                <w:tab w:val="left" w:pos="567"/>
              </w:tabs>
              <w:jc w:val="center"/>
              <w:rPr>
                <w:bCs/>
                <w:sz w:val="20"/>
                <w:szCs w:val="20"/>
              </w:rPr>
            </w:pPr>
            <w:r w:rsidRPr="009B7BC3">
              <w:rPr>
                <w:bCs/>
                <w:sz w:val="20"/>
                <w:szCs w:val="20"/>
              </w:rPr>
              <w:t>23 702,9</w:t>
            </w:r>
          </w:p>
        </w:tc>
        <w:tc>
          <w:tcPr>
            <w:tcW w:w="1719" w:type="dxa"/>
            <w:tcBorders>
              <w:top w:val="nil"/>
              <w:left w:val="nil"/>
              <w:bottom w:val="single" w:sz="4" w:space="0" w:color="auto"/>
              <w:right w:val="single" w:sz="4" w:space="0" w:color="auto"/>
            </w:tcBorders>
            <w:shd w:val="clear" w:color="auto" w:fill="auto"/>
            <w:noWrap/>
            <w:vAlign w:val="center"/>
            <w:hideMark/>
          </w:tcPr>
          <w:p w:rsidR="002973C0" w:rsidRPr="009B7BC3" w:rsidRDefault="002973C0" w:rsidP="009962B5">
            <w:pPr>
              <w:tabs>
                <w:tab w:val="left" w:pos="567"/>
              </w:tabs>
              <w:jc w:val="center"/>
              <w:rPr>
                <w:sz w:val="20"/>
                <w:szCs w:val="20"/>
              </w:rPr>
            </w:pPr>
            <w:r w:rsidRPr="009B7BC3">
              <w:rPr>
                <w:sz w:val="20"/>
                <w:szCs w:val="20"/>
              </w:rPr>
              <w:t>100,0</w:t>
            </w:r>
          </w:p>
        </w:tc>
        <w:tc>
          <w:tcPr>
            <w:tcW w:w="1692" w:type="dxa"/>
            <w:tcBorders>
              <w:top w:val="nil"/>
              <w:left w:val="nil"/>
              <w:bottom w:val="single" w:sz="4" w:space="0" w:color="auto"/>
              <w:right w:val="single" w:sz="4" w:space="0" w:color="auto"/>
            </w:tcBorders>
            <w:shd w:val="clear" w:color="auto" w:fill="auto"/>
            <w:noWrap/>
            <w:vAlign w:val="center"/>
            <w:hideMark/>
          </w:tcPr>
          <w:p w:rsidR="002973C0" w:rsidRPr="009B7BC3" w:rsidRDefault="002973C0" w:rsidP="009962B5">
            <w:pPr>
              <w:tabs>
                <w:tab w:val="left" w:pos="567"/>
              </w:tabs>
              <w:jc w:val="center"/>
              <w:rPr>
                <w:sz w:val="20"/>
                <w:szCs w:val="20"/>
              </w:rPr>
            </w:pPr>
            <w:r w:rsidRPr="009B7BC3">
              <w:rPr>
                <w:sz w:val="20"/>
                <w:szCs w:val="20"/>
              </w:rPr>
              <w:t>8,0</w:t>
            </w:r>
          </w:p>
        </w:tc>
      </w:tr>
      <w:tr w:rsidR="009B7BC3" w:rsidRPr="009B7BC3" w:rsidTr="009962B5">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973C0" w:rsidRPr="009B7BC3" w:rsidRDefault="002973C0" w:rsidP="009962B5">
            <w:pPr>
              <w:tabs>
                <w:tab w:val="left" w:pos="567"/>
              </w:tabs>
              <w:jc w:val="center"/>
              <w:rPr>
                <w:sz w:val="20"/>
                <w:szCs w:val="20"/>
              </w:rPr>
            </w:pPr>
            <w:r w:rsidRPr="009B7BC3">
              <w:rPr>
                <w:sz w:val="20"/>
                <w:szCs w:val="20"/>
              </w:rPr>
              <w:t>802</w:t>
            </w:r>
          </w:p>
        </w:tc>
        <w:tc>
          <w:tcPr>
            <w:tcW w:w="3124" w:type="dxa"/>
            <w:tcBorders>
              <w:top w:val="nil"/>
              <w:left w:val="nil"/>
              <w:bottom w:val="single" w:sz="4" w:space="0" w:color="auto"/>
              <w:right w:val="single" w:sz="4" w:space="0" w:color="auto"/>
            </w:tcBorders>
            <w:shd w:val="clear" w:color="auto" w:fill="auto"/>
            <w:vAlign w:val="center"/>
            <w:hideMark/>
          </w:tcPr>
          <w:p w:rsidR="002973C0" w:rsidRPr="009B7BC3" w:rsidRDefault="002973C0" w:rsidP="009962B5">
            <w:pPr>
              <w:tabs>
                <w:tab w:val="left" w:pos="567"/>
              </w:tabs>
              <w:rPr>
                <w:sz w:val="20"/>
                <w:szCs w:val="20"/>
              </w:rPr>
            </w:pPr>
            <w:r w:rsidRPr="009B7BC3">
              <w:rPr>
                <w:sz w:val="20"/>
                <w:szCs w:val="20"/>
              </w:rPr>
              <w:t>Администрация</w:t>
            </w:r>
          </w:p>
        </w:tc>
        <w:tc>
          <w:tcPr>
            <w:tcW w:w="988" w:type="dxa"/>
            <w:tcBorders>
              <w:top w:val="nil"/>
              <w:left w:val="nil"/>
              <w:bottom w:val="single" w:sz="4" w:space="0" w:color="000000"/>
              <w:right w:val="single" w:sz="4" w:space="0" w:color="000000"/>
            </w:tcBorders>
            <w:shd w:val="clear" w:color="auto" w:fill="auto"/>
            <w:noWrap/>
            <w:vAlign w:val="center"/>
            <w:hideMark/>
          </w:tcPr>
          <w:p w:rsidR="002973C0" w:rsidRPr="009B7BC3" w:rsidRDefault="002973C0" w:rsidP="009962B5">
            <w:pPr>
              <w:tabs>
                <w:tab w:val="left" w:pos="567"/>
              </w:tabs>
              <w:jc w:val="center"/>
              <w:rPr>
                <w:bCs/>
                <w:sz w:val="20"/>
                <w:szCs w:val="20"/>
              </w:rPr>
            </w:pPr>
            <w:r w:rsidRPr="009B7BC3">
              <w:rPr>
                <w:bCs/>
                <w:sz w:val="20"/>
                <w:szCs w:val="20"/>
              </w:rPr>
              <w:t>248 383,1</w:t>
            </w:r>
          </w:p>
        </w:tc>
        <w:tc>
          <w:tcPr>
            <w:tcW w:w="1264" w:type="dxa"/>
            <w:tcBorders>
              <w:top w:val="nil"/>
              <w:left w:val="nil"/>
              <w:bottom w:val="single" w:sz="4" w:space="0" w:color="000000"/>
              <w:right w:val="single" w:sz="4" w:space="0" w:color="000000"/>
            </w:tcBorders>
            <w:shd w:val="clear" w:color="auto" w:fill="auto"/>
            <w:noWrap/>
            <w:vAlign w:val="center"/>
            <w:hideMark/>
          </w:tcPr>
          <w:p w:rsidR="002973C0" w:rsidRPr="009B7BC3" w:rsidRDefault="002973C0" w:rsidP="009962B5">
            <w:pPr>
              <w:tabs>
                <w:tab w:val="left" w:pos="567"/>
              </w:tabs>
              <w:jc w:val="center"/>
              <w:rPr>
                <w:bCs/>
                <w:sz w:val="20"/>
                <w:szCs w:val="20"/>
              </w:rPr>
            </w:pPr>
            <w:r w:rsidRPr="009B7BC3">
              <w:rPr>
                <w:bCs/>
                <w:sz w:val="20"/>
                <w:szCs w:val="20"/>
              </w:rPr>
              <w:t>243 348,7</w:t>
            </w:r>
          </w:p>
        </w:tc>
        <w:tc>
          <w:tcPr>
            <w:tcW w:w="1719" w:type="dxa"/>
            <w:tcBorders>
              <w:top w:val="nil"/>
              <w:left w:val="nil"/>
              <w:bottom w:val="single" w:sz="4" w:space="0" w:color="auto"/>
              <w:right w:val="single" w:sz="4" w:space="0" w:color="auto"/>
            </w:tcBorders>
            <w:shd w:val="clear" w:color="auto" w:fill="auto"/>
            <w:noWrap/>
            <w:vAlign w:val="center"/>
            <w:hideMark/>
          </w:tcPr>
          <w:p w:rsidR="002973C0" w:rsidRPr="009B7BC3" w:rsidRDefault="002973C0" w:rsidP="009962B5">
            <w:pPr>
              <w:tabs>
                <w:tab w:val="left" w:pos="567"/>
              </w:tabs>
              <w:jc w:val="center"/>
              <w:rPr>
                <w:sz w:val="20"/>
                <w:szCs w:val="20"/>
              </w:rPr>
            </w:pPr>
            <w:r w:rsidRPr="009B7BC3">
              <w:rPr>
                <w:sz w:val="20"/>
                <w:szCs w:val="20"/>
              </w:rPr>
              <w:t>98,0</w:t>
            </w:r>
          </w:p>
        </w:tc>
        <w:tc>
          <w:tcPr>
            <w:tcW w:w="1692" w:type="dxa"/>
            <w:tcBorders>
              <w:top w:val="nil"/>
              <w:left w:val="nil"/>
              <w:bottom w:val="single" w:sz="4" w:space="0" w:color="auto"/>
              <w:right w:val="single" w:sz="4" w:space="0" w:color="auto"/>
            </w:tcBorders>
            <w:shd w:val="clear" w:color="auto" w:fill="auto"/>
            <w:noWrap/>
            <w:vAlign w:val="center"/>
            <w:hideMark/>
          </w:tcPr>
          <w:p w:rsidR="002973C0" w:rsidRPr="009B7BC3" w:rsidRDefault="002973C0" w:rsidP="009962B5">
            <w:pPr>
              <w:tabs>
                <w:tab w:val="left" w:pos="567"/>
              </w:tabs>
              <w:jc w:val="center"/>
              <w:rPr>
                <w:sz w:val="20"/>
                <w:szCs w:val="20"/>
              </w:rPr>
            </w:pPr>
            <w:r w:rsidRPr="009B7BC3">
              <w:rPr>
                <w:sz w:val="20"/>
                <w:szCs w:val="20"/>
              </w:rPr>
              <w:t>81,7</w:t>
            </w:r>
          </w:p>
        </w:tc>
      </w:tr>
      <w:tr w:rsidR="009B7BC3" w:rsidRPr="009B7BC3" w:rsidTr="009962B5">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973C0" w:rsidRPr="009B7BC3" w:rsidRDefault="002973C0" w:rsidP="009962B5">
            <w:pPr>
              <w:tabs>
                <w:tab w:val="left" w:pos="567"/>
              </w:tabs>
              <w:jc w:val="center"/>
              <w:rPr>
                <w:sz w:val="20"/>
                <w:szCs w:val="20"/>
              </w:rPr>
            </w:pPr>
            <w:r w:rsidRPr="009B7BC3">
              <w:rPr>
                <w:sz w:val="20"/>
                <w:szCs w:val="20"/>
              </w:rPr>
              <w:t>804</w:t>
            </w:r>
          </w:p>
        </w:tc>
        <w:tc>
          <w:tcPr>
            <w:tcW w:w="3124" w:type="dxa"/>
            <w:tcBorders>
              <w:top w:val="nil"/>
              <w:left w:val="nil"/>
              <w:bottom w:val="single" w:sz="4" w:space="0" w:color="auto"/>
              <w:right w:val="single" w:sz="4" w:space="0" w:color="auto"/>
            </w:tcBorders>
            <w:shd w:val="clear" w:color="auto" w:fill="auto"/>
            <w:vAlign w:val="center"/>
            <w:hideMark/>
          </w:tcPr>
          <w:p w:rsidR="002973C0" w:rsidRPr="009B7BC3" w:rsidRDefault="002973C0" w:rsidP="009962B5">
            <w:pPr>
              <w:tabs>
                <w:tab w:val="left" w:pos="567"/>
              </w:tabs>
              <w:jc w:val="both"/>
              <w:rPr>
                <w:sz w:val="20"/>
                <w:szCs w:val="20"/>
              </w:rPr>
            </w:pPr>
            <w:r w:rsidRPr="009B7BC3">
              <w:rPr>
                <w:sz w:val="20"/>
                <w:szCs w:val="20"/>
              </w:rPr>
              <w:t>Управление по социальной политике</w:t>
            </w:r>
          </w:p>
        </w:tc>
        <w:tc>
          <w:tcPr>
            <w:tcW w:w="988" w:type="dxa"/>
            <w:tcBorders>
              <w:top w:val="nil"/>
              <w:left w:val="nil"/>
              <w:bottom w:val="single" w:sz="4" w:space="0" w:color="000000"/>
              <w:right w:val="single" w:sz="4" w:space="0" w:color="000000"/>
            </w:tcBorders>
            <w:shd w:val="clear" w:color="auto" w:fill="auto"/>
            <w:noWrap/>
            <w:vAlign w:val="center"/>
            <w:hideMark/>
          </w:tcPr>
          <w:p w:rsidR="002973C0" w:rsidRPr="009B7BC3" w:rsidRDefault="002973C0" w:rsidP="009962B5">
            <w:pPr>
              <w:tabs>
                <w:tab w:val="left" w:pos="567"/>
              </w:tabs>
              <w:jc w:val="center"/>
              <w:rPr>
                <w:bCs/>
                <w:sz w:val="20"/>
                <w:szCs w:val="20"/>
              </w:rPr>
            </w:pPr>
            <w:r w:rsidRPr="009B7BC3">
              <w:rPr>
                <w:bCs/>
                <w:sz w:val="20"/>
                <w:szCs w:val="20"/>
              </w:rPr>
              <w:t>5 948,1</w:t>
            </w:r>
          </w:p>
        </w:tc>
        <w:tc>
          <w:tcPr>
            <w:tcW w:w="1264" w:type="dxa"/>
            <w:tcBorders>
              <w:top w:val="nil"/>
              <w:left w:val="nil"/>
              <w:bottom w:val="single" w:sz="4" w:space="0" w:color="000000"/>
              <w:right w:val="single" w:sz="4" w:space="0" w:color="000000"/>
            </w:tcBorders>
            <w:shd w:val="clear" w:color="auto" w:fill="auto"/>
            <w:noWrap/>
            <w:vAlign w:val="center"/>
            <w:hideMark/>
          </w:tcPr>
          <w:p w:rsidR="002973C0" w:rsidRPr="009B7BC3" w:rsidRDefault="002973C0" w:rsidP="009962B5">
            <w:pPr>
              <w:tabs>
                <w:tab w:val="left" w:pos="567"/>
              </w:tabs>
              <w:jc w:val="center"/>
              <w:rPr>
                <w:bCs/>
                <w:sz w:val="20"/>
                <w:szCs w:val="20"/>
              </w:rPr>
            </w:pPr>
            <w:r w:rsidRPr="009B7BC3">
              <w:rPr>
                <w:bCs/>
                <w:sz w:val="20"/>
                <w:szCs w:val="20"/>
              </w:rPr>
              <w:t>5 797,1</w:t>
            </w:r>
          </w:p>
        </w:tc>
        <w:tc>
          <w:tcPr>
            <w:tcW w:w="1719" w:type="dxa"/>
            <w:tcBorders>
              <w:top w:val="nil"/>
              <w:left w:val="nil"/>
              <w:bottom w:val="single" w:sz="4" w:space="0" w:color="auto"/>
              <w:right w:val="single" w:sz="4" w:space="0" w:color="auto"/>
            </w:tcBorders>
            <w:shd w:val="clear" w:color="auto" w:fill="auto"/>
            <w:noWrap/>
            <w:vAlign w:val="center"/>
            <w:hideMark/>
          </w:tcPr>
          <w:p w:rsidR="002973C0" w:rsidRPr="009B7BC3" w:rsidRDefault="002973C0" w:rsidP="009962B5">
            <w:pPr>
              <w:tabs>
                <w:tab w:val="left" w:pos="567"/>
              </w:tabs>
              <w:jc w:val="center"/>
              <w:rPr>
                <w:sz w:val="20"/>
                <w:szCs w:val="20"/>
              </w:rPr>
            </w:pPr>
            <w:r w:rsidRPr="009B7BC3">
              <w:rPr>
                <w:sz w:val="20"/>
                <w:szCs w:val="20"/>
              </w:rPr>
              <w:t>97,5</w:t>
            </w:r>
          </w:p>
        </w:tc>
        <w:tc>
          <w:tcPr>
            <w:tcW w:w="1692" w:type="dxa"/>
            <w:tcBorders>
              <w:top w:val="nil"/>
              <w:left w:val="nil"/>
              <w:bottom w:val="single" w:sz="4" w:space="0" w:color="auto"/>
              <w:right w:val="single" w:sz="4" w:space="0" w:color="auto"/>
            </w:tcBorders>
            <w:shd w:val="clear" w:color="auto" w:fill="auto"/>
            <w:noWrap/>
            <w:vAlign w:val="center"/>
            <w:hideMark/>
          </w:tcPr>
          <w:p w:rsidR="002973C0" w:rsidRPr="009B7BC3" w:rsidRDefault="002973C0" w:rsidP="009962B5">
            <w:pPr>
              <w:tabs>
                <w:tab w:val="left" w:pos="567"/>
              </w:tabs>
              <w:jc w:val="center"/>
              <w:rPr>
                <w:sz w:val="20"/>
                <w:szCs w:val="20"/>
              </w:rPr>
            </w:pPr>
            <w:r w:rsidRPr="009B7BC3">
              <w:rPr>
                <w:sz w:val="20"/>
                <w:szCs w:val="20"/>
              </w:rPr>
              <w:t>1,9</w:t>
            </w:r>
          </w:p>
        </w:tc>
      </w:tr>
      <w:tr w:rsidR="009B7BC3" w:rsidRPr="009B7BC3" w:rsidTr="009962B5">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973C0" w:rsidRPr="009B7BC3" w:rsidRDefault="002973C0" w:rsidP="009962B5">
            <w:pPr>
              <w:tabs>
                <w:tab w:val="left" w:pos="567"/>
              </w:tabs>
              <w:jc w:val="center"/>
              <w:rPr>
                <w:sz w:val="20"/>
                <w:szCs w:val="20"/>
              </w:rPr>
            </w:pPr>
            <w:r w:rsidRPr="009B7BC3">
              <w:rPr>
                <w:sz w:val="20"/>
                <w:szCs w:val="20"/>
              </w:rPr>
              <w:t>856</w:t>
            </w:r>
          </w:p>
        </w:tc>
        <w:tc>
          <w:tcPr>
            <w:tcW w:w="3124" w:type="dxa"/>
            <w:tcBorders>
              <w:top w:val="nil"/>
              <w:left w:val="nil"/>
              <w:bottom w:val="single" w:sz="4" w:space="0" w:color="auto"/>
              <w:right w:val="single" w:sz="4" w:space="0" w:color="auto"/>
            </w:tcBorders>
            <w:shd w:val="clear" w:color="auto" w:fill="auto"/>
            <w:vAlign w:val="center"/>
            <w:hideMark/>
          </w:tcPr>
          <w:p w:rsidR="002973C0" w:rsidRPr="009B7BC3" w:rsidRDefault="002973C0" w:rsidP="009962B5">
            <w:pPr>
              <w:tabs>
                <w:tab w:val="left" w:pos="567"/>
              </w:tabs>
              <w:jc w:val="both"/>
              <w:rPr>
                <w:sz w:val="20"/>
                <w:szCs w:val="20"/>
              </w:rPr>
            </w:pPr>
            <w:r w:rsidRPr="009B7BC3">
              <w:rPr>
                <w:sz w:val="20"/>
                <w:szCs w:val="20"/>
              </w:rPr>
              <w:t>Совет депутатов городского округа Анадырь</w:t>
            </w:r>
          </w:p>
        </w:tc>
        <w:tc>
          <w:tcPr>
            <w:tcW w:w="988" w:type="dxa"/>
            <w:tcBorders>
              <w:top w:val="nil"/>
              <w:left w:val="nil"/>
              <w:bottom w:val="single" w:sz="4" w:space="0" w:color="000000"/>
              <w:right w:val="single" w:sz="4" w:space="0" w:color="000000"/>
            </w:tcBorders>
            <w:shd w:val="clear" w:color="auto" w:fill="auto"/>
            <w:noWrap/>
            <w:vAlign w:val="center"/>
            <w:hideMark/>
          </w:tcPr>
          <w:p w:rsidR="002973C0" w:rsidRPr="009B7BC3" w:rsidRDefault="002973C0" w:rsidP="009962B5">
            <w:pPr>
              <w:tabs>
                <w:tab w:val="left" w:pos="567"/>
              </w:tabs>
              <w:jc w:val="center"/>
              <w:rPr>
                <w:bCs/>
                <w:sz w:val="20"/>
                <w:szCs w:val="20"/>
              </w:rPr>
            </w:pPr>
            <w:r w:rsidRPr="009B7BC3">
              <w:rPr>
                <w:bCs/>
                <w:sz w:val="20"/>
                <w:szCs w:val="20"/>
              </w:rPr>
              <w:t>12 333,6</w:t>
            </w:r>
          </w:p>
        </w:tc>
        <w:tc>
          <w:tcPr>
            <w:tcW w:w="1264" w:type="dxa"/>
            <w:tcBorders>
              <w:top w:val="nil"/>
              <w:left w:val="nil"/>
              <w:bottom w:val="single" w:sz="4" w:space="0" w:color="000000"/>
              <w:right w:val="single" w:sz="4" w:space="0" w:color="000000"/>
            </w:tcBorders>
            <w:shd w:val="clear" w:color="auto" w:fill="auto"/>
            <w:noWrap/>
            <w:vAlign w:val="center"/>
            <w:hideMark/>
          </w:tcPr>
          <w:p w:rsidR="002973C0" w:rsidRPr="009B7BC3" w:rsidRDefault="002973C0" w:rsidP="009962B5">
            <w:pPr>
              <w:tabs>
                <w:tab w:val="left" w:pos="567"/>
              </w:tabs>
              <w:jc w:val="center"/>
              <w:rPr>
                <w:bCs/>
                <w:sz w:val="20"/>
                <w:szCs w:val="20"/>
              </w:rPr>
            </w:pPr>
            <w:r w:rsidRPr="009B7BC3">
              <w:rPr>
                <w:bCs/>
                <w:sz w:val="20"/>
                <w:szCs w:val="20"/>
              </w:rPr>
              <w:t>12 330,5</w:t>
            </w:r>
          </w:p>
        </w:tc>
        <w:tc>
          <w:tcPr>
            <w:tcW w:w="1719" w:type="dxa"/>
            <w:tcBorders>
              <w:top w:val="nil"/>
              <w:left w:val="nil"/>
              <w:bottom w:val="single" w:sz="4" w:space="0" w:color="auto"/>
              <w:right w:val="single" w:sz="4" w:space="0" w:color="auto"/>
            </w:tcBorders>
            <w:shd w:val="clear" w:color="auto" w:fill="auto"/>
            <w:noWrap/>
            <w:vAlign w:val="center"/>
            <w:hideMark/>
          </w:tcPr>
          <w:p w:rsidR="002973C0" w:rsidRPr="009B7BC3" w:rsidRDefault="002973C0" w:rsidP="009962B5">
            <w:pPr>
              <w:tabs>
                <w:tab w:val="left" w:pos="567"/>
              </w:tabs>
              <w:jc w:val="center"/>
              <w:rPr>
                <w:sz w:val="20"/>
                <w:szCs w:val="20"/>
              </w:rPr>
            </w:pPr>
            <w:r w:rsidRPr="009B7BC3">
              <w:rPr>
                <w:sz w:val="20"/>
                <w:szCs w:val="20"/>
              </w:rPr>
              <w:t>100,0</w:t>
            </w:r>
          </w:p>
        </w:tc>
        <w:tc>
          <w:tcPr>
            <w:tcW w:w="1692" w:type="dxa"/>
            <w:tcBorders>
              <w:top w:val="nil"/>
              <w:left w:val="nil"/>
              <w:bottom w:val="single" w:sz="4" w:space="0" w:color="auto"/>
              <w:right w:val="single" w:sz="4" w:space="0" w:color="auto"/>
            </w:tcBorders>
            <w:shd w:val="clear" w:color="auto" w:fill="auto"/>
            <w:noWrap/>
            <w:vAlign w:val="center"/>
            <w:hideMark/>
          </w:tcPr>
          <w:p w:rsidR="002973C0" w:rsidRPr="009B7BC3" w:rsidRDefault="002973C0" w:rsidP="009962B5">
            <w:pPr>
              <w:tabs>
                <w:tab w:val="left" w:pos="567"/>
              </w:tabs>
              <w:jc w:val="center"/>
              <w:rPr>
                <w:sz w:val="20"/>
                <w:szCs w:val="20"/>
              </w:rPr>
            </w:pPr>
            <w:r w:rsidRPr="009B7BC3">
              <w:rPr>
                <w:sz w:val="20"/>
                <w:szCs w:val="20"/>
              </w:rPr>
              <w:t>4,1</w:t>
            </w:r>
          </w:p>
        </w:tc>
      </w:tr>
      <w:tr w:rsidR="009B7BC3" w:rsidRPr="009B7BC3" w:rsidTr="009962B5">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973C0" w:rsidRPr="009B7BC3" w:rsidRDefault="002973C0" w:rsidP="009962B5">
            <w:pPr>
              <w:tabs>
                <w:tab w:val="left" w:pos="567"/>
              </w:tabs>
              <w:jc w:val="center"/>
              <w:rPr>
                <w:sz w:val="20"/>
                <w:szCs w:val="20"/>
              </w:rPr>
            </w:pPr>
            <w:r w:rsidRPr="009B7BC3">
              <w:rPr>
                <w:sz w:val="20"/>
                <w:szCs w:val="20"/>
              </w:rPr>
              <w:t>857</w:t>
            </w:r>
          </w:p>
        </w:tc>
        <w:tc>
          <w:tcPr>
            <w:tcW w:w="3124" w:type="dxa"/>
            <w:tcBorders>
              <w:top w:val="nil"/>
              <w:left w:val="nil"/>
              <w:bottom w:val="single" w:sz="4" w:space="0" w:color="auto"/>
              <w:right w:val="single" w:sz="4" w:space="0" w:color="auto"/>
            </w:tcBorders>
            <w:shd w:val="clear" w:color="auto" w:fill="auto"/>
            <w:vAlign w:val="center"/>
            <w:hideMark/>
          </w:tcPr>
          <w:p w:rsidR="002973C0" w:rsidRPr="009B7BC3" w:rsidRDefault="002973C0" w:rsidP="009962B5">
            <w:pPr>
              <w:tabs>
                <w:tab w:val="left" w:pos="567"/>
              </w:tabs>
              <w:jc w:val="both"/>
              <w:rPr>
                <w:sz w:val="20"/>
                <w:szCs w:val="20"/>
              </w:rPr>
            </w:pPr>
            <w:r w:rsidRPr="009B7BC3">
              <w:rPr>
                <w:sz w:val="20"/>
                <w:szCs w:val="20"/>
              </w:rPr>
              <w:t>Контрольно-счетная палата городского округа Анадырь</w:t>
            </w:r>
          </w:p>
        </w:tc>
        <w:tc>
          <w:tcPr>
            <w:tcW w:w="988" w:type="dxa"/>
            <w:tcBorders>
              <w:top w:val="nil"/>
              <w:left w:val="nil"/>
              <w:bottom w:val="single" w:sz="4" w:space="0" w:color="000000"/>
              <w:right w:val="single" w:sz="4" w:space="0" w:color="000000"/>
            </w:tcBorders>
            <w:shd w:val="clear" w:color="auto" w:fill="auto"/>
            <w:noWrap/>
            <w:vAlign w:val="center"/>
            <w:hideMark/>
          </w:tcPr>
          <w:p w:rsidR="002973C0" w:rsidRPr="009B7BC3" w:rsidRDefault="002973C0" w:rsidP="009962B5">
            <w:pPr>
              <w:tabs>
                <w:tab w:val="left" w:pos="567"/>
              </w:tabs>
              <w:jc w:val="center"/>
              <w:rPr>
                <w:bCs/>
                <w:sz w:val="20"/>
                <w:szCs w:val="20"/>
              </w:rPr>
            </w:pPr>
            <w:r w:rsidRPr="009B7BC3">
              <w:rPr>
                <w:bCs/>
                <w:sz w:val="20"/>
                <w:szCs w:val="20"/>
              </w:rPr>
              <w:t>12 843,9</w:t>
            </w:r>
          </w:p>
        </w:tc>
        <w:tc>
          <w:tcPr>
            <w:tcW w:w="1264" w:type="dxa"/>
            <w:tcBorders>
              <w:top w:val="nil"/>
              <w:left w:val="nil"/>
              <w:bottom w:val="single" w:sz="4" w:space="0" w:color="000000"/>
              <w:right w:val="single" w:sz="4" w:space="0" w:color="000000"/>
            </w:tcBorders>
            <w:shd w:val="clear" w:color="auto" w:fill="auto"/>
            <w:noWrap/>
            <w:vAlign w:val="center"/>
            <w:hideMark/>
          </w:tcPr>
          <w:p w:rsidR="002973C0" w:rsidRPr="009B7BC3" w:rsidRDefault="002973C0" w:rsidP="009962B5">
            <w:pPr>
              <w:tabs>
                <w:tab w:val="left" w:pos="567"/>
              </w:tabs>
              <w:jc w:val="center"/>
              <w:rPr>
                <w:bCs/>
                <w:sz w:val="20"/>
                <w:szCs w:val="20"/>
              </w:rPr>
            </w:pPr>
            <w:r w:rsidRPr="009B7BC3">
              <w:rPr>
                <w:bCs/>
                <w:sz w:val="20"/>
                <w:szCs w:val="20"/>
              </w:rPr>
              <w:t>12 841,8</w:t>
            </w:r>
          </w:p>
        </w:tc>
        <w:tc>
          <w:tcPr>
            <w:tcW w:w="1719" w:type="dxa"/>
            <w:tcBorders>
              <w:top w:val="nil"/>
              <w:left w:val="nil"/>
              <w:bottom w:val="single" w:sz="4" w:space="0" w:color="auto"/>
              <w:right w:val="single" w:sz="4" w:space="0" w:color="auto"/>
            </w:tcBorders>
            <w:shd w:val="clear" w:color="auto" w:fill="auto"/>
            <w:noWrap/>
            <w:vAlign w:val="center"/>
            <w:hideMark/>
          </w:tcPr>
          <w:p w:rsidR="002973C0" w:rsidRPr="009B7BC3" w:rsidRDefault="002973C0" w:rsidP="009962B5">
            <w:pPr>
              <w:tabs>
                <w:tab w:val="left" w:pos="567"/>
              </w:tabs>
              <w:jc w:val="center"/>
              <w:rPr>
                <w:sz w:val="20"/>
                <w:szCs w:val="20"/>
              </w:rPr>
            </w:pPr>
            <w:r w:rsidRPr="009B7BC3">
              <w:rPr>
                <w:sz w:val="20"/>
                <w:szCs w:val="20"/>
              </w:rPr>
              <w:t>100,0</w:t>
            </w:r>
          </w:p>
        </w:tc>
        <w:tc>
          <w:tcPr>
            <w:tcW w:w="1692" w:type="dxa"/>
            <w:tcBorders>
              <w:top w:val="nil"/>
              <w:left w:val="nil"/>
              <w:bottom w:val="single" w:sz="4" w:space="0" w:color="auto"/>
              <w:right w:val="single" w:sz="4" w:space="0" w:color="auto"/>
            </w:tcBorders>
            <w:shd w:val="clear" w:color="auto" w:fill="auto"/>
            <w:noWrap/>
            <w:vAlign w:val="center"/>
            <w:hideMark/>
          </w:tcPr>
          <w:p w:rsidR="002973C0" w:rsidRPr="009B7BC3" w:rsidRDefault="002973C0" w:rsidP="009962B5">
            <w:pPr>
              <w:tabs>
                <w:tab w:val="left" w:pos="567"/>
              </w:tabs>
              <w:jc w:val="center"/>
              <w:rPr>
                <w:sz w:val="20"/>
                <w:szCs w:val="20"/>
              </w:rPr>
            </w:pPr>
            <w:r w:rsidRPr="009B7BC3">
              <w:rPr>
                <w:sz w:val="20"/>
                <w:szCs w:val="20"/>
              </w:rPr>
              <w:t>4,3</w:t>
            </w:r>
          </w:p>
        </w:tc>
      </w:tr>
      <w:tr w:rsidR="009B7BC3" w:rsidRPr="009B7BC3" w:rsidTr="009962B5">
        <w:trPr>
          <w:trHeight w:val="2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73C0" w:rsidRPr="009B7BC3" w:rsidRDefault="002973C0" w:rsidP="009962B5">
            <w:pPr>
              <w:tabs>
                <w:tab w:val="left" w:pos="567"/>
              </w:tabs>
              <w:jc w:val="center"/>
              <w:rPr>
                <w:b/>
                <w:sz w:val="20"/>
                <w:szCs w:val="20"/>
              </w:rPr>
            </w:pPr>
            <w:r w:rsidRPr="009B7BC3">
              <w:rPr>
                <w:b/>
                <w:sz w:val="20"/>
                <w:szCs w:val="20"/>
              </w:rPr>
              <w:t>Итого</w:t>
            </w:r>
          </w:p>
        </w:tc>
        <w:tc>
          <w:tcPr>
            <w:tcW w:w="988" w:type="dxa"/>
            <w:tcBorders>
              <w:top w:val="nil"/>
              <w:left w:val="nil"/>
              <w:bottom w:val="single" w:sz="4" w:space="0" w:color="auto"/>
              <w:right w:val="single" w:sz="4" w:space="0" w:color="auto"/>
            </w:tcBorders>
            <w:shd w:val="clear" w:color="auto" w:fill="auto"/>
            <w:noWrap/>
            <w:vAlign w:val="center"/>
            <w:hideMark/>
          </w:tcPr>
          <w:p w:rsidR="002973C0" w:rsidRPr="009B7BC3" w:rsidRDefault="002973C0" w:rsidP="009962B5">
            <w:pPr>
              <w:tabs>
                <w:tab w:val="left" w:pos="567"/>
              </w:tabs>
              <w:jc w:val="center"/>
              <w:rPr>
                <w:b/>
                <w:sz w:val="20"/>
                <w:szCs w:val="20"/>
              </w:rPr>
            </w:pPr>
            <w:r w:rsidRPr="009B7BC3">
              <w:rPr>
                <w:b/>
                <w:sz w:val="20"/>
                <w:szCs w:val="20"/>
              </w:rPr>
              <w:t>303 211,60</w:t>
            </w:r>
          </w:p>
        </w:tc>
        <w:tc>
          <w:tcPr>
            <w:tcW w:w="1264" w:type="dxa"/>
            <w:tcBorders>
              <w:top w:val="nil"/>
              <w:left w:val="nil"/>
              <w:bottom w:val="single" w:sz="4" w:space="0" w:color="auto"/>
              <w:right w:val="single" w:sz="4" w:space="0" w:color="auto"/>
            </w:tcBorders>
            <w:shd w:val="clear" w:color="auto" w:fill="auto"/>
            <w:noWrap/>
            <w:vAlign w:val="center"/>
            <w:hideMark/>
          </w:tcPr>
          <w:p w:rsidR="002973C0" w:rsidRPr="009B7BC3" w:rsidRDefault="002973C0" w:rsidP="009962B5">
            <w:pPr>
              <w:tabs>
                <w:tab w:val="left" w:pos="567"/>
              </w:tabs>
              <w:jc w:val="center"/>
              <w:rPr>
                <w:b/>
                <w:sz w:val="20"/>
                <w:szCs w:val="20"/>
              </w:rPr>
            </w:pPr>
            <w:r w:rsidRPr="009B7BC3">
              <w:rPr>
                <w:b/>
                <w:sz w:val="20"/>
                <w:szCs w:val="20"/>
              </w:rPr>
              <w:t>298 021,00</w:t>
            </w:r>
          </w:p>
        </w:tc>
        <w:tc>
          <w:tcPr>
            <w:tcW w:w="1719" w:type="dxa"/>
            <w:tcBorders>
              <w:top w:val="nil"/>
              <w:left w:val="nil"/>
              <w:bottom w:val="single" w:sz="4" w:space="0" w:color="auto"/>
              <w:right w:val="single" w:sz="4" w:space="0" w:color="auto"/>
            </w:tcBorders>
            <w:shd w:val="clear" w:color="auto" w:fill="auto"/>
            <w:noWrap/>
            <w:vAlign w:val="center"/>
            <w:hideMark/>
          </w:tcPr>
          <w:p w:rsidR="002973C0" w:rsidRPr="009B7BC3" w:rsidRDefault="002973C0" w:rsidP="009962B5">
            <w:pPr>
              <w:tabs>
                <w:tab w:val="left" w:pos="567"/>
              </w:tabs>
              <w:jc w:val="center"/>
              <w:rPr>
                <w:b/>
                <w:sz w:val="20"/>
                <w:szCs w:val="20"/>
              </w:rPr>
            </w:pPr>
            <w:r w:rsidRPr="009B7BC3">
              <w:rPr>
                <w:b/>
                <w:sz w:val="20"/>
                <w:szCs w:val="20"/>
              </w:rPr>
              <w:t>98,3</w:t>
            </w:r>
          </w:p>
        </w:tc>
        <w:tc>
          <w:tcPr>
            <w:tcW w:w="1692" w:type="dxa"/>
            <w:tcBorders>
              <w:top w:val="nil"/>
              <w:left w:val="nil"/>
              <w:bottom w:val="single" w:sz="4" w:space="0" w:color="auto"/>
              <w:right w:val="single" w:sz="4" w:space="0" w:color="auto"/>
            </w:tcBorders>
            <w:shd w:val="clear" w:color="auto" w:fill="auto"/>
            <w:noWrap/>
            <w:vAlign w:val="bottom"/>
            <w:hideMark/>
          </w:tcPr>
          <w:p w:rsidR="002973C0" w:rsidRPr="009B7BC3" w:rsidRDefault="002973C0" w:rsidP="009962B5">
            <w:pPr>
              <w:tabs>
                <w:tab w:val="left" w:pos="567"/>
              </w:tabs>
              <w:jc w:val="center"/>
              <w:rPr>
                <w:b/>
                <w:sz w:val="20"/>
                <w:szCs w:val="20"/>
              </w:rPr>
            </w:pPr>
            <w:r w:rsidRPr="009B7BC3">
              <w:rPr>
                <w:b/>
                <w:sz w:val="20"/>
                <w:szCs w:val="20"/>
              </w:rPr>
              <w:t>100,0</w:t>
            </w:r>
          </w:p>
        </w:tc>
      </w:tr>
    </w:tbl>
    <w:p w:rsidR="002973C0" w:rsidRPr="009B7BC3" w:rsidRDefault="002973C0" w:rsidP="007F5F18">
      <w:pPr>
        <w:tabs>
          <w:tab w:val="left" w:pos="567"/>
        </w:tabs>
        <w:ind w:firstLine="567"/>
        <w:jc w:val="both"/>
        <w:rPr>
          <w:sz w:val="28"/>
          <w:szCs w:val="28"/>
        </w:rPr>
      </w:pPr>
    </w:p>
    <w:p w:rsidR="00790F6C" w:rsidRPr="009B7BC3" w:rsidRDefault="00790F6C" w:rsidP="007F5F18">
      <w:pPr>
        <w:tabs>
          <w:tab w:val="left" w:pos="567"/>
        </w:tabs>
        <w:ind w:firstLine="567"/>
        <w:jc w:val="both"/>
        <w:rPr>
          <w:sz w:val="28"/>
          <w:szCs w:val="28"/>
        </w:rPr>
      </w:pPr>
      <w:r w:rsidRPr="009B7BC3">
        <w:rPr>
          <w:sz w:val="28"/>
          <w:szCs w:val="28"/>
        </w:rPr>
        <w:t>Сумма неиспользованного остатка средств городского бюджета по непрограммным расходам за 202</w:t>
      </w:r>
      <w:r w:rsidR="00C86DB4" w:rsidRPr="009B7BC3">
        <w:rPr>
          <w:sz w:val="28"/>
          <w:szCs w:val="28"/>
        </w:rPr>
        <w:t>4</w:t>
      </w:r>
      <w:r w:rsidRPr="009B7BC3">
        <w:rPr>
          <w:sz w:val="28"/>
          <w:szCs w:val="28"/>
        </w:rPr>
        <w:t xml:space="preserve"> год составила </w:t>
      </w:r>
      <w:r w:rsidR="00C86DB4" w:rsidRPr="009B7BC3">
        <w:rPr>
          <w:sz w:val="28"/>
          <w:szCs w:val="28"/>
        </w:rPr>
        <w:t>5 190,6</w:t>
      </w:r>
      <w:r w:rsidRPr="009B7BC3">
        <w:rPr>
          <w:sz w:val="28"/>
          <w:szCs w:val="28"/>
        </w:rPr>
        <w:t xml:space="preserve"> тысяч рублей.</w:t>
      </w:r>
    </w:p>
    <w:p w:rsidR="00C13A74" w:rsidRPr="009B7BC3" w:rsidRDefault="00C13A74" w:rsidP="007F5F18">
      <w:pPr>
        <w:tabs>
          <w:tab w:val="left" w:pos="567"/>
        </w:tabs>
        <w:ind w:firstLine="567"/>
        <w:jc w:val="both"/>
        <w:rPr>
          <w:sz w:val="28"/>
          <w:szCs w:val="28"/>
        </w:rPr>
      </w:pPr>
    </w:p>
    <w:p w:rsidR="00C13A74" w:rsidRPr="009B7BC3" w:rsidRDefault="00C13A74" w:rsidP="007F5F18">
      <w:pPr>
        <w:pStyle w:val="afd"/>
        <w:numPr>
          <w:ilvl w:val="2"/>
          <w:numId w:val="4"/>
        </w:numPr>
        <w:tabs>
          <w:tab w:val="left" w:pos="567"/>
        </w:tabs>
        <w:ind w:left="0" w:firstLine="567"/>
        <w:jc w:val="both"/>
        <w:rPr>
          <w:b/>
          <w:sz w:val="28"/>
          <w:szCs w:val="28"/>
        </w:rPr>
      </w:pPr>
      <w:r w:rsidRPr="009B7BC3">
        <w:rPr>
          <w:b/>
          <w:sz w:val="28"/>
          <w:szCs w:val="28"/>
        </w:rPr>
        <w:t>Анализ расходования средств резервного фонда Администрации городского округа Анадырь</w:t>
      </w:r>
    </w:p>
    <w:p w:rsidR="009441CD" w:rsidRPr="009B7BC3" w:rsidRDefault="009441CD" w:rsidP="007F5F18">
      <w:pPr>
        <w:tabs>
          <w:tab w:val="left" w:pos="567"/>
        </w:tabs>
        <w:autoSpaceDE w:val="0"/>
        <w:autoSpaceDN w:val="0"/>
        <w:adjustRightInd w:val="0"/>
        <w:ind w:firstLine="567"/>
        <w:jc w:val="both"/>
        <w:rPr>
          <w:sz w:val="28"/>
          <w:szCs w:val="28"/>
        </w:rPr>
      </w:pPr>
      <w:r w:rsidRPr="009B7BC3">
        <w:rPr>
          <w:sz w:val="28"/>
          <w:szCs w:val="28"/>
        </w:rPr>
        <w:t>Формирование и использование средств Резервного фонда</w:t>
      </w:r>
      <w:r w:rsidRPr="009B7BC3">
        <w:rPr>
          <w:sz w:val="28"/>
          <w:szCs w:val="28"/>
          <w:vertAlign w:val="superscript"/>
        </w:rPr>
        <w:footnoteReference w:id="27"/>
      </w:r>
      <w:r w:rsidRPr="009B7BC3">
        <w:rPr>
          <w:sz w:val="28"/>
          <w:szCs w:val="28"/>
        </w:rPr>
        <w:t xml:space="preserve"> регулируется статьей 81 Бюджетного кодекса, Положением о резервном фонде Администрации городского округа Анадырь на непредвиденные расходы</w:t>
      </w:r>
      <w:r w:rsidRPr="009B7BC3">
        <w:rPr>
          <w:sz w:val="28"/>
          <w:szCs w:val="28"/>
          <w:vertAlign w:val="superscript"/>
        </w:rPr>
        <w:footnoteReference w:id="28"/>
      </w:r>
      <w:r w:rsidRPr="009B7BC3">
        <w:rPr>
          <w:sz w:val="28"/>
          <w:szCs w:val="28"/>
        </w:rPr>
        <w:t>, утвержденным Постановлением Администрации №469</w:t>
      </w:r>
      <w:r w:rsidRPr="009B7BC3">
        <w:rPr>
          <w:sz w:val="28"/>
          <w:szCs w:val="28"/>
          <w:vertAlign w:val="superscript"/>
        </w:rPr>
        <w:footnoteReference w:id="29"/>
      </w:r>
      <w:r w:rsidRPr="009B7BC3">
        <w:rPr>
          <w:sz w:val="28"/>
          <w:szCs w:val="28"/>
        </w:rPr>
        <w:t xml:space="preserve"> (с изменениями и дополнениями). </w:t>
      </w:r>
    </w:p>
    <w:p w:rsidR="009441CD" w:rsidRPr="009B7BC3" w:rsidRDefault="009441CD" w:rsidP="007F5F18">
      <w:pPr>
        <w:tabs>
          <w:tab w:val="left" w:pos="567"/>
        </w:tabs>
        <w:autoSpaceDE w:val="0"/>
        <w:autoSpaceDN w:val="0"/>
        <w:adjustRightInd w:val="0"/>
        <w:ind w:firstLine="567"/>
        <w:jc w:val="both"/>
        <w:rPr>
          <w:sz w:val="28"/>
          <w:szCs w:val="28"/>
        </w:rPr>
      </w:pPr>
      <w:r w:rsidRPr="009B7BC3">
        <w:rPr>
          <w:sz w:val="28"/>
          <w:szCs w:val="28"/>
        </w:rPr>
        <w:t>Согласно пункту 4 статьи 81 Бюджетного кодекса с</w:t>
      </w:r>
      <w:r w:rsidRPr="009B7BC3">
        <w:rPr>
          <w:rFonts w:eastAsiaTheme="minorHAnsi"/>
          <w:sz w:val="28"/>
          <w:szCs w:val="28"/>
          <w:lang w:eastAsia="en-US"/>
        </w:rPr>
        <w:t xml:space="preserve">редства резервных фондов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w:t>
      </w:r>
      <w:r w:rsidRPr="009B7BC3">
        <w:rPr>
          <w:rFonts w:eastAsiaTheme="minorHAnsi"/>
          <w:sz w:val="28"/>
          <w:szCs w:val="28"/>
          <w:lang w:eastAsia="en-US"/>
        </w:rPr>
        <w:lastRenderedPageBreak/>
        <w:t>на иные мероприятия, предусмотренные порядком использования бюджетных ассигнований резервного фонда местной администрации, предусмотренных в составе местного бюджета, устанавливается местной администрацией.</w:t>
      </w:r>
    </w:p>
    <w:p w:rsidR="009441CD" w:rsidRPr="009B7BC3" w:rsidRDefault="009441CD" w:rsidP="007F5F18">
      <w:pPr>
        <w:tabs>
          <w:tab w:val="left" w:pos="567"/>
        </w:tabs>
        <w:autoSpaceDE w:val="0"/>
        <w:autoSpaceDN w:val="0"/>
        <w:adjustRightInd w:val="0"/>
        <w:ind w:firstLine="567"/>
        <w:jc w:val="both"/>
        <w:rPr>
          <w:rFonts w:eastAsiaTheme="minorHAnsi"/>
          <w:sz w:val="28"/>
          <w:szCs w:val="28"/>
          <w:lang w:eastAsia="en-US"/>
        </w:rPr>
      </w:pPr>
      <w:r w:rsidRPr="009B7BC3">
        <w:rPr>
          <w:sz w:val="28"/>
          <w:szCs w:val="28"/>
        </w:rPr>
        <w:t xml:space="preserve">Согласно пункту 4.1 раздела 4 Положения о Резервном фонде, средства </w:t>
      </w:r>
      <w:r w:rsidRPr="009B7BC3">
        <w:rPr>
          <w:rFonts w:eastAsiaTheme="minorHAnsi"/>
          <w:sz w:val="28"/>
          <w:szCs w:val="28"/>
          <w:lang w:eastAsia="en-US"/>
        </w:rPr>
        <w:t>резервного фонда, предусмотренные в составе бюджета городского округа Анадырь в текущем финансовом году, используются по распоряжению Администрации.</w:t>
      </w:r>
    </w:p>
    <w:p w:rsidR="009441CD" w:rsidRPr="009B7BC3" w:rsidRDefault="009441CD" w:rsidP="007F5F18">
      <w:pPr>
        <w:tabs>
          <w:tab w:val="left" w:pos="567"/>
        </w:tabs>
        <w:autoSpaceDE w:val="0"/>
        <w:autoSpaceDN w:val="0"/>
        <w:adjustRightInd w:val="0"/>
        <w:ind w:firstLine="567"/>
        <w:jc w:val="both"/>
        <w:rPr>
          <w:sz w:val="28"/>
          <w:szCs w:val="28"/>
        </w:rPr>
      </w:pPr>
      <w:r w:rsidRPr="009B7BC3">
        <w:rPr>
          <w:rFonts w:eastAsiaTheme="minorHAnsi"/>
          <w:sz w:val="28"/>
          <w:szCs w:val="28"/>
          <w:lang w:eastAsia="en-US"/>
        </w:rPr>
        <w:t>Пунктом 7</w:t>
      </w:r>
      <w:r w:rsidRPr="009B7BC3">
        <w:rPr>
          <w:sz w:val="28"/>
          <w:szCs w:val="28"/>
        </w:rPr>
        <w:t xml:space="preserve"> </w:t>
      </w:r>
      <w:r w:rsidRPr="009B7BC3">
        <w:rPr>
          <w:sz w:val="28"/>
          <w:szCs w:val="28"/>
          <w:lang w:eastAsia="en-US"/>
        </w:rPr>
        <w:t xml:space="preserve">Решения Совета депутатов №387 (в первоначальной редакции) </w:t>
      </w:r>
      <w:r w:rsidRPr="009B7BC3">
        <w:rPr>
          <w:sz w:val="28"/>
          <w:szCs w:val="28"/>
        </w:rPr>
        <w:t>установлено, что общий объем Резервного фонда на непредвиденные расходы на 2024 год составляет 7</w:t>
      </w:r>
      <w:r w:rsidR="00993E96" w:rsidRPr="009B7BC3">
        <w:rPr>
          <w:sz w:val="28"/>
          <w:szCs w:val="28"/>
        </w:rPr>
        <w:t> </w:t>
      </w:r>
      <w:r w:rsidRPr="009B7BC3">
        <w:rPr>
          <w:sz w:val="28"/>
          <w:szCs w:val="28"/>
        </w:rPr>
        <w:t>000</w:t>
      </w:r>
      <w:r w:rsidR="00993E96" w:rsidRPr="009B7BC3">
        <w:rPr>
          <w:sz w:val="28"/>
          <w:szCs w:val="28"/>
        </w:rPr>
        <w:t xml:space="preserve">,0 тысяч </w:t>
      </w:r>
      <w:r w:rsidRPr="009B7BC3">
        <w:rPr>
          <w:sz w:val="28"/>
          <w:szCs w:val="28"/>
        </w:rPr>
        <w:t>рублей, в том числе объем финансовых резервов для ликвидации чрезвычайных ситуаций в сумме 700</w:t>
      </w:r>
      <w:r w:rsidR="00993E96" w:rsidRPr="009B7BC3">
        <w:rPr>
          <w:sz w:val="28"/>
          <w:szCs w:val="28"/>
        </w:rPr>
        <w:t xml:space="preserve">,0 тысяч </w:t>
      </w:r>
      <w:r w:rsidRPr="009B7BC3">
        <w:rPr>
          <w:sz w:val="28"/>
          <w:szCs w:val="28"/>
        </w:rPr>
        <w:t xml:space="preserve">рублей. </w:t>
      </w:r>
    </w:p>
    <w:p w:rsidR="009441CD" w:rsidRPr="009B7BC3" w:rsidRDefault="009441CD" w:rsidP="007F5F18">
      <w:pPr>
        <w:tabs>
          <w:tab w:val="left" w:pos="567"/>
        </w:tabs>
        <w:autoSpaceDE w:val="0"/>
        <w:autoSpaceDN w:val="0"/>
        <w:adjustRightInd w:val="0"/>
        <w:ind w:firstLine="567"/>
        <w:jc w:val="both"/>
        <w:rPr>
          <w:sz w:val="28"/>
          <w:szCs w:val="28"/>
        </w:rPr>
      </w:pPr>
      <w:r w:rsidRPr="009B7BC3">
        <w:rPr>
          <w:sz w:val="28"/>
          <w:szCs w:val="28"/>
          <w:shd w:val="clear" w:color="auto" w:fill="FFFFFF"/>
        </w:rPr>
        <w:t>Изначально, в бюджете городского округа Анадырь объем средств Резервного фонда на 2024 год был предусмотрен по ведомству 801 – Управление финансов, в качестве зарезервированных средств, по кодам классификации расходов: раздел/подраздел 01 11 «Резервные фонды»; целевая статья 0110120020 «Резервный фонд Администрации городского округа Анадырь на непредвиденные расходы»; вид расходов 800 «Иные бюджетные ассигнования».</w:t>
      </w:r>
    </w:p>
    <w:p w:rsidR="009441CD" w:rsidRPr="009B7BC3" w:rsidRDefault="009441CD" w:rsidP="007F5F18">
      <w:pPr>
        <w:tabs>
          <w:tab w:val="left" w:pos="567"/>
        </w:tabs>
        <w:autoSpaceDE w:val="0"/>
        <w:autoSpaceDN w:val="0"/>
        <w:adjustRightInd w:val="0"/>
        <w:ind w:firstLine="567"/>
        <w:jc w:val="both"/>
        <w:rPr>
          <w:sz w:val="28"/>
          <w:szCs w:val="28"/>
        </w:rPr>
      </w:pPr>
      <w:r w:rsidRPr="009B7BC3">
        <w:rPr>
          <w:sz w:val="28"/>
          <w:szCs w:val="28"/>
        </w:rPr>
        <w:t xml:space="preserve">В проверяемом периоде на основании принятых решений Советом депутатов городского округа Анадырь (далее – Совет депутатов) в пункт </w:t>
      </w:r>
      <w:r w:rsidRPr="009B7BC3">
        <w:rPr>
          <w:rFonts w:eastAsiaTheme="minorHAnsi"/>
          <w:sz w:val="28"/>
          <w:szCs w:val="28"/>
          <w:lang w:eastAsia="en-US"/>
        </w:rPr>
        <w:t>7</w:t>
      </w:r>
      <w:r w:rsidRPr="009B7BC3">
        <w:rPr>
          <w:sz w:val="28"/>
          <w:szCs w:val="28"/>
        </w:rPr>
        <w:t xml:space="preserve"> </w:t>
      </w:r>
      <w:r w:rsidRPr="009B7BC3">
        <w:rPr>
          <w:sz w:val="28"/>
          <w:szCs w:val="28"/>
          <w:lang w:eastAsia="en-US"/>
        </w:rPr>
        <w:t xml:space="preserve">Решения Совета депутатов №387 </w:t>
      </w:r>
      <w:r w:rsidRPr="009B7BC3">
        <w:rPr>
          <w:sz w:val="28"/>
          <w:szCs w:val="28"/>
        </w:rPr>
        <w:t xml:space="preserve">дважды вносились изменения </w:t>
      </w:r>
      <w:r w:rsidRPr="009B7BC3">
        <w:rPr>
          <w:rFonts w:eastAsiaTheme="minorHAnsi"/>
          <w:sz w:val="28"/>
          <w:szCs w:val="28"/>
          <w:lang w:eastAsia="en-US"/>
        </w:rPr>
        <w:t xml:space="preserve">в части увеличения </w:t>
      </w:r>
      <w:r w:rsidRPr="009B7BC3">
        <w:rPr>
          <w:sz w:val="28"/>
          <w:szCs w:val="28"/>
        </w:rPr>
        <w:t>объема Резервного фонда, в результате чего, в окончательной редакции Решения о бюджете, итоговая сумма утвержденного объема Резервного фонда была увеличена в 3,3 раза, или на 16</w:t>
      </w:r>
      <w:r w:rsidR="00993E96" w:rsidRPr="009B7BC3">
        <w:rPr>
          <w:sz w:val="28"/>
          <w:szCs w:val="28"/>
        </w:rPr>
        <w:t> </w:t>
      </w:r>
      <w:r w:rsidRPr="009B7BC3">
        <w:rPr>
          <w:sz w:val="28"/>
          <w:szCs w:val="28"/>
        </w:rPr>
        <w:t>333</w:t>
      </w:r>
      <w:r w:rsidR="00993E96" w:rsidRPr="009B7BC3">
        <w:rPr>
          <w:sz w:val="28"/>
          <w:szCs w:val="28"/>
        </w:rPr>
        <w:t>,</w:t>
      </w:r>
      <w:r w:rsidRPr="009B7BC3">
        <w:rPr>
          <w:sz w:val="28"/>
          <w:szCs w:val="28"/>
        </w:rPr>
        <w:t> 4</w:t>
      </w:r>
      <w:r w:rsidR="00993E96" w:rsidRPr="009B7BC3">
        <w:rPr>
          <w:sz w:val="28"/>
          <w:szCs w:val="28"/>
        </w:rPr>
        <w:t xml:space="preserve"> тысяч </w:t>
      </w:r>
      <w:r w:rsidRPr="009B7BC3">
        <w:rPr>
          <w:sz w:val="28"/>
          <w:szCs w:val="28"/>
        </w:rPr>
        <w:t>рублей, и составила 23</w:t>
      </w:r>
      <w:r w:rsidR="00993E96" w:rsidRPr="009B7BC3">
        <w:rPr>
          <w:sz w:val="28"/>
          <w:szCs w:val="28"/>
        </w:rPr>
        <w:t> </w:t>
      </w:r>
      <w:r w:rsidRPr="009B7BC3">
        <w:rPr>
          <w:sz w:val="28"/>
          <w:szCs w:val="28"/>
        </w:rPr>
        <w:t>333</w:t>
      </w:r>
      <w:r w:rsidR="00993E96" w:rsidRPr="009B7BC3">
        <w:rPr>
          <w:sz w:val="28"/>
          <w:szCs w:val="28"/>
        </w:rPr>
        <w:t>,4 тысяч</w:t>
      </w:r>
      <w:r w:rsidRPr="009B7BC3">
        <w:rPr>
          <w:sz w:val="28"/>
          <w:szCs w:val="28"/>
        </w:rPr>
        <w:t xml:space="preserve"> рублей (Таблица 1</w:t>
      </w:r>
      <w:r w:rsidR="005E7B52" w:rsidRPr="009B7BC3">
        <w:rPr>
          <w:sz w:val="28"/>
          <w:szCs w:val="28"/>
        </w:rPr>
        <w:t>8</w:t>
      </w:r>
      <w:r w:rsidRPr="009B7BC3">
        <w:rPr>
          <w:sz w:val="28"/>
          <w:szCs w:val="28"/>
        </w:rPr>
        <w:t>).</w:t>
      </w:r>
    </w:p>
    <w:p w:rsidR="009441CD" w:rsidRPr="009B7BC3" w:rsidRDefault="009441CD" w:rsidP="007F5F18">
      <w:pPr>
        <w:tabs>
          <w:tab w:val="left" w:pos="567"/>
        </w:tabs>
        <w:autoSpaceDE w:val="0"/>
        <w:autoSpaceDN w:val="0"/>
        <w:adjustRightInd w:val="0"/>
        <w:ind w:firstLine="567"/>
        <w:jc w:val="right"/>
        <w:rPr>
          <w:sz w:val="20"/>
          <w:szCs w:val="20"/>
        </w:rPr>
      </w:pPr>
      <w:r w:rsidRPr="009B7BC3">
        <w:rPr>
          <w:sz w:val="20"/>
          <w:szCs w:val="20"/>
        </w:rPr>
        <w:t>Таблица 1</w:t>
      </w:r>
      <w:r w:rsidR="005E7B52" w:rsidRPr="009B7BC3">
        <w:rPr>
          <w:sz w:val="20"/>
          <w:szCs w:val="20"/>
        </w:rPr>
        <w:t>8</w:t>
      </w:r>
    </w:p>
    <w:p w:rsidR="009441CD" w:rsidRPr="009B7BC3" w:rsidRDefault="009441CD" w:rsidP="007F5F18">
      <w:pPr>
        <w:tabs>
          <w:tab w:val="left" w:pos="567"/>
        </w:tabs>
        <w:autoSpaceDE w:val="0"/>
        <w:autoSpaceDN w:val="0"/>
        <w:adjustRightInd w:val="0"/>
        <w:ind w:firstLine="567"/>
        <w:jc w:val="right"/>
        <w:rPr>
          <w:sz w:val="20"/>
          <w:szCs w:val="20"/>
        </w:rPr>
      </w:pPr>
      <w:r w:rsidRPr="009B7BC3">
        <w:rPr>
          <w:sz w:val="20"/>
          <w:szCs w:val="20"/>
        </w:rPr>
        <w:t>(</w:t>
      </w:r>
      <w:r w:rsidR="00993E96" w:rsidRPr="009B7BC3">
        <w:rPr>
          <w:sz w:val="20"/>
          <w:szCs w:val="20"/>
        </w:rPr>
        <w:t xml:space="preserve">тысяч </w:t>
      </w:r>
      <w:r w:rsidRPr="009B7BC3">
        <w:rPr>
          <w:sz w:val="20"/>
          <w:szCs w:val="20"/>
        </w:rPr>
        <w:t>рублей)</w:t>
      </w:r>
    </w:p>
    <w:tbl>
      <w:tblPr>
        <w:tblW w:w="9498" w:type="dxa"/>
        <w:tblLayout w:type="fixed"/>
        <w:tblLook w:val="04A0" w:firstRow="1" w:lastRow="0" w:firstColumn="1" w:lastColumn="0" w:noHBand="0" w:noVBand="1"/>
      </w:tblPr>
      <w:tblGrid>
        <w:gridCol w:w="1668"/>
        <w:gridCol w:w="3118"/>
        <w:gridCol w:w="1418"/>
        <w:gridCol w:w="1559"/>
        <w:gridCol w:w="1735"/>
      </w:tblGrid>
      <w:tr w:rsidR="009B7BC3" w:rsidRPr="009B7BC3" w:rsidTr="005E7B52">
        <w:trPr>
          <w:trHeight w:val="20"/>
          <w:tblHeader/>
        </w:trPr>
        <w:tc>
          <w:tcPr>
            <w:tcW w:w="4786" w:type="dxa"/>
            <w:gridSpan w:val="2"/>
            <w:tcBorders>
              <w:top w:val="single" w:sz="4" w:space="0" w:color="auto"/>
              <w:left w:val="single" w:sz="4" w:space="0" w:color="auto"/>
              <w:bottom w:val="single" w:sz="4" w:space="0" w:color="auto"/>
              <w:right w:val="single" w:sz="4" w:space="0" w:color="auto"/>
            </w:tcBorders>
            <w:shd w:val="clear" w:color="auto" w:fill="C5FFE2"/>
            <w:vAlign w:val="center"/>
            <w:hideMark/>
          </w:tcPr>
          <w:p w:rsidR="009441CD" w:rsidRPr="009B7BC3" w:rsidRDefault="009441CD" w:rsidP="007F5F18">
            <w:pPr>
              <w:tabs>
                <w:tab w:val="left" w:pos="567"/>
              </w:tabs>
              <w:ind w:firstLine="567"/>
              <w:jc w:val="center"/>
              <w:rPr>
                <w:b/>
                <w:sz w:val="20"/>
                <w:szCs w:val="20"/>
              </w:rPr>
            </w:pPr>
            <w:r w:rsidRPr="009B7BC3">
              <w:rPr>
                <w:b/>
                <w:sz w:val="20"/>
                <w:szCs w:val="20"/>
              </w:rPr>
              <w:t>Решения Совета депутатов городского округа Анадырь</w:t>
            </w:r>
          </w:p>
        </w:tc>
        <w:tc>
          <w:tcPr>
            <w:tcW w:w="1418" w:type="dxa"/>
            <w:tcBorders>
              <w:top w:val="single" w:sz="4" w:space="0" w:color="auto"/>
              <w:left w:val="single" w:sz="4" w:space="0" w:color="auto"/>
              <w:bottom w:val="single" w:sz="4" w:space="0" w:color="auto"/>
              <w:right w:val="single" w:sz="4" w:space="0" w:color="auto"/>
            </w:tcBorders>
            <w:shd w:val="clear" w:color="auto" w:fill="C5FFE2"/>
            <w:vAlign w:val="center"/>
            <w:hideMark/>
          </w:tcPr>
          <w:p w:rsidR="009441CD" w:rsidRPr="009B7BC3" w:rsidRDefault="009441CD" w:rsidP="00890BDE">
            <w:pPr>
              <w:tabs>
                <w:tab w:val="left" w:pos="567"/>
              </w:tabs>
              <w:jc w:val="center"/>
              <w:rPr>
                <w:b/>
                <w:sz w:val="20"/>
                <w:szCs w:val="20"/>
              </w:rPr>
            </w:pPr>
            <w:r w:rsidRPr="009B7BC3">
              <w:rPr>
                <w:b/>
                <w:sz w:val="20"/>
                <w:szCs w:val="20"/>
              </w:rPr>
              <w:t>Объем Резервного фонда</w:t>
            </w:r>
          </w:p>
        </w:tc>
        <w:tc>
          <w:tcPr>
            <w:tcW w:w="1559" w:type="dxa"/>
            <w:tcBorders>
              <w:top w:val="single" w:sz="4" w:space="0" w:color="auto"/>
              <w:left w:val="nil"/>
              <w:bottom w:val="single" w:sz="4" w:space="0" w:color="auto"/>
              <w:right w:val="single" w:sz="4" w:space="0" w:color="auto"/>
            </w:tcBorders>
            <w:shd w:val="clear" w:color="auto" w:fill="C5FFE2"/>
            <w:noWrap/>
            <w:vAlign w:val="center"/>
            <w:hideMark/>
          </w:tcPr>
          <w:p w:rsidR="009441CD" w:rsidRPr="009B7BC3" w:rsidRDefault="00DC2DEF" w:rsidP="00890BDE">
            <w:pPr>
              <w:tabs>
                <w:tab w:val="left" w:pos="567"/>
              </w:tabs>
              <w:jc w:val="center"/>
              <w:rPr>
                <w:b/>
                <w:sz w:val="20"/>
                <w:szCs w:val="20"/>
              </w:rPr>
            </w:pPr>
            <w:r w:rsidRPr="009B7BC3">
              <w:rPr>
                <w:b/>
                <w:sz w:val="20"/>
                <w:szCs w:val="20"/>
              </w:rPr>
              <w:t>Сумма корректировок («+/-»</w:t>
            </w:r>
            <w:r w:rsidR="009441CD" w:rsidRPr="009B7BC3">
              <w:rPr>
                <w:b/>
                <w:sz w:val="20"/>
                <w:szCs w:val="20"/>
              </w:rPr>
              <w:t>)</w:t>
            </w:r>
          </w:p>
        </w:tc>
        <w:tc>
          <w:tcPr>
            <w:tcW w:w="1735" w:type="dxa"/>
            <w:tcBorders>
              <w:top w:val="single" w:sz="4" w:space="0" w:color="auto"/>
              <w:left w:val="nil"/>
              <w:bottom w:val="single" w:sz="4" w:space="0" w:color="auto"/>
              <w:right w:val="single" w:sz="4" w:space="0" w:color="auto"/>
            </w:tcBorders>
            <w:shd w:val="clear" w:color="auto" w:fill="C5FFE2"/>
            <w:vAlign w:val="center"/>
          </w:tcPr>
          <w:p w:rsidR="009441CD" w:rsidRPr="009B7BC3" w:rsidRDefault="009441CD" w:rsidP="00890BDE">
            <w:pPr>
              <w:tabs>
                <w:tab w:val="left" w:pos="567"/>
              </w:tabs>
              <w:jc w:val="center"/>
              <w:rPr>
                <w:b/>
                <w:sz w:val="20"/>
                <w:szCs w:val="20"/>
              </w:rPr>
            </w:pPr>
            <w:r w:rsidRPr="009B7BC3">
              <w:rPr>
                <w:b/>
                <w:sz w:val="20"/>
                <w:szCs w:val="20"/>
              </w:rPr>
              <w:t>Объем Резервного фонда с учетом корректировок</w:t>
            </w:r>
          </w:p>
        </w:tc>
      </w:tr>
      <w:tr w:rsidR="009B7BC3" w:rsidRPr="009B7BC3" w:rsidTr="005E7B52">
        <w:trPr>
          <w:trHeight w:val="20"/>
          <w:tblHeader/>
        </w:trPr>
        <w:tc>
          <w:tcPr>
            <w:tcW w:w="4786" w:type="dxa"/>
            <w:gridSpan w:val="2"/>
            <w:tcBorders>
              <w:top w:val="single" w:sz="4" w:space="0" w:color="auto"/>
              <w:left w:val="single" w:sz="4" w:space="0" w:color="auto"/>
              <w:bottom w:val="single" w:sz="4" w:space="0" w:color="auto"/>
              <w:right w:val="single" w:sz="4" w:space="0" w:color="auto"/>
            </w:tcBorders>
            <w:shd w:val="clear" w:color="auto" w:fill="C5FFE2"/>
            <w:vAlign w:val="center"/>
          </w:tcPr>
          <w:p w:rsidR="009441CD" w:rsidRPr="009B7BC3" w:rsidRDefault="009441CD" w:rsidP="007F5F18">
            <w:pPr>
              <w:tabs>
                <w:tab w:val="left" w:pos="567"/>
              </w:tabs>
              <w:ind w:firstLine="567"/>
              <w:jc w:val="center"/>
              <w:rPr>
                <w:b/>
                <w:sz w:val="20"/>
                <w:szCs w:val="20"/>
              </w:rPr>
            </w:pPr>
            <w:r w:rsidRPr="009B7BC3">
              <w:rPr>
                <w:b/>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C5FFE2"/>
            <w:vAlign w:val="center"/>
          </w:tcPr>
          <w:p w:rsidR="009441CD" w:rsidRPr="009B7BC3" w:rsidRDefault="009441CD" w:rsidP="007F5F18">
            <w:pPr>
              <w:tabs>
                <w:tab w:val="left" w:pos="567"/>
              </w:tabs>
              <w:ind w:firstLine="567"/>
              <w:jc w:val="center"/>
              <w:rPr>
                <w:b/>
                <w:sz w:val="20"/>
                <w:szCs w:val="20"/>
              </w:rPr>
            </w:pPr>
            <w:r w:rsidRPr="009B7BC3">
              <w:rPr>
                <w:b/>
                <w:sz w:val="20"/>
                <w:szCs w:val="20"/>
              </w:rPr>
              <w:t>2</w:t>
            </w:r>
          </w:p>
        </w:tc>
        <w:tc>
          <w:tcPr>
            <w:tcW w:w="1559" w:type="dxa"/>
            <w:tcBorders>
              <w:top w:val="single" w:sz="4" w:space="0" w:color="auto"/>
              <w:left w:val="nil"/>
              <w:bottom w:val="single" w:sz="4" w:space="0" w:color="auto"/>
              <w:right w:val="single" w:sz="4" w:space="0" w:color="auto"/>
            </w:tcBorders>
            <w:shd w:val="clear" w:color="auto" w:fill="C5FFE2"/>
            <w:noWrap/>
            <w:vAlign w:val="center"/>
          </w:tcPr>
          <w:p w:rsidR="009441CD" w:rsidRPr="009B7BC3" w:rsidRDefault="009441CD" w:rsidP="007F5F18">
            <w:pPr>
              <w:tabs>
                <w:tab w:val="left" w:pos="567"/>
              </w:tabs>
              <w:ind w:firstLine="567"/>
              <w:jc w:val="center"/>
              <w:rPr>
                <w:b/>
                <w:sz w:val="20"/>
                <w:szCs w:val="20"/>
              </w:rPr>
            </w:pPr>
            <w:r w:rsidRPr="009B7BC3">
              <w:rPr>
                <w:b/>
                <w:sz w:val="20"/>
                <w:szCs w:val="20"/>
              </w:rPr>
              <w:t>3</w:t>
            </w:r>
          </w:p>
        </w:tc>
        <w:tc>
          <w:tcPr>
            <w:tcW w:w="1735" w:type="dxa"/>
            <w:tcBorders>
              <w:top w:val="single" w:sz="4" w:space="0" w:color="auto"/>
              <w:left w:val="nil"/>
              <w:bottom w:val="single" w:sz="4" w:space="0" w:color="auto"/>
              <w:right w:val="single" w:sz="4" w:space="0" w:color="auto"/>
            </w:tcBorders>
            <w:shd w:val="clear" w:color="auto" w:fill="C5FFE2"/>
            <w:vAlign w:val="center"/>
          </w:tcPr>
          <w:p w:rsidR="009441CD" w:rsidRPr="009B7BC3" w:rsidRDefault="009441CD" w:rsidP="007F5F18">
            <w:pPr>
              <w:tabs>
                <w:tab w:val="left" w:pos="567"/>
              </w:tabs>
              <w:ind w:firstLine="567"/>
              <w:jc w:val="center"/>
              <w:rPr>
                <w:b/>
                <w:sz w:val="20"/>
                <w:szCs w:val="20"/>
              </w:rPr>
            </w:pPr>
            <w:r w:rsidRPr="009B7BC3">
              <w:rPr>
                <w:b/>
                <w:sz w:val="20"/>
                <w:szCs w:val="20"/>
              </w:rPr>
              <w:t>3</w:t>
            </w:r>
          </w:p>
        </w:tc>
      </w:tr>
      <w:tr w:rsidR="009B7BC3" w:rsidRPr="009B7BC3" w:rsidTr="00C47701">
        <w:trPr>
          <w:trHeight w:val="2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CD" w:rsidRPr="009B7BC3" w:rsidRDefault="009441CD" w:rsidP="002D4136">
            <w:pPr>
              <w:tabs>
                <w:tab w:val="left" w:pos="567"/>
              </w:tabs>
              <w:jc w:val="center"/>
              <w:rPr>
                <w:sz w:val="20"/>
                <w:szCs w:val="20"/>
              </w:rPr>
            </w:pPr>
            <w:r w:rsidRPr="009B7BC3">
              <w:rPr>
                <w:sz w:val="20"/>
                <w:szCs w:val="20"/>
              </w:rPr>
              <w:t>№ 387 от 14 декабря 2023 года</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9441CD" w:rsidRPr="009B7BC3" w:rsidRDefault="009441CD" w:rsidP="002D4136">
            <w:pPr>
              <w:tabs>
                <w:tab w:val="left" w:pos="567"/>
              </w:tabs>
              <w:jc w:val="both"/>
              <w:rPr>
                <w:sz w:val="20"/>
                <w:szCs w:val="20"/>
              </w:rPr>
            </w:pPr>
            <w:r w:rsidRPr="009B7BC3">
              <w:rPr>
                <w:sz w:val="20"/>
                <w:szCs w:val="20"/>
              </w:rPr>
              <w:t>О бюджете городского округа Анадырь на 2024 год и плановый период 2025 и 2026 годов</w:t>
            </w:r>
          </w:p>
        </w:tc>
        <w:tc>
          <w:tcPr>
            <w:tcW w:w="1418" w:type="dxa"/>
            <w:tcBorders>
              <w:top w:val="nil"/>
              <w:left w:val="nil"/>
              <w:bottom w:val="single" w:sz="4" w:space="0" w:color="auto"/>
              <w:right w:val="single" w:sz="4" w:space="0" w:color="auto"/>
            </w:tcBorders>
            <w:shd w:val="clear" w:color="auto" w:fill="auto"/>
            <w:noWrap/>
            <w:vAlign w:val="center"/>
            <w:hideMark/>
          </w:tcPr>
          <w:p w:rsidR="009441CD" w:rsidRPr="009B7BC3" w:rsidRDefault="009441CD" w:rsidP="002D4136">
            <w:pPr>
              <w:tabs>
                <w:tab w:val="left" w:pos="567"/>
              </w:tabs>
              <w:jc w:val="center"/>
              <w:rPr>
                <w:sz w:val="20"/>
                <w:szCs w:val="20"/>
              </w:rPr>
            </w:pPr>
            <w:r w:rsidRPr="009B7BC3">
              <w:rPr>
                <w:sz w:val="20"/>
                <w:szCs w:val="20"/>
              </w:rPr>
              <w:t>7</w:t>
            </w:r>
            <w:r w:rsidR="00993E96" w:rsidRPr="009B7BC3">
              <w:rPr>
                <w:sz w:val="20"/>
                <w:szCs w:val="20"/>
              </w:rPr>
              <w:t> </w:t>
            </w:r>
            <w:r w:rsidRPr="009B7BC3">
              <w:rPr>
                <w:sz w:val="20"/>
                <w:szCs w:val="20"/>
              </w:rPr>
              <w:t>000</w:t>
            </w:r>
            <w:r w:rsidR="00993E96" w:rsidRPr="009B7BC3">
              <w:rPr>
                <w:sz w:val="20"/>
                <w:szCs w:val="20"/>
              </w:rPr>
              <w:t>,0</w:t>
            </w:r>
          </w:p>
        </w:tc>
        <w:tc>
          <w:tcPr>
            <w:tcW w:w="1559" w:type="dxa"/>
            <w:tcBorders>
              <w:top w:val="nil"/>
              <w:left w:val="nil"/>
              <w:bottom w:val="single" w:sz="4" w:space="0" w:color="auto"/>
              <w:right w:val="single" w:sz="4" w:space="0" w:color="auto"/>
            </w:tcBorders>
            <w:vAlign w:val="center"/>
          </w:tcPr>
          <w:p w:rsidR="009441CD" w:rsidRPr="009B7BC3" w:rsidRDefault="009441CD" w:rsidP="002D4136">
            <w:pPr>
              <w:tabs>
                <w:tab w:val="left" w:pos="567"/>
              </w:tabs>
              <w:jc w:val="center"/>
              <w:rPr>
                <w:sz w:val="20"/>
                <w:szCs w:val="20"/>
              </w:rPr>
            </w:pPr>
            <w:r w:rsidRPr="009B7BC3">
              <w:rPr>
                <w:sz w:val="20"/>
                <w:szCs w:val="20"/>
              </w:rPr>
              <w:t>0,0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1CD" w:rsidRPr="009B7BC3" w:rsidRDefault="009441CD" w:rsidP="002D4136">
            <w:pPr>
              <w:tabs>
                <w:tab w:val="left" w:pos="567"/>
              </w:tabs>
              <w:jc w:val="center"/>
              <w:rPr>
                <w:sz w:val="20"/>
                <w:szCs w:val="20"/>
              </w:rPr>
            </w:pPr>
            <w:r w:rsidRPr="009B7BC3">
              <w:rPr>
                <w:sz w:val="20"/>
                <w:szCs w:val="20"/>
              </w:rPr>
              <w:t>7</w:t>
            </w:r>
            <w:r w:rsidR="00993E96" w:rsidRPr="009B7BC3">
              <w:rPr>
                <w:sz w:val="20"/>
                <w:szCs w:val="20"/>
              </w:rPr>
              <w:t> </w:t>
            </w:r>
            <w:r w:rsidRPr="009B7BC3">
              <w:rPr>
                <w:sz w:val="20"/>
                <w:szCs w:val="20"/>
              </w:rPr>
              <w:t>000</w:t>
            </w:r>
            <w:r w:rsidR="00993E96" w:rsidRPr="009B7BC3">
              <w:rPr>
                <w:sz w:val="20"/>
                <w:szCs w:val="20"/>
              </w:rPr>
              <w:t>,0</w:t>
            </w:r>
          </w:p>
        </w:tc>
      </w:tr>
      <w:tr w:rsidR="009B7BC3" w:rsidRPr="009B7BC3" w:rsidTr="00C47701">
        <w:trPr>
          <w:trHeight w:val="20"/>
        </w:trPr>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1CD" w:rsidRPr="009B7BC3" w:rsidRDefault="009441CD" w:rsidP="002D4136">
            <w:pPr>
              <w:tabs>
                <w:tab w:val="left" w:pos="567"/>
              </w:tabs>
              <w:jc w:val="center"/>
              <w:rPr>
                <w:sz w:val="20"/>
                <w:szCs w:val="20"/>
              </w:rPr>
            </w:pPr>
            <w:r w:rsidRPr="009B7BC3">
              <w:rPr>
                <w:sz w:val="20"/>
                <w:szCs w:val="20"/>
              </w:rPr>
              <w:t>№ 420 от 8 апреля 2024 года</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9441CD" w:rsidRPr="009B7BC3" w:rsidRDefault="009441CD" w:rsidP="002D4136">
            <w:pPr>
              <w:tabs>
                <w:tab w:val="left" w:pos="567"/>
              </w:tabs>
              <w:jc w:val="both"/>
              <w:rPr>
                <w:sz w:val="20"/>
                <w:szCs w:val="20"/>
              </w:rPr>
            </w:pPr>
            <w:r w:rsidRPr="009B7BC3">
              <w:rPr>
                <w:sz w:val="20"/>
                <w:szCs w:val="20"/>
              </w:rPr>
              <w:t>О внесении изменений в Решение Совета депутатов городского округа Анадырь от 14 декабря 2023 года № 387 «О бюджете городского округа Анадырь на 2024 год и плановый период 2025 и 2026 годов»</w:t>
            </w:r>
          </w:p>
        </w:tc>
        <w:tc>
          <w:tcPr>
            <w:tcW w:w="1418" w:type="dxa"/>
            <w:tcBorders>
              <w:top w:val="nil"/>
              <w:left w:val="nil"/>
              <w:bottom w:val="single" w:sz="4" w:space="0" w:color="auto"/>
              <w:right w:val="single" w:sz="4" w:space="0" w:color="auto"/>
            </w:tcBorders>
            <w:shd w:val="clear" w:color="auto" w:fill="auto"/>
            <w:noWrap/>
            <w:vAlign w:val="center"/>
            <w:hideMark/>
          </w:tcPr>
          <w:p w:rsidR="009441CD" w:rsidRPr="009B7BC3" w:rsidRDefault="00993E96" w:rsidP="002D4136">
            <w:pPr>
              <w:tabs>
                <w:tab w:val="left" w:pos="567"/>
              </w:tabs>
              <w:jc w:val="center"/>
              <w:rPr>
                <w:sz w:val="20"/>
                <w:szCs w:val="20"/>
              </w:rPr>
            </w:pPr>
            <w:r w:rsidRPr="009B7BC3">
              <w:rPr>
                <w:sz w:val="20"/>
                <w:szCs w:val="20"/>
              </w:rPr>
              <w:t>7 000,0</w:t>
            </w:r>
          </w:p>
        </w:tc>
        <w:tc>
          <w:tcPr>
            <w:tcW w:w="1559" w:type="dxa"/>
            <w:tcBorders>
              <w:top w:val="nil"/>
              <w:left w:val="nil"/>
              <w:bottom w:val="single" w:sz="4" w:space="0" w:color="auto"/>
              <w:right w:val="single" w:sz="4" w:space="0" w:color="auto"/>
            </w:tcBorders>
            <w:vAlign w:val="center"/>
          </w:tcPr>
          <w:p w:rsidR="009441CD" w:rsidRPr="009B7BC3" w:rsidRDefault="009441CD" w:rsidP="002D4136">
            <w:pPr>
              <w:tabs>
                <w:tab w:val="left" w:pos="567"/>
              </w:tabs>
              <w:jc w:val="center"/>
              <w:rPr>
                <w:sz w:val="20"/>
                <w:szCs w:val="20"/>
              </w:rPr>
            </w:pPr>
            <w:r w:rsidRPr="009B7BC3">
              <w:rPr>
                <w:sz w:val="20"/>
                <w:szCs w:val="20"/>
              </w:rPr>
              <w:t>+3</w:t>
            </w:r>
            <w:r w:rsidR="00993E96" w:rsidRPr="009B7BC3">
              <w:rPr>
                <w:sz w:val="20"/>
                <w:szCs w:val="20"/>
              </w:rPr>
              <w:t> </w:t>
            </w:r>
            <w:r w:rsidRPr="009B7BC3">
              <w:rPr>
                <w:sz w:val="20"/>
                <w:szCs w:val="20"/>
              </w:rPr>
              <w:t>000</w:t>
            </w:r>
            <w:r w:rsidR="00993E96" w:rsidRPr="009B7BC3">
              <w:rPr>
                <w:sz w:val="20"/>
                <w:szCs w:val="20"/>
              </w:rPr>
              <w:t>,0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1CD" w:rsidRPr="009B7BC3" w:rsidRDefault="009441CD" w:rsidP="002D4136">
            <w:pPr>
              <w:tabs>
                <w:tab w:val="left" w:pos="567"/>
              </w:tabs>
              <w:jc w:val="center"/>
              <w:rPr>
                <w:sz w:val="20"/>
                <w:szCs w:val="20"/>
              </w:rPr>
            </w:pPr>
            <w:r w:rsidRPr="009B7BC3">
              <w:rPr>
                <w:sz w:val="20"/>
                <w:szCs w:val="20"/>
              </w:rPr>
              <w:t>10</w:t>
            </w:r>
            <w:r w:rsidR="00993E96" w:rsidRPr="009B7BC3">
              <w:rPr>
                <w:sz w:val="20"/>
                <w:szCs w:val="20"/>
              </w:rPr>
              <w:t> </w:t>
            </w:r>
            <w:r w:rsidRPr="009B7BC3">
              <w:rPr>
                <w:sz w:val="20"/>
                <w:szCs w:val="20"/>
              </w:rPr>
              <w:t>000</w:t>
            </w:r>
            <w:r w:rsidR="00993E96" w:rsidRPr="009B7BC3">
              <w:rPr>
                <w:sz w:val="20"/>
                <w:szCs w:val="20"/>
              </w:rPr>
              <w:t>,0</w:t>
            </w:r>
          </w:p>
        </w:tc>
      </w:tr>
      <w:tr w:rsidR="009B7BC3" w:rsidRPr="009B7BC3" w:rsidTr="00C47701">
        <w:trPr>
          <w:trHeight w:val="20"/>
        </w:trPr>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1CD" w:rsidRPr="009B7BC3" w:rsidRDefault="009441CD" w:rsidP="002D4136">
            <w:pPr>
              <w:tabs>
                <w:tab w:val="left" w:pos="567"/>
              </w:tabs>
              <w:jc w:val="center"/>
              <w:rPr>
                <w:sz w:val="20"/>
                <w:szCs w:val="20"/>
              </w:rPr>
            </w:pPr>
            <w:r w:rsidRPr="009B7BC3">
              <w:rPr>
                <w:sz w:val="20"/>
                <w:szCs w:val="20"/>
              </w:rPr>
              <w:t>№ 25 от 24 октября 2024 года</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9441CD" w:rsidRPr="009B7BC3" w:rsidRDefault="009441CD" w:rsidP="002D4136">
            <w:pPr>
              <w:tabs>
                <w:tab w:val="left" w:pos="567"/>
              </w:tabs>
              <w:jc w:val="both"/>
              <w:rPr>
                <w:sz w:val="20"/>
                <w:szCs w:val="20"/>
              </w:rPr>
            </w:pPr>
            <w:r w:rsidRPr="009B7BC3">
              <w:rPr>
                <w:sz w:val="20"/>
                <w:szCs w:val="20"/>
              </w:rPr>
              <w:t>О внесении изменений в Решение Совета депутатов городского округа Анадырь от 14 декабря 2023 года № 387 «О бюджете городского округа Анадырь на 2024 год и плановый период 2025 и 2026 годов»</w:t>
            </w:r>
          </w:p>
        </w:tc>
        <w:tc>
          <w:tcPr>
            <w:tcW w:w="1418" w:type="dxa"/>
            <w:tcBorders>
              <w:top w:val="nil"/>
              <w:left w:val="nil"/>
              <w:bottom w:val="single" w:sz="4" w:space="0" w:color="auto"/>
              <w:right w:val="single" w:sz="4" w:space="0" w:color="auto"/>
            </w:tcBorders>
            <w:shd w:val="clear" w:color="auto" w:fill="auto"/>
            <w:noWrap/>
            <w:vAlign w:val="center"/>
          </w:tcPr>
          <w:p w:rsidR="009441CD" w:rsidRPr="009B7BC3" w:rsidRDefault="009441CD" w:rsidP="002D4136">
            <w:pPr>
              <w:tabs>
                <w:tab w:val="left" w:pos="567"/>
              </w:tabs>
              <w:jc w:val="center"/>
              <w:rPr>
                <w:sz w:val="20"/>
                <w:szCs w:val="20"/>
              </w:rPr>
            </w:pPr>
            <w:r w:rsidRPr="009B7BC3">
              <w:rPr>
                <w:sz w:val="20"/>
                <w:szCs w:val="20"/>
              </w:rPr>
              <w:t>10</w:t>
            </w:r>
            <w:r w:rsidR="00993E96" w:rsidRPr="009B7BC3">
              <w:rPr>
                <w:sz w:val="20"/>
                <w:szCs w:val="20"/>
              </w:rPr>
              <w:t> </w:t>
            </w:r>
            <w:r w:rsidRPr="009B7BC3">
              <w:rPr>
                <w:sz w:val="20"/>
                <w:szCs w:val="20"/>
              </w:rPr>
              <w:t>000</w:t>
            </w:r>
            <w:r w:rsidR="00993E96" w:rsidRPr="009B7BC3">
              <w:rPr>
                <w:sz w:val="20"/>
                <w:szCs w:val="20"/>
              </w:rPr>
              <w:t>,0</w:t>
            </w:r>
          </w:p>
        </w:tc>
        <w:tc>
          <w:tcPr>
            <w:tcW w:w="1559" w:type="dxa"/>
            <w:tcBorders>
              <w:top w:val="nil"/>
              <w:left w:val="nil"/>
              <w:bottom w:val="single" w:sz="4" w:space="0" w:color="auto"/>
              <w:right w:val="single" w:sz="4" w:space="0" w:color="auto"/>
            </w:tcBorders>
            <w:vAlign w:val="center"/>
          </w:tcPr>
          <w:p w:rsidR="009441CD" w:rsidRPr="009B7BC3" w:rsidRDefault="009441CD" w:rsidP="002D4136">
            <w:pPr>
              <w:tabs>
                <w:tab w:val="left" w:pos="567"/>
              </w:tabs>
              <w:jc w:val="center"/>
              <w:rPr>
                <w:sz w:val="20"/>
                <w:szCs w:val="20"/>
              </w:rPr>
            </w:pPr>
            <w:r w:rsidRPr="009B7BC3">
              <w:rPr>
                <w:sz w:val="20"/>
                <w:szCs w:val="20"/>
              </w:rPr>
              <w:t>+13</w:t>
            </w:r>
            <w:r w:rsidR="00993E96" w:rsidRPr="009B7BC3">
              <w:rPr>
                <w:sz w:val="20"/>
                <w:szCs w:val="20"/>
              </w:rPr>
              <w:t> </w:t>
            </w:r>
            <w:r w:rsidRPr="009B7BC3">
              <w:rPr>
                <w:sz w:val="20"/>
                <w:szCs w:val="20"/>
              </w:rPr>
              <w:t>333</w:t>
            </w:r>
            <w:r w:rsidR="00993E96" w:rsidRPr="009B7BC3">
              <w:rPr>
                <w:sz w:val="20"/>
                <w:szCs w:val="20"/>
              </w:rPr>
              <w:t>,4</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1CD" w:rsidRPr="009B7BC3" w:rsidRDefault="009441CD" w:rsidP="002D4136">
            <w:pPr>
              <w:tabs>
                <w:tab w:val="left" w:pos="567"/>
              </w:tabs>
              <w:jc w:val="center"/>
              <w:rPr>
                <w:sz w:val="20"/>
                <w:szCs w:val="20"/>
              </w:rPr>
            </w:pPr>
            <w:r w:rsidRPr="009B7BC3">
              <w:rPr>
                <w:sz w:val="20"/>
                <w:szCs w:val="20"/>
              </w:rPr>
              <w:t>23</w:t>
            </w:r>
            <w:r w:rsidR="00993E96" w:rsidRPr="009B7BC3">
              <w:rPr>
                <w:sz w:val="20"/>
                <w:szCs w:val="20"/>
              </w:rPr>
              <w:t> </w:t>
            </w:r>
            <w:r w:rsidRPr="009B7BC3">
              <w:rPr>
                <w:sz w:val="20"/>
                <w:szCs w:val="20"/>
              </w:rPr>
              <w:t>333</w:t>
            </w:r>
            <w:r w:rsidR="00993E96" w:rsidRPr="009B7BC3">
              <w:rPr>
                <w:sz w:val="20"/>
                <w:szCs w:val="20"/>
              </w:rPr>
              <w:t>,4</w:t>
            </w:r>
          </w:p>
        </w:tc>
      </w:tr>
      <w:tr w:rsidR="009441CD" w:rsidRPr="009B7BC3" w:rsidTr="00C47701">
        <w:trPr>
          <w:trHeight w:val="20"/>
        </w:trPr>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1CD" w:rsidRPr="009B7BC3" w:rsidRDefault="009441CD" w:rsidP="002D4136">
            <w:pPr>
              <w:tabs>
                <w:tab w:val="left" w:pos="567"/>
              </w:tabs>
              <w:jc w:val="center"/>
              <w:rPr>
                <w:sz w:val="20"/>
                <w:szCs w:val="20"/>
              </w:rPr>
            </w:pPr>
            <w:r w:rsidRPr="009B7BC3">
              <w:rPr>
                <w:sz w:val="20"/>
                <w:szCs w:val="20"/>
              </w:rPr>
              <w:lastRenderedPageBreak/>
              <w:t>№ 35 от 12 декабря 2024 года</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9441CD" w:rsidRPr="009B7BC3" w:rsidRDefault="009441CD" w:rsidP="002D4136">
            <w:pPr>
              <w:tabs>
                <w:tab w:val="left" w:pos="567"/>
              </w:tabs>
              <w:jc w:val="both"/>
              <w:rPr>
                <w:sz w:val="20"/>
                <w:szCs w:val="20"/>
              </w:rPr>
            </w:pPr>
            <w:r w:rsidRPr="009B7BC3">
              <w:rPr>
                <w:sz w:val="20"/>
                <w:szCs w:val="20"/>
              </w:rPr>
              <w:t>О внесении изменений в Решение Совета депутатов городского округа Анадырь от 14 декабря 2023 года № 387 «О бюджете городского округа Анадырь на 2024 год и плановый период 2025 и 2026 годов»</w:t>
            </w:r>
          </w:p>
        </w:tc>
        <w:tc>
          <w:tcPr>
            <w:tcW w:w="1418" w:type="dxa"/>
            <w:tcBorders>
              <w:top w:val="nil"/>
              <w:left w:val="nil"/>
              <w:bottom w:val="single" w:sz="4" w:space="0" w:color="auto"/>
              <w:right w:val="single" w:sz="4" w:space="0" w:color="auto"/>
            </w:tcBorders>
            <w:shd w:val="clear" w:color="auto" w:fill="auto"/>
            <w:noWrap/>
            <w:vAlign w:val="center"/>
            <w:hideMark/>
          </w:tcPr>
          <w:p w:rsidR="009441CD" w:rsidRPr="009B7BC3" w:rsidRDefault="009441CD" w:rsidP="002D4136">
            <w:pPr>
              <w:tabs>
                <w:tab w:val="left" w:pos="567"/>
              </w:tabs>
              <w:jc w:val="center"/>
              <w:rPr>
                <w:sz w:val="20"/>
                <w:szCs w:val="20"/>
              </w:rPr>
            </w:pPr>
            <w:r w:rsidRPr="009B7BC3">
              <w:rPr>
                <w:sz w:val="20"/>
                <w:szCs w:val="20"/>
              </w:rPr>
              <w:t>23</w:t>
            </w:r>
            <w:r w:rsidR="00993E96" w:rsidRPr="009B7BC3">
              <w:rPr>
                <w:sz w:val="20"/>
                <w:szCs w:val="20"/>
              </w:rPr>
              <w:t> </w:t>
            </w:r>
            <w:r w:rsidRPr="009B7BC3">
              <w:rPr>
                <w:sz w:val="20"/>
                <w:szCs w:val="20"/>
              </w:rPr>
              <w:t>333</w:t>
            </w:r>
            <w:r w:rsidR="00993E96" w:rsidRPr="009B7BC3">
              <w:rPr>
                <w:sz w:val="20"/>
                <w:szCs w:val="20"/>
              </w:rPr>
              <w:t>,4</w:t>
            </w:r>
          </w:p>
        </w:tc>
        <w:tc>
          <w:tcPr>
            <w:tcW w:w="1559" w:type="dxa"/>
            <w:tcBorders>
              <w:top w:val="nil"/>
              <w:left w:val="nil"/>
              <w:bottom w:val="single" w:sz="4" w:space="0" w:color="auto"/>
              <w:right w:val="single" w:sz="4" w:space="0" w:color="auto"/>
            </w:tcBorders>
            <w:vAlign w:val="center"/>
          </w:tcPr>
          <w:p w:rsidR="009441CD" w:rsidRPr="009B7BC3" w:rsidRDefault="009441CD" w:rsidP="002D4136">
            <w:pPr>
              <w:tabs>
                <w:tab w:val="left" w:pos="567"/>
              </w:tabs>
              <w:jc w:val="center"/>
              <w:rPr>
                <w:sz w:val="20"/>
                <w:szCs w:val="20"/>
              </w:rPr>
            </w:pPr>
            <w:r w:rsidRPr="009B7BC3">
              <w:rPr>
                <w:sz w:val="20"/>
                <w:szCs w:val="20"/>
              </w:rPr>
              <w:t>0,00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1CD" w:rsidRPr="009B7BC3" w:rsidRDefault="009441CD" w:rsidP="002D4136">
            <w:pPr>
              <w:tabs>
                <w:tab w:val="left" w:pos="567"/>
              </w:tabs>
              <w:jc w:val="center"/>
              <w:rPr>
                <w:sz w:val="20"/>
                <w:szCs w:val="20"/>
              </w:rPr>
            </w:pPr>
            <w:r w:rsidRPr="009B7BC3">
              <w:rPr>
                <w:sz w:val="20"/>
                <w:szCs w:val="20"/>
              </w:rPr>
              <w:t>23</w:t>
            </w:r>
            <w:r w:rsidR="00993E96" w:rsidRPr="009B7BC3">
              <w:rPr>
                <w:sz w:val="20"/>
                <w:szCs w:val="20"/>
              </w:rPr>
              <w:t> </w:t>
            </w:r>
            <w:r w:rsidRPr="009B7BC3">
              <w:rPr>
                <w:sz w:val="20"/>
                <w:szCs w:val="20"/>
              </w:rPr>
              <w:t>333</w:t>
            </w:r>
            <w:r w:rsidR="00993E96" w:rsidRPr="009B7BC3">
              <w:rPr>
                <w:sz w:val="20"/>
                <w:szCs w:val="20"/>
              </w:rPr>
              <w:t>,4</w:t>
            </w:r>
          </w:p>
        </w:tc>
      </w:tr>
    </w:tbl>
    <w:p w:rsidR="009441CD" w:rsidRPr="009B7BC3" w:rsidRDefault="009441CD" w:rsidP="007F5F18">
      <w:pPr>
        <w:tabs>
          <w:tab w:val="left" w:pos="567"/>
        </w:tabs>
        <w:autoSpaceDE w:val="0"/>
        <w:autoSpaceDN w:val="0"/>
        <w:adjustRightInd w:val="0"/>
        <w:ind w:firstLine="567"/>
        <w:jc w:val="both"/>
        <w:rPr>
          <w:sz w:val="28"/>
          <w:szCs w:val="28"/>
        </w:rPr>
      </w:pPr>
    </w:p>
    <w:p w:rsidR="009441CD" w:rsidRPr="009B7BC3" w:rsidRDefault="009441CD" w:rsidP="007F5F18">
      <w:pPr>
        <w:tabs>
          <w:tab w:val="left" w:pos="567"/>
        </w:tabs>
        <w:autoSpaceDE w:val="0"/>
        <w:autoSpaceDN w:val="0"/>
        <w:adjustRightInd w:val="0"/>
        <w:ind w:firstLine="567"/>
        <w:jc w:val="both"/>
        <w:rPr>
          <w:sz w:val="28"/>
          <w:szCs w:val="28"/>
        </w:rPr>
      </w:pPr>
      <w:r w:rsidRPr="009B7BC3">
        <w:rPr>
          <w:sz w:val="28"/>
          <w:szCs w:val="28"/>
        </w:rPr>
        <w:t xml:space="preserve">Направления использования средств Резервного фонда утверждены пунктом 3.2 раздела 3 Положения о Резервном фонде.  </w:t>
      </w:r>
    </w:p>
    <w:p w:rsidR="009441CD" w:rsidRPr="009B7BC3" w:rsidRDefault="009441CD" w:rsidP="007F5F18">
      <w:pPr>
        <w:tabs>
          <w:tab w:val="left" w:pos="567"/>
        </w:tabs>
        <w:autoSpaceDE w:val="0"/>
        <w:autoSpaceDN w:val="0"/>
        <w:adjustRightInd w:val="0"/>
        <w:ind w:firstLine="567"/>
        <w:jc w:val="both"/>
        <w:rPr>
          <w:sz w:val="28"/>
          <w:szCs w:val="28"/>
        </w:rPr>
      </w:pPr>
      <w:r w:rsidRPr="009B7BC3">
        <w:rPr>
          <w:sz w:val="28"/>
          <w:szCs w:val="28"/>
        </w:rPr>
        <w:t>Правила выделения бюджетных ассигнований из резервного фонда Администрации городского округа Анадырь на непредвиденные расходы на финансовое обеспечение мер по ликвидации чрезвычайных ситуаций на территории городского округа Анадырь утверждены Постановлением Администрации №635</w:t>
      </w:r>
      <w:r w:rsidRPr="009B7BC3">
        <w:rPr>
          <w:sz w:val="28"/>
          <w:szCs w:val="28"/>
          <w:vertAlign w:val="superscript"/>
        </w:rPr>
        <w:footnoteReference w:id="30"/>
      </w:r>
      <w:r w:rsidRPr="009B7BC3">
        <w:rPr>
          <w:sz w:val="28"/>
          <w:szCs w:val="28"/>
        </w:rPr>
        <w:t>.</w:t>
      </w:r>
    </w:p>
    <w:p w:rsidR="009441CD" w:rsidRPr="009B7BC3" w:rsidRDefault="009441CD" w:rsidP="007F5F18">
      <w:pPr>
        <w:tabs>
          <w:tab w:val="left" w:pos="567"/>
        </w:tabs>
        <w:autoSpaceDE w:val="0"/>
        <w:autoSpaceDN w:val="0"/>
        <w:adjustRightInd w:val="0"/>
        <w:ind w:firstLine="567"/>
        <w:jc w:val="both"/>
        <w:rPr>
          <w:sz w:val="28"/>
          <w:szCs w:val="28"/>
        </w:rPr>
      </w:pPr>
      <w:r w:rsidRPr="009B7BC3">
        <w:rPr>
          <w:sz w:val="28"/>
          <w:szCs w:val="28"/>
        </w:rPr>
        <w:t>Объем финансовых резервов для ликвидации чрезвычайных ситуаций, составляет не менее 10% от общего объема резервного фонда на непредвиденные расходы Администрации городского округа Анадырь и указывается в решении о бюджете городского округа Анадырь на очередной финансовый год и плановый период;</w:t>
      </w:r>
    </w:p>
    <w:p w:rsidR="009441CD" w:rsidRPr="009B7BC3" w:rsidRDefault="009441CD" w:rsidP="007F5F18">
      <w:pPr>
        <w:tabs>
          <w:tab w:val="left" w:pos="567"/>
        </w:tabs>
        <w:autoSpaceDE w:val="0"/>
        <w:autoSpaceDN w:val="0"/>
        <w:adjustRightInd w:val="0"/>
        <w:ind w:firstLine="567"/>
        <w:jc w:val="both"/>
        <w:rPr>
          <w:rFonts w:eastAsiaTheme="minorHAnsi"/>
          <w:sz w:val="28"/>
          <w:szCs w:val="28"/>
          <w:lang w:eastAsia="en-US"/>
        </w:rPr>
      </w:pPr>
      <w:r w:rsidRPr="009B7BC3">
        <w:rPr>
          <w:sz w:val="28"/>
          <w:szCs w:val="28"/>
        </w:rPr>
        <w:t xml:space="preserve">Средства Резервного фонда в </w:t>
      </w:r>
      <w:r w:rsidR="004B5AEE" w:rsidRPr="009B7BC3">
        <w:rPr>
          <w:sz w:val="28"/>
          <w:szCs w:val="28"/>
        </w:rPr>
        <w:t>2024 году</w:t>
      </w:r>
      <w:r w:rsidRPr="009B7BC3">
        <w:rPr>
          <w:sz w:val="28"/>
          <w:szCs w:val="28"/>
        </w:rPr>
        <w:t xml:space="preserve"> </w:t>
      </w:r>
      <w:r w:rsidRPr="009B7BC3">
        <w:rPr>
          <w:rFonts w:eastAsiaTheme="minorHAnsi"/>
          <w:sz w:val="28"/>
          <w:szCs w:val="28"/>
          <w:lang w:eastAsia="en-US"/>
        </w:rPr>
        <w:t>направлялись получателям средств по ведомственной структуре расходов бюджета городского округа Анадырь на финансовое обеспечение непредвиденных расходов (расходов, не предусмотренных в бюджете городского округа Анадырь на текущий финансовый год), а также в случае недостаточности бюджетных ассигнований бюджета городского округа Анадырь в текущем финансовом году.</w:t>
      </w:r>
    </w:p>
    <w:p w:rsidR="009441CD" w:rsidRPr="009B7BC3" w:rsidRDefault="009441CD" w:rsidP="007F5F18">
      <w:pPr>
        <w:tabs>
          <w:tab w:val="left" w:pos="567"/>
        </w:tabs>
        <w:autoSpaceDE w:val="0"/>
        <w:autoSpaceDN w:val="0"/>
        <w:adjustRightInd w:val="0"/>
        <w:ind w:firstLine="567"/>
        <w:jc w:val="both"/>
        <w:outlineLvl w:val="3"/>
        <w:rPr>
          <w:sz w:val="28"/>
          <w:szCs w:val="28"/>
        </w:rPr>
      </w:pPr>
      <w:r w:rsidRPr="009B7BC3">
        <w:rPr>
          <w:sz w:val="28"/>
          <w:szCs w:val="28"/>
        </w:rPr>
        <w:t xml:space="preserve">Контрольно – счетной палатой на основании распоряжений Администрации о направлении средств из Резервного фонда произведена группировка </w:t>
      </w:r>
      <w:r w:rsidR="004B5AEE" w:rsidRPr="009B7BC3">
        <w:rPr>
          <w:sz w:val="28"/>
          <w:szCs w:val="28"/>
        </w:rPr>
        <w:t xml:space="preserve">по </w:t>
      </w:r>
      <w:r w:rsidRPr="009B7BC3">
        <w:rPr>
          <w:sz w:val="28"/>
          <w:szCs w:val="28"/>
        </w:rPr>
        <w:t>направлени</w:t>
      </w:r>
      <w:r w:rsidR="004B5AEE" w:rsidRPr="009B7BC3">
        <w:rPr>
          <w:sz w:val="28"/>
          <w:szCs w:val="28"/>
        </w:rPr>
        <w:t>ям</w:t>
      </w:r>
      <w:r w:rsidRPr="009B7BC3">
        <w:rPr>
          <w:sz w:val="28"/>
          <w:szCs w:val="28"/>
        </w:rPr>
        <w:t xml:space="preserve"> расходования средств Резервного фонда. Информация представлена в таблице </w:t>
      </w:r>
      <w:r w:rsidR="008C5301" w:rsidRPr="009B7BC3">
        <w:rPr>
          <w:sz w:val="28"/>
          <w:szCs w:val="28"/>
          <w:lang w:val="en-US"/>
        </w:rPr>
        <w:t>19</w:t>
      </w:r>
      <w:r w:rsidRPr="009B7BC3">
        <w:rPr>
          <w:sz w:val="28"/>
          <w:szCs w:val="28"/>
        </w:rPr>
        <w:t>.</w:t>
      </w:r>
    </w:p>
    <w:p w:rsidR="008C5301" w:rsidRPr="009B7BC3" w:rsidRDefault="004B5AEE" w:rsidP="007F5F18">
      <w:pPr>
        <w:tabs>
          <w:tab w:val="left" w:pos="567"/>
        </w:tabs>
        <w:autoSpaceDE w:val="0"/>
        <w:autoSpaceDN w:val="0"/>
        <w:adjustRightInd w:val="0"/>
        <w:ind w:firstLine="567"/>
        <w:jc w:val="right"/>
        <w:outlineLvl w:val="3"/>
        <w:rPr>
          <w:sz w:val="20"/>
          <w:szCs w:val="20"/>
          <w:lang w:val="en-US"/>
        </w:rPr>
      </w:pPr>
      <w:r w:rsidRPr="009B7BC3">
        <w:rPr>
          <w:sz w:val="20"/>
          <w:szCs w:val="20"/>
        </w:rPr>
        <w:t xml:space="preserve">Таблица </w:t>
      </w:r>
      <w:r w:rsidR="008C5301" w:rsidRPr="009B7BC3">
        <w:rPr>
          <w:sz w:val="20"/>
          <w:szCs w:val="20"/>
          <w:lang w:val="en-US"/>
        </w:rPr>
        <w:t>19</w:t>
      </w:r>
    </w:p>
    <w:p w:rsidR="004B5AEE" w:rsidRPr="009B7BC3" w:rsidRDefault="004B5AEE" w:rsidP="007F5F18">
      <w:pPr>
        <w:tabs>
          <w:tab w:val="left" w:pos="567"/>
        </w:tabs>
        <w:autoSpaceDE w:val="0"/>
        <w:autoSpaceDN w:val="0"/>
        <w:adjustRightInd w:val="0"/>
        <w:ind w:firstLine="567"/>
        <w:jc w:val="right"/>
        <w:outlineLvl w:val="3"/>
        <w:rPr>
          <w:sz w:val="20"/>
          <w:szCs w:val="20"/>
        </w:rPr>
      </w:pPr>
      <w:r w:rsidRPr="009B7BC3">
        <w:rPr>
          <w:sz w:val="20"/>
          <w:szCs w:val="20"/>
        </w:rPr>
        <w:t xml:space="preserve"> (тысяч рублей)</w:t>
      </w:r>
    </w:p>
    <w:tbl>
      <w:tblPr>
        <w:tblW w:w="0" w:type="auto"/>
        <w:tblInd w:w="-5" w:type="dxa"/>
        <w:tblLook w:val="04A0" w:firstRow="1" w:lastRow="0" w:firstColumn="1" w:lastColumn="0" w:noHBand="0" w:noVBand="1"/>
      </w:tblPr>
      <w:tblGrid>
        <w:gridCol w:w="3544"/>
        <w:gridCol w:w="1262"/>
        <w:gridCol w:w="1244"/>
        <w:gridCol w:w="1650"/>
        <w:gridCol w:w="1649"/>
      </w:tblGrid>
      <w:tr w:rsidR="009B7BC3" w:rsidRPr="009B7BC3" w:rsidTr="008C5301">
        <w:trPr>
          <w:trHeight w:val="20"/>
          <w:tblHeader/>
        </w:trPr>
        <w:tc>
          <w:tcPr>
            <w:tcW w:w="3544" w:type="dxa"/>
            <w:tcBorders>
              <w:top w:val="single" w:sz="4" w:space="0" w:color="auto"/>
              <w:left w:val="single" w:sz="4" w:space="0" w:color="auto"/>
              <w:bottom w:val="single" w:sz="4" w:space="0" w:color="auto"/>
              <w:right w:val="single" w:sz="4" w:space="0" w:color="auto"/>
            </w:tcBorders>
            <w:shd w:val="clear" w:color="auto" w:fill="C5FFE2"/>
            <w:vAlign w:val="center"/>
            <w:hideMark/>
          </w:tcPr>
          <w:p w:rsidR="004B5AEE" w:rsidRPr="009B7BC3" w:rsidRDefault="004B5AEE" w:rsidP="008C5301">
            <w:pPr>
              <w:tabs>
                <w:tab w:val="left" w:pos="567"/>
              </w:tabs>
              <w:jc w:val="center"/>
              <w:rPr>
                <w:b/>
                <w:bCs/>
                <w:sz w:val="18"/>
                <w:szCs w:val="18"/>
              </w:rPr>
            </w:pPr>
            <w:r w:rsidRPr="009B7BC3">
              <w:rPr>
                <w:b/>
                <w:bCs/>
                <w:sz w:val="18"/>
                <w:szCs w:val="18"/>
              </w:rPr>
              <w:t>Основание выделения средств из Резервного фонда</w:t>
            </w:r>
          </w:p>
        </w:tc>
        <w:tc>
          <w:tcPr>
            <w:tcW w:w="1262" w:type="dxa"/>
            <w:tcBorders>
              <w:top w:val="single" w:sz="4" w:space="0" w:color="auto"/>
              <w:left w:val="nil"/>
              <w:bottom w:val="single" w:sz="4" w:space="0" w:color="auto"/>
              <w:right w:val="single" w:sz="4" w:space="0" w:color="auto"/>
            </w:tcBorders>
            <w:shd w:val="clear" w:color="auto" w:fill="C5FFE2"/>
            <w:vAlign w:val="center"/>
            <w:hideMark/>
          </w:tcPr>
          <w:p w:rsidR="004B5AEE" w:rsidRPr="009B7BC3" w:rsidRDefault="004B5AEE" w:rsidP="008C5301">
            <w:pPr>
              <w:tabs>
                <w:tab w:val="left" w:pos="567"/>
              </w:tabs>
              <w:jc w:val="center"/>
              <w:rPr>
                <w:b/>
                <w:bCs/>
                <w:sz w:val="18"/>
                <w:szCs w:val="18"/>
              </w:rPr>
            </w:pPr>
            <w:r w:rsidRPr="009B7BC3">
              <w:rPr>
                <w:b/>
                <w:bCs/>
                <w:sz w:val="18"/>
                <w:szCs w:val="18"/>
              </w:rPr>
              <w:t>Пункт разрешения</w:t>
            </w:r>
          </w:p>
        </w:tc>
        <w:tc>
          <w:tcPr>
            <w:tcW w:w="1244" w:type="dxa"/>
            <w:tcBorders>
              <w:top w:val="single" w:sz="4" w:space="0" w:color="auto"/>
              <w:left w:val="nil"/>
              <w:bottom w:val="single" w:sz="4" w:space="0" w:color="auto"/>
              <w:right w:val="single" w:sz="4" w:space="0" w:color="auto"/>
            </w:tcBorders>
            <w:shd w:val="clear" w:color="auto" w:fill="C5FFE2"/>
            <w:vAlign w:val="center"/>
            <w:hideMark/>
          </w:tcPr>
          <w:p w:rsidR="004B5AEE" w:rsidRPr="009B7BC3" w:rsidRDefault="004B5AEE" w:rsidP="008C5301">
            <w:pPr>
              <w:tabs>
                <w:tab w:val="left" w:pos="567"/>
              </w:tabs>
              <w:jc w:val="center"/>
              <w:rPr>
                <w:b/>
                <w:bCs/>
                <w:sz w:val="18"/>
                <w:szCs w:val="18"/>
              </w:rPr>
            </w:pPr>
            <w:r w:rsidRPr="009B7BC3">
              <w:rPr>
                <w:b/>
                <w:bCs/>
                <w:sz w:val="18"/>
                <w:szCs w:val="18"/>
              </w:rPr>
              <w:t>Сумма выделенных средств (руб.)</w:t>
            </w:r>
          </w:p>
        </w:tc>
        <w:tc>
          <w:tcPr>
            <w:tcW w:w="1650" w:type="dxa"/>
            <w:tcBorders>
              <w:top w:val="single" w:sz="4" w:space="0" w:color="auto"/>
              <w:left w:val="nil"/>
              <w:bottom w:val="single" w:sz="4" w:space="0" w:color="auto"/>
              <w:right w:val="single" w:sz="4" w:space="0" w:color="auto"/>
            </w:tcBorders>
            <w:shd w:val="clear" w:color="auto" w:fill="C5FFE2"/>
            <w:vAlign w:val="center"/>
            <w:hideMark/>
          </w:tcPr>
          <w:p w:rsidR="004B5AEE" w:rsidRPr="009B7BC3" w:rsidRDefault="004B5AEE" w:rsidP="008C5301">
            <w:pPr>
              <w:tabs>
                <w:tab w:val="left" w:pos="567"/>
              </w:tabs>
              <w:jc w:val="center"/>
              <w:rPr>
                <w:b/>
                <w:bCs/>
                <w:sz w:val="18"/>
                <w:szCs w:val="18"/>
              </w:rPr>
            </w:pPr>
            <w:r w:rsidRPr="009B7BC3">
              <w:rPr>
                <w:b/>
                <w:bCs/>
                <w:sz w:val="18"/>
                <w:szCs w:val="18"/>
              </w:rPr>
              <w:t>Сумма израсходованных средств (руб.)</w:t>
            </w:r>
          </w:p>
        </w:tc>
        <w:tc>
          <w:tcPr>
            <w:tcW w:w="1649" w:type="dxa"/>
            <w:tcBorders>
              <w:top w:val="single" w:sz="4" w:space="0" w:color="auto"/>
              <w:left w:val="nil"/>
              <w:bottom w:val="single" w:sz="4" w:space="0" w:color="auto"/>
              <w:right w:val="single" w:sz="4" w:space="0" w:color="auto"/>
            </w:tcBorders>
            <w:shd w:val="clear" w:color="auto" w:fill="C5FFE2"/>
            <w:vAlign w:val="center"/>
            <w:hideMark/>
          </w:tcPr>
          <w:p w:rsidR="004B5AEE" w:rsidRPr="009B7BC3" w:rsidRDefault="004B5AEE" w:rsidP="008C5301">
            <w:pPr>
              <w:tabs>
                <w:tab w:val="left" w:pos="567"/>
              </w:tabs>
              <w:jc w:val="center"/>
              <w:rPr>
                <w:b/>
                <w:bCs/>
                <w:sz w:val="18"/>
                <w:szCs w:val="18"/>
              </w:rPr>
            </w:pPr>
            <w:r w:rsidRPr="009B7BC3">
              <w:rPr>
                <w:b/>
                <w:bCs/>
                <w:sz w:val="18"/>
                <w:szCs w:val="18"/>
              </w:rPr>
              <w:t>Доля израсходованных средств в общем объеме произведенных расходов,%</w:t>
            </w:r>
          </w:p>
        </w:tc>
      </w:tr>
      <w:tr w:rsidR="009B7BC3" w:rsidRPr="009B7BC3" w:rsidTr="008C5301">
        <w:trPr>
          <w:trHeight w:val="20"/>
          <w:tblHeader/>
        </w:trPr>
        <w:tc>
          <w:tcPr>
            <w:tcW w:w="3544" w:type="dxa"/>
            <w:tcBorders>
              <w:top w:val="nil"/>
              <w:left w:val="single" w:sz="4" w:space="0" w:color="auto"/>
              <w:bottom w:val="single" w:sz="4" w:space="0" w:color="auto"/>
              <w:right w:val="single" w:sz="4" w:space="0" w:color="auto"/>
            </w:tcBorders>
            <w:shd w:val="clear" w:color="auto" w:fill="C5FFE2"/>
            <w:vAlign w:val="center"/>
            <w:hideMark/>
          </w:tcPr>
          <w:p w:rsidR="004B5AEE" w:rsidRPr="009B7BC3" w:rsidRDefault="004B5AEE" w:rsidP="008C5301">
            <w:pPr>
              <w:tabs>
                <w:tab w:val="left" w:pos="567"/>
              </w:tabs>
              <w:jc w:val="center"/>
              <w:rPr>
                <w:b/>
                <w:bCs/>
                <w:sz w:val="18"/>
                <w:szCs w:val="18"/>
              </w:rPr>
            </w:pPr>
            <w:r w:rsidRPr="009B7BC3">
              <w:rPr>
                <w:b/>
                <w:bCs/>
                <w:sz w:val="18"/>
                <w:szCs w:val="18"/>
              </w:rPr>
              <w:t>1</w:t>
            </w:r>
          </w:p>
        </w:tc>
        <w:tc>
          <w:tcPr>
            <w:tcW w:w="1262" w:type="dxa"/>
            <w:tcBorders>
              <w:top w:val="nil"/>
              <w:left w:val="nil"/>
              <w:bottom w:val="single" w:sz="4" w:space="0" w:color="auto"/>
              <w:right w:val="single" w:sz="4" w:space="0" w:color="auto"/>
            </w:tcBorders>
            <w:shd w:val="clear" w:color="auto" w:fill="C5FFE2"/>
            <w:vAlign w:val="center"/>
            <w:hideMark/>
          </w:tcPr>
          <w:p w:rsidR="004B5AEE" w:rsidRPr="009B7BC3" w:rsidRDefault="004B5AEE" w:rsidP="008C5301">
            <w:pPr>
              <w:tabs>
                <w:tab w:val="left" w:pos="567"/>
              </w:tabs>
              <w:jc w:val="center"/>
              <w:rPr>
                <w:b/>
                <w:bCs/>
                <w:sz w:val="18"/>
                <w:szCs w:val="18"/>
              </w:rPr>
            </w:pPr>
            <w:r w:rsidRPr="009B7BC3">
              <w:rPr>
                <w:b/>
                <w:bCs/>
                <w:sz w:val="18"/>
                <w:szCs w:val="18"/>
              </w:rPr>
              <w:t>2</w:t>
            </w:r>
          </w:p>
        </w:tc>
        <w:tc>
          <w:tcPr>
            <w:tcW w:w="1244" w:type="dxa"/>
            <w:tcBorders>
              <w:top w:val="nil"/>
              <w:left w:val="nil"/>
              <w:bottom w:val="single" w:sz="4" w:space="0" w:color="auto"/>
              <w:right w:val="single" w:sz="4" w:space="0" w:color="auto"/>
            </w:tcBorders>
            <w:shd w:val="clear" w:color="auto" w:fill="C5FFE2"/>
            <w:vAlign w:val="center"/>
            <w:hideMark/>
          </w:tcPr>
          <w:p w:rsidR="004B5AEE" w:rsidRPr="009B7BC3" w:rsidRDefault="004B5AEE" w:rsidP="008C5301">
            <w:pPr>
              <w:tabs>
                <w:tab w:val="left" w:pos="567"/>
              </w:tabs>
              <w:jc w:val="center"/>
              <w:rPr>
                <w:b/>
                <w:bCs/>
                <w:sz w:val="18"/>
                <w:szCs w:val="18"/>
              </w:rPr>
            </w:pPr>
            <w:r w:rsidRPr="009B7BC3">
              <w:rPr>
                <w:b/>
                <w:bCs/>
                <w:sz w:val="18"/>
                <w:szCs w:val="18"/>
              </w:rPr>
              <w:t>3</w:t>
            </w:r>
          </w:p>
        </w:tc>
        <w:tc>
          <w:tcPr>
            <w:tcW w:w="1650" w:type="dxa"/>
            <w:tcBorders>
              <w:top w:val="nil"/>
              <w:left w:val="nil"/>
              <w:bottom w:val="single" w:sz="4" w:space="0" w:color="auto"/>
              <w:right w:val="single" w:sz="4" w:space="0" w:color="auto"/>
            </w:tcBorders>
            <w:shd w:val="clear" w:color="auto" w:fill="C5FFE2"/>
            <w:vAlign w:val="center"/>
            <w:hideMark/>
          </w:tcPr>
          <w:p w:rsidR="004B5AEE" w:rsidRPr="009B7BC3" w:rsidRDefault="004B5AEE" w:rsidP="008C5301">
            <w:pPr>
              <w:tabs>
                <w:tab w:val="left" w:pos="567"/>
              </w:tabs>
              <w:jc w:val="center"/>
              <w:rPr>
                <w:b/>
                <w:bCs/>
                <w:sz w:val="18"/>
                <w:szCs w:val="18"/>
              </w:rPr>
            </w:pPr>
            <w:r w:rsidRPr="009B7BC3">
              <w:rPr>
                <w:b/>
                <w:bCs/>
                <w:sz w:val="18"/>
                <w:szCs w:val="18"/>
              </w:rPr>
              <w:t>4</w:t>
            </w:r>
          </w:p>
        </w:tc>
        <w:tc>
          <w:tcPr>
            <w:tcW w:w="1649" w:type="dxa"/>
            <w:tcBorders>
              <w:top w:val="nil"/>
              <w:left w:val="nil"/>
              <w:bottom w:val="single" w:sz="4" w:space="0" w:color="auto"/>
              <w:right w:val="single" w:sz="4" w:space="0" w:color="auto"/>
            </w:tcBorders>
            <w:shd w:val="clear" w:color="auto" w:fill="C5FFE2"/>
            <w:noWrap/>
            <w:vAlign w:val="center"/>
            <w:hideMark/>
          </w:tcPr>
          <w:p w:rsidR="004B5AEE" w:rsidRPr="009B7BC3" w:rsidRDefault="004B5AEE" w:rsidP="008C5301">
            <w:pPr>
              <w:tabs>
                <w:tab w:val="left" w:pos="567"/>
              </w:tabs>
              <w:jc w:val="center"/>
              <w:rPr>
                <w:b/>
                <w:bCs/>
                <w:sz w:val="18"/>
                <w:szCs w:val="18"/>
              </w:rPr>
            </w:pPr>
            <w:r w:rsidRPr="009B7BC3">
              <w:rPr>
                <w:b/>
                <w:bCs/>
                <w:sz w:val="18"/>
                <w:szCs w:val="18"/>
              </w:rPr>
              <w:t>5</w:t>
            </w:r>
          </w:p>
        </w:tc>
      </w:tr>
      <w:tr w:rsidR="009B7BC3" w:rsidRPr="009B7BC3" w:rsidTr="008C5301">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4B5AEE" w:rsidRPr="009B7BC3" w:rsidRDefault="004B5AEE" w:rsidP="008C5301">
            <w:pPr>
              <w:tabs>
                <w:tab w:val="left" w:pos="567"/>
              </w:tabs>
              <w:jc w:val="both"/>
              <w:rPr>
                <w:sz w:val="18"/>
                <w:szCs w:val="18"/>
              </w:rPr>
            </w:pPr>
            <w:r w:rsidRPr="009B7BC3">
              <w:rPr>
                <w:sz w:val="18"/>
                <w:szCs w:val="18"/>
              </w:rPr>
              <w:t xml:space="preserve">перечисление благотворительных (добровольных) взносов и пожертвований, осуществляемых в соответствии с </w:t>
            </w:r>
            <w:r w:rsidRPr="009B7BC3">
              <w:rPr>
                <w:sz w:val="18"/>
                <w:szCs w:val="18"/>
              </w:rPr>
              <w:lastRenderedPageBreak/>
              <w:t>принятыми решениями Совета депутатов городского округа Анадырь</w:t>
            </w:r>
          </w:p>
        </w:tc>
        <w:tc>
          <w:tcPr>
            <w:tcW w:w="1262" w:type="dxa"/>
            <w:tcBorders>
              <w:top w:val="nil"/>
              <w:left w:val="nil"/>
              <w:bottom w:val="single" w:sz="4" w:space="0" w:color="auto"/>
              <w:right w:val="single" w:sz="4" w:space="0" w:color="auto"/>
            </w:tcBorders>
            <w:shd w:val="clear" w:color="auto" w:fill="auto"/>
            <w:vAlign w:val="center"/>
            <w:hideMark/>
          </w:tcPr>
          <w:p w:rsidR="004B5AEE" w:rsidRPr="009B7BC3" w:rsidRDefault="004B5AEE" w:rsidP="008C5301">
            <w:pPr>
              <w:tabs>
                <w:tab w:val="left" w:pos="567"/>
              </w:tabs>
              <w:jc w:val="center"/>
              <w:rPr>
                <w:sz w:val="18"/>
                <w:szCs w:val="18"/>
              </w:rPr>
            </w:pPr>
            <w:r w:rsidRPr="009B7BC3">
              <w:rPr>
                <w:sz w:val="18"/>
                <w:szCs w:val="18"/>
              </w:rPr>
              <w:lastRenderedPageBreak/>
              <w:t>п.п.4 п.3.2</w:t>
            </w:r>
          </w:p>
        </w:tc>
        <w:tc>
          <w:tcPr>
            <w:tcW w:w="1244" w:type="dxa"/>
            <w:tcBorders>
              <w:top w:val="nil"/>
              <w:left w:val="nil"/>
              <w:bottom w:val="single" w:sz="4" w:space="0" w:color="auto"/>
              <w:right w:val="single" w:sz="4" w:space="0" w:color="auto"/>
            </w:tcBorders>
            <w:shd w:val="clear" w:color="auto" w:fill="auto"/>
            <w:vAlign w:val="center"/>
            <w:hideMark/>
          </w:tcPr>
          <w:p w:rsidR="004B5AEE" w:rsidRPr="009B7BC3" w:rsidRDefault="004B5AEE" w:rsidP="008C5301">
            <w:pPr>
              <w:tabs>
                <w:tab w:val="left" w:pos="567"/>
              </w:tabs>
              <w:jc w:val="center"/>
              <w:rPr>
                <w:sz w:val="18"/>
                <w:szCs w:val="18"/>
              </w:rPr>
            </w:pPr>
            <w:r w:rsidRPr="009B7BC3">
              <w:rPr>
                <w:sz w:val="18"/>
                <w:szCs w:val="18"/>
              </w:rPr>
              <w:t>12 000,0</w:t>
            </w:r>
          </w:p>
        </w:tc>
        <w:tc>
          <w:tcPr>
            <w:tcW w:w="1650" w:type="dxa"/>
            <w:tcBorders>
              <w:top w:val="nil"/>
              <w:left w:val="nil"/>
              <w:bottom w:val="single" w:sz="4" w:space="0" w:color="auto"/>
              <w:right w:val="single" w:sz="4" w:space="0" w:color="auto"/>
            </w:tcBorders>
            <w:shd w:val="clear" w:color="auto" w:fill="auto"/>
            <w:vAlign w:val="center"/>
            <w:hideMark/>
          </w:tcPr>
          <w:p w:rsidR="004B5AEE" w:rsidRPr="009B7BC3" w:rsidRDefault="004B5AEE" w:rsidP="008C5301">
            <w:pPr>
              <w:tabs>
                <w:tab w:val="left" w:pos="567"/>
              </w:tabs>
              <w:jc w:val="center"/>
              <w:rPr>
                <w:sz w:val="18"/>
                <w:szCs w:val="18"/>
              </w:rPr>
            </w:pPr>
            <w:r w:rsidRPr="009B7BC3">
              <w:rPr>
                <w:sz w:val="18"/>
                <w:szCs w:val="18"/>
              </w:rPr>
              <w:t>12 000,0</w:t>
            </w:r>
          </w:p>
        </w:tc>
        <w:tc>
          <w:tcPr>
            <w:tcW w:w="1649" w:type="dxa"/>
            <w:tcBorders>
              <w:top w:val="nil"/>
              <w:left w:val="nil"/>
              <w:bottom w:val="single" w:sz="4" w:space="0" w:color="auto"/>
              <w:right w:val="single" w:sz="4" w:space="0" w:color="auto"/>
            </w:tcBorders>
            <w:shd w:val="clear" w:color="auto" w:fill="auto"/>
            <w:vAlign w:val="center"/>
            <w:hideMark/>
          </w:tcPr>
          <w:p w:rsidR="004B5AEE" w:rsidRPr="009B7BC3" w:rsidRDefault="004B5AEE" w:rsidP="008C5301">
            <w:pPr>
              <w:tabs>
                <w:tab w:val="left" w:pos="567"/>
              </w:tabs>
              <w:jc w:val="center"/>
              <w:rPr>
                <w:sz w:val="18"/>
                <w:szCs w:val="18"/>
                <w:lang w:val="en-US"/>
              </w:rPr>
            </w:pPr>
            <w:r w:rsidRPr="009B7BC3">
              <w:rPr>
                <w:sz w:val="18"/>
                <w:szCs w:val="18"/>
              </w:rPr>
              <w:t>64,</w:t>
            </w:r>
            <w:r w:rsidR="0092261F" w:rsidRPr="009B7BC3">
              <w:rPr>
                <w:sz w:val="18"/>
                <w:szCs w:val="18"/>
                <w:lang w:val="en-US"/>
              </w:rPr>
              <w:t>9</w:t>
            </w:r>
          </w:p>
        </w:tc>
      </w:tr>
      <w:tr w:rsidR="009B7BC3" w:rsidRPr="009B7BC3" w:rsidTr="008C5301">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4B5AEE" w:rsidRPr="009B7BC3" w:rsidRDefault="004B5AEE" w:rsidP="008C5301">
            <w:pPr>
              <w:tabs>
                <w:tab w:val="left" w:pos="567"/>
              </w:tabs>
              <w:jc w:val="both"/>
              <w:rPr>
                <w:sz w:val="18"/>
                <w:szCs w:val="18"/>
              </w:rPr>
            </w:pPr>
            <w:r w:rsidRPr="009B7BC3">
              <w:rPr>
                <w:sz w:val="18"/>
                <w:szCs w:val="18"/>
              </w:rPr>
              <w:t>возмещение судебных расходов по вступившим в силу судебным решениям или мировым соглашениям</w:t>
            </w:r>
          </w:p>
        </w:tc>
        <w:tc>
          <w:tcPr>
            <w:tcW w:w="1262" w:type="dxa"/>
            <w:tcBorders>
              <w:top w:val="nil"/>
              <w:left w:val="nil"/>
              <w:bottom w:val="single" w:sz="4" w:space="0" w:color="auto"/>
              <w:right w:val="single" w:sz="4" w:space="0" w:color="auto"/>
            </w:tcBorders>
            <w:shd w:val="clear" w:color="auto" w:fill="auto"/>
            <w:vAlign w:val="center"/>
            <w:hideMark/>
          </w:tcPr>
          <w:p w:rsidR="004B5AEE" w:rsidRPr="009B7BC3" w:rsidRDefault="004B5AEE" w:rsidP="008C5301">
            <w:pPr>
              <w:tabs>
                <w:tab w:val="left" w:pos="567"/>
              </w:tabs>
              <w:jc w:val="center"/>
              <w:rPr>
                <w:sz w:val="18"/>
                <w:szCs w:val="18"/>
              </w:rPr>
            </w:pPr>
            <w:r w:rsidRPr="009B7BC3">
              <w:rPr>
                <w:sz w:val="18"/>
                <w:szCs w:val="18"/>
              </w:rPr>
              <w:t>п.п.5 п.3.2</w:t>
            </w:r>
          </w:p>
        </w:tc>
        <w:tc>
          <w:tcPr>
            <w:tcW w:w="1244" w:type="dxa"/>
            <w:tcBorders>
              <w:top w:val="nil"/>
              <w:left w:val="nil"/>
              <w:bottom w:val="single" w:sz="4" w:space="0" w:color="auto"/>
              <w:right w:val="single" w:sz="4" w:space="0" w:color="auto"/>
            </w:tcBorders>
            <w:shd w:val="clear" w:color="auto" w:fill="auto"/>
            <w:vAlign w:val="center"/>
            <w:hideMark/>
          </w:tcPr>
          <w:p w:rsidR="004B5AEE" w:rsidRPr="009B7BC3" w:rsidRDefault="004B5AEE" w:rsidP="008C5301">
            <w:pPr>
              <w:tabs>
                <w:tab w:val="left" w:pos="567"/>
              </w:tabs>
              <w:jc w:val="center"/>
              <w:rPr>
                <w:sz w:val="18"/>
                <w:szCs w:val="18"/>
              </w:rPr>
            </w:pPr>
            <w:r w:rsidRPr="009B7BC3">
              <w:rPr>
                <w:sz w:val="18"/>
                <w:szCs w:val="18"/>
              </w:rPr>
              <w:t>788,9</w:t>
            </w:r>
          </w:p>
        </w:tc>
        <w:tc>
          <w:tcPr>
            <w:tcW w:w="1650" w:type="dxa"/>
            <w:tcBorders>
              <w:top w:val="nil"/>
              <w:left w:val="nil"/>
              <w:bottom w:val="single" w:sz="4" w:space="0" w:color="auto"/>
              <w:right w:val="single" w:sz="4" w:space="0" w:color="auto"/>
            </w:tcBorders>
            <w:shd w:val="clear" w:color="auto" w:fill="auto"/>
            <w:vAlign w:val="center"/>
            <w:hideMark/>
          </w:tcPr>
          <w:p w:rsidR="004B5AEE" w:rsidRPr="009B7BC3" w:rsidRDefault="004B5AEE" w:rsidP="008C5301">
            <w:pPr>
              <w:tabs>
                <w:tab w:val="left" w:pos="567"/>
              </w:tabs>
              <w:jc w:val="center"/>
              <w:rPr>
                <w:sz w:val="18"/>
                <w:szCs w:val="18"/>
              </w:rPr>
            </w:pPr>
            <w:r w:rsidRPr="009B7BC3">
              <w:rPr>
                <w:sz w:val="18"/>
                <w:szCs w:val="18"/>
              </w:rPr>
              <w:t>788,6</w:t>
            </w:r>
          </w:p>
        </w:tc>
        <w:tc>
          <w:tcPr>
            <w:tcW w:w="1649" w:type="dxa"/>
            <w:tcBorders>
              <w:top w:val="nil"/>
              <w:left w:val="nil"/>
              <w:bottom w:val="single" w:sz="4" w:space="0" w:color="auto"/>
              <w:right w:val="single" w:sz="4" w:space="0" w:color="auto"/>
            </w:tcBorders>
            <w:shd w:val="clear" w:color="auto" w:fill="auto"/>
            <w:vAlign w:val="center"/>
            <w:hideMark/>
          </w:tcPr>
          <w:p w:rsidR="004B5AEE" w:rsidRPr="009B7BC3" w:rsidRDefault="004B5AEE" w:rsidP="008C5301">
            <w:pPr>
              <w:tabs>
                <w:tab w:val="left" w:pos="567"/>
              </w:tabs>
              <w:jc w:val="center"/>
              <w:rPr>
                <w:sz w:val="18"/>
                <w:szCs w:val="18"/>
                <w:lang w:val="en-US"/>
              </w:rPr>
            </w:pPr>
            <w:r w:rsidRPr="009B7BC3">
              <w:rPr>
                <w:sz w:val="18"/>
                <w:szCs w:val="18"/>
              </w:rPr>
              <w:t>4,</w:t>
            </w:r>
            <w:r w:rsidR="0092261F" w:rsidRPr="009B7BC3">
              <w:rPr>
                <w:sz w:val="18"/>
                <w:szCs w:val="18"/>
                <w:lang w:val="en-US"/>
              </w:rPr>
              <w:t>3</w:t>
            </w:r>
          </w:p>
        </w:tc>
      </w:tr>
      <w:tr w:rsidR="009B7BC3" w:rsidRPr="009B7BC3" w:rsidTr="008C5301">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4B5AEE" w:rsidRPr="009B7BC3" w:rsidRDefault="004B5AEE" w:rsidP="008C5301">
            <w:pPr>
              <w:tabs>
                <w:tab w:val="left" w:pos="567"/>
              </w:tabs>
              <w:jc w:val="both"/>
              <w:rPr>
                <w:sz w:val="18"/>
                <w:szCs w:val="18"/>
              </w:rPr>
            </w:pPr>
            <w:r w:rsidRPr="009B7BC3">
              <w:rPr>
                <w:sz w:val="18"/>
                <w:szCs w:val="18"/>
              </w:rPr>
              <w:t>реализация мероприятий по решению Главы Администрации городского округа Анадырь</w:t>
            </w:r>
          </w:p>
        </w:tc>
        <w:tc>
          <w:tcPr>
            <w:tcW w:w="1262" w:type="dxa"/>
            <w:tcBorders>
              <w:top w:val="nil"/>
              <w:left w:val="nil"/>
              <w:bottom w:val="single" w:sz="4" w:space="0" w:color="auto"/>
              <w:right w:val="single" w:sz="4" w:space="0" w:color="auto"/>
            </w:tcBorders>
            <w:shd w:val="clear" w:color="auto" w:fill="auto"/>
            <w:vAlign w:val="center"/>
            <w:hideMark/>
          </w:tcPr>
          <w:p w:rsidR="004B5AEE" w:rsidRPr="009B7BC3" w:rsidRDefault="004B5AEE" w:rsidP="008C5301">
            <w:pPr>
              <w:tabs>
                <w:tab w:val="left" w:pos="567"/>
              </w:tabs>
              <w:jc w:val="center"/>
              <w:rPr>
                <w:sz w:val="18"/>
                <w:szCs w:val="18"/>
              </w:rPr>
            </w:pPr>
            <w:r w:rsidRPr="009B7BC3">
              <w:rPr>
                <w:sz w:val="18"/>
                <w:szCs w:val="18"/>
              </w:rPr>
              <w:t>п.п.8 п.3.2</w:t>
            </w:r>
          </w:p>
        </w:tc>
        <w:tc>
          <w:tcPr>
            <w:tcW w:w="1244" w:type="dxa"/>
            <w:tcBorders>
              <w:top w:val="nil"/>
              <w:left w:val="nil"/>
              <w:bottom w:val="single" w:sz="4" w:space="0" w:color="auto"/>
              <w:right w:val="single" w:sz="4" w:space="0" w:color="auto"/>
            </w:tcBorders>
            <w:shd w:val="clear" w:color="auto" w:fill="auto"/>
            <w:vAlign w:val="center"/>
            <w:hideMark/>
          </w:tcPr>
          <w:p w:rsidR="004B5AEE" w:rsidRPr="009B7BC3" w:rsidRDefault="004B5AEE" w:rsidP="008C5301">
            <w:pPr>
              <w:tabs>
                <w:tab w:val="left" w:pos="567"/>
              </w:tabs>
              <w:jc w:val="center"/>
              <w:rPr>
                <w:sz w:val="18"/>
                <w:szCs w:val="18"/>
              </w:rPr>
            </w:pPr>
            <w:r w:rsidRPr="009B7BC3">
              <w:rPr>
                <w:sz w:val="18"/>
                <w:szCs w:val="18"/>
              </w:rPr>
              <w:t>4 355,6</w:t>
            </w:r>
          </w:p>
        </w:tc>
        <w:tc>
          <w:tcPr>
            <w:tcW w:w="1650" w:type="dxa"/>
            <w:tcBorders>
              <w:top w:val="nil"/>
              <w:left w:val="nil"/>
              <w:bottom w:val="single" w:sz="4" w:space="0" w:color="auto"/>
              <w:right w:val="single" w:sz="4" w:space="0" w:color="auto"/>
            </w:tcBorders>
            <w:shd w:val="clear" w:color="auto" w:fill="auto"/>
            <w:vAlign w:val="center"/>
            <w:hideMark/>
          </w:tcPr>
          <w:p w:rsidR="004B5AEE" w:rsidRPr="009B7BC3" w:rsidRDefault="004B5AEE" w:rsidP="008C5301">
            <w:pPr>
              <w:tabs>
                <w:tab w:val="left" w:pos="567"/>
              </w:tabs>
              <w:jc w:val="center"/>
              <w:rPr>
                <w:sz w:val="18"/>
                <w:szCs w:val="18"/>
              </w:rPr>
            </w:pPr>
            <w:r w:rsidRPr="009B7BC3">
              <w:rPr>
                <w:sz w:val="18"/>
                <w:szCs w:val="18"/>
              </w:rPr>
              <w:t>3 756,5</w:t>
            </w:r>
          </w:p>
        </w:tc>
        <w:tc>
          <w:tcPr>
            <w:tcW w:w="1649" w:type="dxa"/>
            <w:tcBorders>
              <w:top w:val="nil"/>
              <w:left w:val="nil"/>
              <w:bottom w:val="single" w:sz="4" w:space="0" w:color="auto"/>
              <w:right w:val="single" w:sz="4" w:space="0" w:color="auto"/>
            </w:tcBorders>
            <w:shd w:val="clear" w:color="auto" w:fill="auto"/>
            <w:vAlign w:val="center"/>
            <w:hideMark/>
          </w:tcPr>
          <w:p w:rsidR="004B5AEE" w:rsidRPr="009B7BC3" w:rsidRDefault="004B5AEE" w:rsidP="008C5301">
            <w:pPr>
              <w:tabs>
                <w:tab w:val="left" w:pos="567"/>
              </w:tabs>
              <w:jc w:val="center"/>
              <w:rPr>
                <w:sz w:val="18"/>
                <w:szCs w:val="18"/>
              </w:rPr>
            </w:pPr>
            <w:r w:rsidRPr="009B7BC3">
              <w:rPr>
                <w:sz w:val="18"/>
                <w:szCs w:val="18"/>
              </w:rPr>
              <w:t>20,3</w:t>
            </w:r>
          </w:p>
        </w:tc>
      </w:tr>
      <w:tr w:rsidR="009B7BC3" w:rsidRPr="009B7BC3" w:rsidTr="008C5301">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4B5AEE" w:rsidRPr="009B7BC3" w:rsidRDefault="004B5AEE" w:rsidP="008C5301">
            <w:pPr>
              <w:tabs>
                <w:tab w:val="left" w:pos="567"/>
              </w:tabs>
              <w:jc w:val="both"/>
              <w:rPr>
                <w:sz w:val="18"/>
                <w:szCs w:val="18"/>
              </w:rPr>
            </w:pPr>
            <w:r w:rsidRPr="009B7BC3">
              <w:rPr>
                <w:sz w:val="18"/>
                <w:szCs w:val="18"/>
              </w:rPr>
              <w:t>оказание единовременной материальной помощи в размере 300 000 рублей одному из членов семьи (супруге, супругу, отцу, матери или совершеннолетнему ребенку (при отсутствии супруга(-ги)) военнослужащего, проживавшего и зарегистрированного на территории городского округа Анадырь и погибшего при проведении специальной военной операции (выполнении специальных задач) на территориях Украины, Донецкой Народной Республики, Луганской Народной Республики, Херсонской и Запорожской областей, в том числе призванного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(далее - погибшего участника специальной военной операции)</w:t>
            </w:r>
          </w:p>
        </w:tc>
        <w:tc>
          <w:tcPr>
            <w:tcW w:w="1262" w:type="dxa"/>
            <w:tcBorders>
              <w:top w:val="nil"/>
              <w:left w:val="nil"/>
              <w:bottom w:val="single" w:sz="4" w:space="0" w:color="auto"/>
              <w:right w:val="single" w:sz="4" w:space="0" w:color="auto"/>
            </w:tcBorders>
            <w:shd w:val="clear" w:color="auto" w:fill="auto"/>
            <w:vAlign w:val="center"/>
            <w:hideMark/>
          </w:tcPr>
          <w:p w:rsidR="004B5AEE" w:rsidRPr="009B7BC3" w:rsidRDefault="004B5AEE" w:rsidP="008C5301">
            <w:pPr>
              <w:tabs>
                <w:tab w:val="left" w:pos="567"/>
              </w:tabs>
              <w:jc w:val="center"/>
              <w:rPr>
                <w:sz w:val="18"/>
                <w:szCs w:val="18"/>
              </w:rPr>
            </w:pPr>
            <w:r w:rsidRPr="009B7BC3">
              <w:rPr>
                <w:sz w:val="18"/>
                <w:szCs w:val="18"/>
              </w:rPr>
              <w:t>п.п.9 п.3.2</w:t>
            </w:r>
          </w:p>
        </w:tc>
        <w:tc>
          <w:tcPr>
            <w:tcW w:w="1244" w:type="dxa"/>
            <w:tcBorders>
              <w:top w:val="nil"/>
              <w:left w:val="nil"/>
              <w:bottom w:val="single" w:sz="4" w:space="0" w:color="auto"/>
              <w:right w:val="single" w:sz="4" w:space="0" w:color="auto"/>
            </w:tcBorders>
            <w:shd w:val="clear" w:color="auto" w:fill="auto"/>
            <w:vAlign w:val="center"/>
            <w:hideMark/>
          </w:tcPr>
          <w:p w:rsidR="004B5AEE" w:rsidRPr="009B7BC3" w:rsidRDefault="004B5AEE" w:rsidP="008C5301">
            <w:pPr>
              <w:tabs>
                <w:tab w:val="left" w:pos="567"/>
              </w:tabs>
              <w:jc w:val="center"/>
              <w:rPr>
                <w:sz w:val="18"/>
                <w:szCs w:val="18"/>
              </w:rPr>
            </w:pPr>
            <w:r w:rsidRPr="009B7BC3">
              <w:rPr>
                <w:sz w:val="18"/>
                <w:szCs w:val="18"/>
              </w:rPr>
              <w:t>1 500,0</w:t>
            </w:r>
          </w:p>
        </w:tc>
        <w:tc>
          <w:tcPr>
            <w:tcW w:w="1650" w:type="dxa"/>
            <w:tcBorders>
              <w:top w:val="nil"/>
              <w:left w:val="nil"/>
              <w:bottom w:val="single" w:sz="4" w:space="0" w:color="auto"/>
              <w:right w:val="single" w:sz="4" w:space="0" w:color="auto"/>
            </w:tcBorders>
            <w:shd w:val="clear" w:color="auto" w:fill="auto"/>
            <w:vAlign w:val="center"/>
            <w:hideMark/>
          </w:tcPr>
          <w:p w:rsidR="004B5AEE" w:rsidRPr="009B7BC3" w:rsidRDefault="004B5AEE" w:rsidP="008C5301">
            <w:pPr>
              <w:tabs>
                <w:tab w:val="left" w:pos="567"/>
              </w:tabs>
              <w:jc w:val="center"/>
              <w:rPr>
                <w:sz w:val="18"/>
                <w:szCs w:val="18"/>
              </w:rPr>
            </w:pPr>
            <w:r w:rsidRPr="009B7BC3">
              <w:rPr>
                <w:sz w:val="18"/>
                <w:szCs w:val="18"/>
              </w:rPr>
              <w:t>1 500,0</w:t>
            </w:r>
          </w:p>
        </w:tc>
        <w:tc>
          <w:tcPr>
            <w:tcW w:w="1649" w:type="dxa"/>
            <w:tcBorders>
              <w:top w:val="nil"/>
              <w:left w:val="nil"/>
              <w:bottom w:val="single" w:sz="4" w:space="0" w:color="auto"/>
              <w:right w:val="single" w:sz="4" w:space="0" w:color="auto"/>
            </w:tcBorders>
            <w:shd w:val="clear" w:color="auto" w:fill="auto"/>
            <w:vAlign w:val="center"/>
            <w:hideMark/>
          </w:tcPr>
          <w:p w:rsidR="004B5AEE" w:rsidRPr="009B7BC3" w:rsidRDefault="004B5AEE" w:rsidP="008C5301">
            <w:pPr>
              <w:tabs>
                <w:tab w:val="left" w:pos="567"/>
              </w:tabs>
              <w:jc w:val="center"/>
              <w:rPr>
                <w:sz w:val="18"/>
                <w:szCs w:val="18"/>
              </w:rPr>
            </w:pPr>
            <w:r w:rsidRPr="009B7BC3">
              <w:rPr>
                <w:sz w:val="18"/>
                <w:szCs w:val="18"/>
              </w:rPr>
              <w:t>8,1</w:t>
            </w:r>
          </w:p>
        </w:tc>
      </w:tr>
      <w:tr w:rsidR="009B7BC3" w:rsidRPr="009B7BC3" w:rsidTr="008C5301">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4B5AEE" w:rsidRPr="009B7BC3" w:rsidRDefault="004B5AEE" w:rsidP="008C5301">
            <w:pPr>
              <w:tabs>
                <w:tab w:val="left" w:pos="567"/>
              </w:tabs>
              <w:jc w:val="both"/>
              <w:rPr>
                <w:sz w:val="18"/>
                <w:szCs w:val="18"/>
              </w:rPr>
            </w:pPr>
            <w:r w:rsidRPr="009B7BC3">
              <w:rPr>
                <w:sz w:val="18"/>
                <w:szCs w:val="18"/>
              </w:rPr>
              <w:t>выплата единовременного денежного вознаграждения лицам, награжденным Почетной грамотой Администрации городского округа Анадырь.</w:t>
            </w:r>
          </w:p>
        </w:tc>
        <w:tc>
          <w:tcPr>
            <w:tcW w:w="1262" w:type="dxa"/>
            <w:tcBorders>
              <w:top w:val="nil"/>
              <w:left w:val="nil"/>
              <w:bottom w:val="single" w:sz="4" w:space="0" w:color="auto"/>
              <w:right w:val="single" w:sz="4" w:space="0" w:color="auto"/>
            </w:tcBorders>
            <w:shd w:val="clear" w:color="auto" w:fill="auto"/>
            <w:vAlign w:val="center"/>
            <w:hideMark/>
          </w:tcPr>
          <w:p w:rsidR="004B5AEE" w:rsidRPr="009B7BC3" w:rsidRDefault="004B5AEE" w:rsidP="008C5301">
            <w:pPr>
              <w:tabs>
                <w:tab w:val="left" w:pos="567"/>
              </w:tabs>
              <w:jc w:val="center"/>
              <w:rPr>
                <w:sz w:val="18"/>
                <w:szCs w:val="18"/>
              </w:rPr>
            </w:pPr>
            <w:r w:rsidRPr="009B7BC3">
              <w:rPr>
                <w:sz w:val="18"/>
                <w:szCs w:val="18"/>
              </w:rPr>
              <w:t>п.п.10 п.3.2</w:t>
            </w:r>
          </w:p>
        </w:tc>
        <w:tc>
          <w:tcPr>
            <w:tcW w:w="1244" w:type="dxa"/>
            <w:tcBorders>
              <w:top w:val="nil"/>
              <w:left w:val="nil"/>
              <w:bottom w:val="single" w:sz="4" w:space="0" w:color="auto"/>
              <w:right w:val="single" w:sz="4" w:space="0" w:color="auto"/>
            </w:tcBorders>
            <w:shd w:val="clear" w:color="auto" w:fill="auto"/>
            <w:vAlign w:val="center"/>
            <w:hideMark/>
          </w:tcPr>
          <w:p w:rsidR="004B5AEE" w:rsidRPr="009B7BC3" w:rsidRDefault="004B5AEE" w:rsidP="008C5301">
            <w:pPr>
              <w:tabs>
                <w:tab w:val="left" w:pos="567"/>
              </w:tabs>
              <w:jc w:val="center"/>
              <w:rPr>
                <w:sz w:val="18"/>
                <w:szCs w:val="18"/>
              </w:rPr>
            </w:pPr>
            <w:r w:rsidRPr="009B7BC3">
              <w:rPr>
                <w:sz w:val="18"/>
                <w:szCs w:val="18"/>
              </w:rPr>
              <w:t>450,0</w:t>
            </w:r>
          </w:p>
        </w:tc>
        <w:tc>
          <w:tcPr>
            <w:tcW w:w="1650" w:type="dxa"/>
            <w:tcBorders>
              <w:top w:val="nil"/>
              <w:left w:val="nil"/>
              <w:bottom w:val="single" w:sz="4" w:space="0" w:color="auto"/>
              <w:right w:val="single" w:sz="4" w:space="0" w:color="auto"/>
            </w:tcBorders>
            <w:shd w:val="clear" w:color="auto" w:fill="auto"/>
            <w:vAlign w:val="center"/>
            <w:hideMark/>
          </w:tcPr>
          <w:p w:rsidR="004B5AEE" w:rsidRPr="009B7BC3" w:rsidRDefault="004B5AEE" w:rsidP="008C5301">
            <w:pPr>
              <w:tabs>
                <w:tab w:val="left" w:pos="567"/>
              </w:tabs>
              <w:jc w:val="center"/>
              <w:rPr>
                <w:sz w:val="18"/>
                <w:szCs w:val="18"/>
              </w:rPr>
            </w:pPr>
            <w:r w:rsidRPr="009B7BC3">
              <w:rPr>
                <w:sz w:val="18"/>
                <w:szCs w:val="18"/>
              </w:rPr>
              <w:t>450,0</w:t>
            </w:r>
          </w:p>
        </w:tc>
        <w:tc>
          <w:tcPr>
            <w:tcW w:w="1649" w:type="dxa"/>
            <w:tcBorders>
              <w:top w:val="nil"/>
              <w:left w:val="nil"/>
              <w:bottom w:val="single" w:sz="4" w:space="0" w:color="auto"/>
              <w:right w:val="single" w:sz="4" w:space="0" w:color="auto"/>
            </w:tcBorders>
            <w:shd w:val="clear" w:color="auto" w:fill="auto"/>
            <w:vAlign w:val="center"/>
            <w:hideMark/>
          </w:tcPr>
          <w:p w:rsidR="004B5AEE" w:rsidRPr="009B7BC3" w:rsidRDefault="004B5AEE" w:rsidP="008C5301">
            <w:pPr>
              <w:tabs>
                <w:tab w:val="left" w:pos="567"/>
              </w:tabs>
              <w:jc w:val="center"/>
              <w:rPr>
                <w:sz w:val="18"/>
                <w:szCs w:val="18"/>
              </w:rPr>
            </w:pPr>
            <w:r w:rsidRPr="009B7BC3">
              <w:rPr>
                <w:sz w:val="18"/>
                <w:szCs w:val="18"/>
              </w:rPr>
              <w:t>2,4</w:t>
            </w:r>
          </w:p>
        </w:tc>
      </w:tr>
      <w:tr w:rsidR="009B7BC3" w:rsidRPr="009B7BC3" w:rsidTr="008C5301">
        <w:trPr>
          <w:trHeight w:val="20"/>
        </w:trPr>
        <w:tc>
          <w:tcPr>
            <w:tcW w:w="48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5AEE" w:rsidRPr="009B7BC3" w:rsidRDefault="004B5AEE" w:rsidP="008C5301">
            <w:pPr>
              <w:tabs>
                <w:tab w:val="left" w:pos="567"/>
              </w:tabs>
              <w:jc w:val="center"/>
              <w:rPr>
                <w:b/>
                <w:sz w:val="18"/>
                <w:szCs w:val="18"/>
              </w:rPr>
            </w:pPr>
            <w:r w:rsidRPr="009B7BC3">
              <w:rPr>
                <w:b/>
                <w:sz w:val="18"/>
                <w:szCs w:val="18"/>
              </w:rPr>
              <w:t>ИТОГО</w:t>
            </w:r>
          </w:p>
        </w:tc>
        <w:tc>
          <w:tcPr>
            <w:tcW w:w="1244" w:type="dxa"/>
            <w:tcBorders>
              <w:top w:val="nil"/>
              <w:left w:val="nil"/>
              <w:bottom w:val="single" w:sz="4" w:space="0" w:color="auto"/>
              <w:right w:val="single" w:sz="4" w:space="0" w:color="auto"/>
            </w:tcBorders>
            <w:shd w:val="clear" w:color="auto" w:fill="auto"/>
            <w:noWrap/>
            <w:vAlign w:val="bottom"/>
            <w:hideMark/>
          </w:tcPr>
          <w:p w:rsidR="004B5AEE" w:rsidRPr="009B7BC3" w:rsidRDefault="004B5AEE" w:rsidP="008C5301">
            <w:pPr>
              <w:tabs>
                <w:tab w:val="left" w:pos="567"/>
              </w:tabs>
              <w:jc w:val="center"/>
              <w:rPr>
                <w:b/>
                <w:sz w:val="18"/>
                <w:szCs w:val="18"/>
              </w:rPr>
            </w:pPr>
            <w:r w:rsidRPr="009B7BC3">
              <w:rPr>
                <w:b/>
                <w:sz w:val="18"/>
                <w:szCs w:val="18"/>
              </w:rPr>
              <w:t>19 094, 5</w:t>
            </w:r>
          </w:p>
        </w:tc>
        <w:tc>
          <w:tcPr>
            <w:tcW w:w="1650" w:type="dxa"/>
            <w:tcBorders>
              <w:top w:val="nil"/>
              <w:left w:val="nil"/>
              <w:bottom w:val="single" w:sz="4" w:space="0" w:color="auto"/>
              <w:right w:val="single" w:sz="4" w:space="0" w:color="auto"/>
            </w:tcBorders>
            <w:shd w:val="clear" w:color="auto" w:fill="auto"/>
            <w:noWrap/>
            <w:vAlign w:val="bottom"/>
            <w:hideMark/>
          </w:tcPr>
          <w:p w:rsidR="004B5AEE" w:rsidRPr="009B7BC3" w:rsidRDefault="004B5AEE" w:rsidP="008C5301">
            <w:pPr>
              <w:tabs>
                <w:tab w:val="left" w:pos="567"/>
              </w:tabs>
              <w:jc w:val="center"/>
              <w:rPr>
                <w:b/>
                <w:sz w:val="18"/>
                <w:szCs w:val="18"/>
              </w:rPr>
            </w:pPr>
            <w:r w:rsidRPr="009B7BC3">
              <w:rPr>
                <w:b/>
                <w:sz w:val="18"/>
                <w:szCs w:val="18"/>
              </w:rPr>
              <w:t>18 495,1</w:t>
            </w:r>
          </w:p>
        </w:tc>
        <w:tc>
          <w:tcPr>
            <w:tcW w:w="1649" w:type="dxa"/>
            <w:tcBorders>
              <w:top w:val="nil"/>
              <w:left w:val="nil"/>
              <w:bottom w:val="single" w:sz="4" w:space="0" w:color="auto"/>
              <w:right w:val="single" w:sz="4" w:space="0" w:color="auto"/>
            </w:tcBorders>
            <w:shd w:val="clear" w:color="auto" w:fill="auto"/>
            <w:noWrap/>
            <w:vAlign w:val="bottom"/>
            <w:hideMark/>
          </w:tcPr>
          <w:p w:rsidR="004B5AEE" w:rsidRPr="009B7BC3" w:rsidRDefault="0092261F" w:rsidP="008C5301">
            <w:pPr>
              <w:tabs>
                <w:tab w:val="left" w:pos="567"/>
              </w:tabs>
              <w:jc w:val="center"/>
              <w:rPr>
                <w:b/>
                <w:sz w:val="18"/>
                <w:szCs w:val="18"/>
                <w:lang w:val="en-US"/>
              </w:rPr>
            </w:pPr>
            <w:r w:rsidRPr="009B7BC3">
              <w:rPr>
                <w:b/>
                <w:sz w:val="18"/>
                <w:szCs w:val="18"/>
              </w:rPr>
              <w:t>100,0</w:t>
            </w:r>
          </w:p>
        </w:tc>
      </w:tr>
    </w:tbl>
    <w:p w:rsidR="008213E3" w:rsidRPr="009B7BC3" w:rsidRDefault="008213E3" w:rsidP="007F5F18">
      <w:pPr>
        <w:tabs>
          <w:tab w:val="left" w:pos="567"/>
        </w:tabs>
        <w:autoSpaceDE w:val="0"/>
        <w:autoSpaceDN w:val="0"/>
        <w:adjustRightInd w:val="0"/>
        <w:ind w:firstLine="567"/>
        <w:jc w:val="both"/>
        <w:outlineLvl w:val="3"/>
        <w:rPr>
          <w:sz w:val="28"/>
          <w:szCs w:val="28"/>
        </w:rPr>
      </w:pPr>
    </w:p>
    <w:p w:rsidR="0092261F" w:rsidRPr="009B7BC3" w:rsidRDefault="0092261F" w:rsidP="007F5F18">
      <w:pPr>
        <w:tabs>
          <w:tab w:val="left" w:pos="567"/>
        </w:tabs>
        <w:ind w:firstLine="567"/>
        <w:jc w:val="both"/>
        <w:rPr>
          <w:sz w:val="28"/>
          <w:szCs w:val="28"/>
        </w:rPr>
      </w:pPr>
      <w:r w:rsidRPr="009B7BC3">
        <w:rPr>
          <w:sz w:val="28"/>
          <w:szCs w:val="28"/>
        </w:rPr>
        <w:t xml:space="preserve">Согласно обобщенной информации, представленной в таблице </w:t>
      </w:r>
      <w:r w:rsidR="008C5301" w:rsidRPr="009B7BC3">
        <w:rPr>
          <w:sz w:val="28"/>
          <w:szCs w:val="28"/>
        </w:rPr>
        <w:t>19</w:t>
      </w:r>
      <w:r w:rsidRPr="009B7BC3">
        <w:rPr>
          <w:sz w:val="28"/>
          <w:szCs w:val="28"/>
        </w:rPr>
        <w:t>, следует:</w:t>
      </w:r>
    </w:p>
    <w:p w:rsidR="0092261F" w:rsidRPr="009B7BC3" w:rsidRDefault="0092261F" w:rsidP="007F5F18">
      <w:pPr>
        <w:tabs>
          <w:tab w:val="left" w:pos="567"/>
        </w:tabs>
        <w:ind w:firstLine="567"/>
        <w:jc w:val="both"/>
        <w:rPr>
          <w:sz w:val="28"/>
          <w:szCs w:val="28"/>
        </w:rPr>
      </w:pPr>
      <w:r w:rsidRPr="009B7BC3">
        <w:rPr>
          <w:b/>
          <w:sz w:val="28"/>
          <w:szCs w:val="28"/>
        </w:rPr>
        <w:t>- 64,9%</w:t>
      </w:r>
      <w:r w:rsidRPr="009B7BC3">
        <w:rPr>
          <w:sz w:val="28"/>
          <w:szCs w:val="28"/>
        </w:rPr>
        <w:t xml:space="preserve"> в общей структуре расходов средства Резервного фонда были направлены на перечисление благотворительных (добровольных) взносов и пожертвований, осуществляемых в соответствии с принятыми решениями Совета депутатов городского округа Анадырь»;</w:t>
      </w:r>
    </w:p>
    <w:p w:rsidR="0092261F" w:rsidRPr="009B7BC3" w:rsidRDefault="0092261F" w:rsidP="007F5F18">
      <w:pPr>
        <w:tabs>
          <w:tab w:val="left" w:pos="567"/>
        </w:tabs>
        <w:ind w:firstLine="567"/>
        <w:jc w:val="both"/>
        <w:rPr>
          <w:sz w:val="28"/>
          <w:szCs w:val="28"/>
        </w:rPr>
      </w:pPr>
      <w:r w:rsidRPr="009B7BC3">
        <w:rPr>
          <w:b/>
          <w:sz w:val="28"/>
          <w:szCs w:val="28"/>
        </w:rPr>
        <w:t>- 4,3%</w:t>
      </w:r>
      <w:r w:rsidRPr="009B7BC3">
        <w:rPr>
          <w:sz w:val="28"/>
          <w:szCs w:val="28"/>
        </w:rPr>
        <w:t xml:space="preserve"> - на возмещение судебных расходов по вступившим в силу судебным решениям или мировым соглашениям;</w:t>
      </w:r>
    </w:p>
    <w:p w:rsidR="0092261F" w:rsidRPr="009B7BC3" w:rsidRDefault="0092261F" w:rsidP="007F5F18">
      <w:pPr>
        <w:tabs>
          <w:tab w:val="left" w:pos="567"/>
        </w:tabs>
        <w:ind w:firstLine="567"/>
        <w:jc w:val="both"/>
        <w:rPr>
          <w:sz w:val="28"/>
          <w:szCs w:val="28"/>
        </w:rPr>
      </w:pPr>
      <w:r w:rsidRPr="009B7BC3">
        <w:rPr>
          <w:b/>
          <w:sz w:val="28"/>
          <w:szCs w:val="28"/>
        </w:rPr>
        <w:t>- 20,3%</w:t>
      </w:r>
      <w:r w:rsidRPr="009B7BC3">
        <w:rPr>
          <w:sz w:val="28"/>
          <w:szCs w:val="28"/>
        </w:rPr>
        <w:t xml:space="preserve"> - на реализацию мероприятий по решению Главы Администрации городского округа Анадырь;</w:t>
      </w:r>
    </w:p>
    <w:p w:rsidR="0092261F" w:rsidRPr="009B7BC3" w:rsidRDefault="0092261F" w:rsidP="007F5F18">
      <w:pPr>
        <w:tabs>
          <w:tab w:val="left" w:pos="567"/>
        </w:tabs>
        <w:autoSpaceDE w:val="0"/>
        <w:autoSpaceDN w:val="0"/>
        <w:adjustRightInd w:val="0"/>
        <w:ind w:firstLine="567"/>
        <w:jc w:val="both"/>
        <w:rPr>
          <w:sz w:val="28"/>
          <w:szCs w:val="28"/>
        </w:rPr>
      </w:pPr>
      <w:r w:rsidRPr="009B7BC3">
        <w:rPr>
          <w:b/>
          <w:sz w:val="28"/>
          <w:szCs w:val="28"/>
        </w:rPr>
        <w:t>-    8,1%</w:t>
      </w:r>
      <w:r w:rsidRPr="009B7BC3">
        <w:rPr>
          <w:sz w:val="28"/>
          <w:szCs w:val="28"/>
        </w:rPr>
        <w:t xml:space="preserve"> - для оказания единовременной материальной помощи в размере 300 000 рублей одному из членов семьи (супруге, супругу, отцу, матери или совершеннолетнему ребенку (при отсутствии супруга(-ги)) военнослужащего, проживавшего и зарегистрированного на территории городского округа </w:t>
      </w:r>
      <w:r w:rsidRPr="009B7BC3">
        <w:rPr>
          <w:sz w:val="28"/>
          <w:szCs w:val="28"/>
        </w:rPr>
        <w:lastRenderedPageBreak/>
        <w:t xml:space="preserve">Анадырь и погибшего при проведении специальной военной операции (выполнении специальных задач) на территориях Украины, Донецкой Народной Республики, Луганской Народной Республики, Херсонской и Запорожской областей, в том числе призванного на военную службу по мобилизации в Вооруженные Силы Российской Федерации в соответствии с </w:t>
      </w:r>
      <w:hyperlink r:id="rId15" w:history="1">
        <w:r w:rsidRPr="009B7BC3">
          <w:rPr>
            <w:sz w:val="28"/>
            <w:szCs w:val="28"/>
          </w:rPr>
          <w:t>Указом</w:t>
        </w:r>
      </w:hyperlink>
      <w:r w:rsidRPr="009B7BC3">
        <w:rPr>
          <w:sz w:val="28"/>
          <w:szCs w:val="28"/>
        </w:rPr>
        <w:t xml:space="preserve"> Президента Российской Федерации от 21 сентября 2022 года №647 «Об объявлении частичной мобилизации в Российской Федерации» (далее - погибшего участника специальной военной операции);</w:t>
      </w:r>
    </w:p>
    <w:p w:rsidR="0092261F" w:rsidRPr="009B7BC3" w:rsidRDefault="0092261F" w:rsidP="007F5F18">
      <w:pPr>
        <w:tabs>
          <w:tab w:val="left" w:pos="567"/>
        </w:tabs>
        <w:autoSpaceDE w:val="0"/>
        <w:autoSpaceDN w:val="0"/>
        <w:adjustRightInd w:val="0"/>
        <w:ind w:firstLine="567"/>
        <w:jc w:val="both"/>
        <w:rPr>
          <w:sz w:val="28"/>
          <w:szCs w:val="28"/>
        </w:rPr>
      </w:pPr>
      <w:r w:rsidRPr="009B7BC3">
        <w:rPr>
          <w:b/>
          <w:sz w:val="28"/>
          <w:szCs w:val="28"/>
        </w:rPr>
        <w:t>- 2,4%</w:t>
      </w:r>
      <w:r w:rsidRPr="009B7BC3">
        <w:rPr>
          <w:sz w:val="28"/>
          <w:szCs w:val="28"/>
        </w:rPr>
        <w:t xml:space="preserve"> - на выплату единовременного денежного вознаграждения лицам, награжденным Почетной грамотой Администрации городского округа Анадырь.</w:t>
      </w:r>
    </w:p>
    <w:p w:rsidR="00C13A74" w:rsidRPr="009B7BC3" w:rsidRDefault="00C13A74" w:rsidP="007F5F18">
      <w:pPr>
        <w:tabs>
          <w:tab w:val="left" w:pos="567"/>
        </w:tabs>
        <w:autoSpaceDE w:val="0"/>
        <w:autoSpaceDN w:val="0"/>
        <w:adjustRightInd w:val="0"/>
        <w:ind w:firstLine="567"/>
        <w:jc w:val="both"/>
        <w:outlineLvl w:val="3"/>
        <w:rPr>
          <w:sz w:val="28"/>
          <w:szCs w:val="28"/>
        </w:rPr>
      </w:pPr>
      <w:r w:rsidRPr="009B7BC3">
        <w:rPr>
          <w:sz w:val="28"/>
          <w:szCs w:val="28"/>
        </w:rPr>
        <w:t>Кассовое исполнение расходов Резервного фонда в 202</w:t>
      </w:r>
      <w:r w:rsidR="004B5AEE" w:rsidRPr="009B7BC3">
        <w:rPr>
          <w:sz w:val="28"/>
          <w:szCs w:val="28"/>
        </w:rPr>
        <w:t>4</w:t>
      </w:r>
      <w:r w:rsidRPr="009B7BC3">
        <w:rPr>
          <w:sz w:val="28"/>
          <w:szCs w:val="28"/>
        </w:rPr>
        <w:t xml:space="preserve"> году обеспечивали два главных распорядителя бюджетных средств: Администрация и Управление по социальной политике. Сведения представлены в таблице </w:t>
      </w:r>
      <w:r w:rsidR="008C5301" w:rsidRPr="009B7BC3">
        <w:rPr>
          <w:sz w:val="28"/>
          <w:szCs w:val="28"/>
          <w:lang w:val="en-US"/>
        </w:rPr>
        <w:t>20</w:t>
      </w:r>
      <w:r w:rsidRPr="009B7BC3">
        <w:rPr>
          <w:sz w:val="28"/>
          <w:szCs w:val="28"/>
        </w:rPr>
        <w:t>.</w:t>
      </w:r>
    </w:p>
    <w:p w:rsidR="008C5301" w:rsidRPr="009B7BC3" w:rsidRDefault="00C13A74" w:rsidP="007F5F18">
      <w:pPr>
        <w:tabs>
          <w:tab w:val="left" w:pos="567"/>
        </w:tabs>
        <w:autoSpaceDE w:val="0"/>
        <w:autoSpaceDN w:val="0"/>
        <w:adjustRightInd w:val="0"/>
        <w:ind w:firstLine="567"/>
        <w:jc w:val="right"/>
        <w:outlineLvl w:val="3"/>
        <w:rPr>
          <w:sz w:val="20"/>
          <w:szCs w:val="20"/>
        </w:rPr>
      </w:pPr>
      <w:r w:rsidRPr="009B7BC3">
        <w:rPr>
          <w:sz w:val="20"/>
          <w:szCs w:val="20"/>
        </w:rPr>
        <w:t>Таблица 2</w:t>
      </w:r>
      <w:r w:rsidR="00A40D5A" w:rsidRPr="009B7BC3">
        <w:rPr>
          <w:sz w:val="20"/>
          <w:szCs w:val="20"/>
        </w:rPr>
        <w:t>0</w:t>
      </w:r>
    </w:p>
    <w:p w:rsidR="00C13A74" w:rsidRPr="009B7BC3" w:rsidRDefault="00C13A74" w:rsidP="007F5F18">
      <w:pPr>
        <w:tabs>
          <w:tab w:val="left" w:pos="567"/>
        </w:tabs>
        <w:autoSpaceDE w:val="0"/>
        <w:autoSpaceDN w:val="0"/>
        <w:adjustRightInd w:val="0"/>
        <w:ind w:firstLine="567"/>
        <w:jc w:val="right"/>
        <w:outlineLvl w:val="3"/>
        <w:rPr>
          <w:sz w:val="20"/>
          <w:szCs w:val="20"/>
        </w:rPr>
      </w:pPr>
      <w:r w:rsidRPr="009B7BC3">
        <w:rPr>
          <w:sz w:val="20"/>
          <w:szCs w:val="20"/>
        </w:rPr>
        <w:t xml:space="preserve"> (тысяч рублей)</w:t>
      </w:r>
    </w:p>
    <w:tbl>
      <w:tblPr>
        <w:tblW w:w="9366" w:type="dxa"/>
        <w:tblInd w:w="98" w:type="dxa"/>
        <w:tblLayout w:type="fixed"/>
        <w:tblLook w:val="04A0" w:firstRow="1" w:lastRow="0" w:firstColumn="1" w:lastColumn="0" w:noHBand="0" w:noVBand="1"/>
      </w:tblPr>
      <w:tblGrid>
        <w:gridCol w:w="861"/>
        <w:gridCol w:w="3431"/>
        <w:gridCol w:w="1275"/>
        <w:gridCol w:w="993"/>
        <w:gridCol w:w="992"/>
        <w:gridCol w:w="1814"/>
      </w:tblGrid>
      <w:tr w:rsidR="009B7BC3" w:rsidRPr="009B7BC3" w:rsidTr="008C5301">
        <w:trPr>
          <w:trHeight w:val="276"/>
          <w:tblHeader/>
        </w:trPr>
        <w:tc>
          <w:tcPr>
            <w:tcW w:w="861" w:type="dxa"/>
            <w:vMerge w:val="restart"/>
            <w:tcBorders>
              <w:top w:val="single" w:sz="4" w:space="0" w:color="auto"/>
              <w:left w:val="single" w:sz="4" w:space="0" w:color="auto"/>
              <w:bottom w:val="single" w:sz="4" w:space="0" w:color="auto"/>
              <w:right w:val="single" w:sz="4" w:space="0" w:color="auto"/>
            </w:tcBorders>
            <w:shd w:val="clear" w:color="auto" w:fill="C5FFE2"/>
            <w:vAlign w:val="center"/>
            <w:hideMark/>
          </w:tcPr>
          <w:p w:rsidR="00C13A74" w:rsidRPr="009B7BC3" w:rsidRDefault="00C13A74" w:rsidP="008C5301">
            <w:pPr>
              <w:tabs>
                <w:tab w:val="left" w:pos="567"/>
              </w:tabs>
              <w:jc w:val="center"/>
              <w:rPr>
                <w:b/>
                <w:bCs/>
                <w:sz w:val="20"/>
                <w:szCs w:val="20"/>
              </w:rPr>
            </w:pPr>
            <w:r w:rsidRPr="009B7BC3">
              <w:rPr>
                <w:b/>
                <w:bCs/>
                <w:sz w:val="20"/>
                <w:szCs w:val="20"/>
              </w:rPr>
              <w:t>Код</w:t>
            </w:r>
          </w:p>
        </w:tc>
        <w:tc>
          <w:tcPr>
            <w:tcW w:w="3431" w:type="dxa"/>
            <w:vMerge w:val="restart"/>
            <w:tcBorders>
              <w:top w:val="single" w:sz="4" w:space="0" w:color="auto"/>
              <w:left w:val="single" w:sz="4" w:space="0" w:color="auto"/>
              <w:bottom w:val="single" w:sz="4" w:space="0" w:color="auto"/>
              <w:right w:val="single" w:sz="4" w:space="0" w:color="auto"/>
            </w:tcBorders>
            <w:shd w:val="clear" w:color="auto" w:fill="C5FFE2"/>
            <w:vAlign w:val="center"/>
            <w:hideMark/>
          </w:tcPr>
          <w:p w:rsidR="00C13A74" w:rsidRPr="009B7BC3" w:rsidRDefault="00C13A74" w:rsidP="008C5301">
            <w:pPr>
              <w:tabs>
                <w:tab w:val="left" w:pos="567"/>
              </w:tabs>
              <w:jc w:val="center"/>
              <w:rPr>
                <w:b/>
                <w:bCs/>
                <w:sz w:val="20"/>
                <w:szCs w:val="20"/>
              </w:rPr>
            </w:pPr>
            <w:r w:rsidRPr="009B7BC3">
              <w:rPr>
                <w:b/>
                <w:bCs/>
                <w:sz w:val="20"/>
                <w:szCs w:val="20"/>
              </w:rPr>
              <w:t>Наименование ГРБС</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C5FFE2"/>
            <w:vAlign w:val="center"/>
            <w:hideMark/>
          </w:tcPr>
          <w:p w:rsidR="00C13A74" w:rsidRPr="009B7BC3" w:rsidRDefault="00C13A74" w:rsidP="008C5301">
            <w:pPr>
              <w:tabs>
                <w:tab w:val="left" w:pos="567"/>
              </w:tabs>
              <w:jc w:val="center"/>
              <w:rPr>
                <w:b/>
                <w:bCs/>
                <w:sz w:val="20"/>
                <w:szCs w:val="20"/>
              </w:rPr>
            </w:pPr>
            <w:r w:rsidRPr="009B7BC3">
              <w:rPr>
                <w:b/>
                <w:bCs/>
                <w:sz w:val="20"/>
                <w:szCs w:val="20"/>
              </w:rPr>
              <w:t>Профинансировано</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C5FFE2"/>
            <w:vAlign w:val="center"/>
            <w:hideMark/>
          </w:tcPr>
          <w:p w:rsidR="00C13A74" w:rsidRPr="009B7BC3" w:rsidRDefault="00C13A74" w:rsidP="008C5301">
            <w:pPr>
              <w:tabs>
                <w:tab w:val="left" w:pos="567"/>
              </w:tabs>
              <w:jc w:val="center"/>
              <w:rPr>
                <w:b/>
                <w:bCs/>
                <w:sz w:val="20"/>
                <w:szCs w:val="20"/>
              </w:rPr>
            </w:pPr>
            <w:r w:rsidRPr="009B7BC3">
              <w:rPr>
                <w:b/>
                <w:bCs/>
                <w:sz w:val="20"/>
                <w:szCs w:val="20"/>
              </w:rPr>
              <w:t>Кассовый расход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C5FFE2"/>
            <w:vAlign w:val="center"/>
            <w:hideMark/>
          </w:tcPr>
          <w:p w:rsidR="00C13A74" w:rsidRPr="009B7BC3" w:rsidRDefault="00C13A74" w:rsidP="008C5301">
            <w:pPr>
              <w:tabs>
                <w:tab w:val="left" w:pos="567"/>
              </w:tabs>
              <w:jc w:val="center"/>
              <w:rPr>
                <w:b/>
                <w:bCs/>
                <w:sz w:val="20"/>
                <w:szCs w:val="20"/>
              </w:rPr>
            </w:pPr>
            <w:r w:rsidRPr="009B7BC3">
              <w:rPr>
                <w:b/>
                <w:bCs/>
                <w:sz w:val="20"/>
                <w:szCs w:val="20"/>
              </w:rPr>
              <w:t>% исполнения к ПОФ</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C5FFE2"/>
            <w:vAlign w:val="center"/>
            <w:hideMark/>
          </w:tcPr>
          <w:p w:rsidR="00C13A74" w:rsidRPr="009B7BC3" w:rsidRDefault="00C13A74" w:rsidP="008C5301">
            <w:pPr>
              <w:tabs>
                <w:tab w:val="left" w:pos="567"/>
              </w:tabs>
              <w:jc w:val="center"/>
              <w:rPr>
                <w:b/>
                <w:bCs/>
                <w:sz w:val="20"/>
                <w:szCs w:val="20"/>
              </w:rPr>
            </w:pPr>
            <w:r w:rsidRPr="009B7BC3">
              <w:rPr>
                <w:b/>
                <w:bCs/>
                <w:sz w:val="20"/>
                <w:szCs w:val="20"/>
              </w:rPr>
              <w:t>Доля исполнения в общем объеме расходов резервного фонда (%)</w:t>
            </w:r>
          </w:p>
        </w:tc>
      </w:tr>
      <w:tr w:rsidR="009B7BC3" w:rsidRPr="009B7BC3" w:rsidTr="008C5301">
        <w:trPr>
          <w:trHeight w:val="276"/>
          <w:tblHeader/>
        </w:trPr>
        <w:tc>
          <w:tcPr>
            <w:tcW w:w="861" w:type="dxa"/>
            <w:vMerge/>
            <w:tcBorders>
              <w:top w:val="single" w:sz="4" w:space="0" w:color="auto"/>
              <w:left w:val="single" w:sz="4" w:space="0" w:color="auto"/>
              <w:bottom w:val="single" w:sz="4" w:space="0" w:color="auto"/>
              <w:right w:val="single" w:sz="4" w:space="0" w:color="auto"/>
            </w:tcBorders>
            <w:shd w:val="clear" w:color="auto" w:fill="C5FFE2"/>
            <w:vAlign w:val="center"/>
            <w:hideMark/>
          </w:tcPr>
          <w:p w:rsidR="00C13A74" w:rsidRPr="009B7BC3" w:rsidRDefault="00C13A74" w:rsidP="008C5301">
            <w:pPr>
              <w:tabs>
                <w:tab w:val="left" w:pos="567"/>
              </w:tabs>
              <w:jc w:val="center"/>
              <w:rPr>
                <w:b/>
                <w:bCs/>
                <w:sz w:val="20"/>
                <w:szCs w:val="20"/>
              </w:rPr>
            </w:pPr>
          </w:p>
        </w:tc>
        <w:tc>
          <w:tcPr>
            <w:tcW w:w="3431" w:type="dxa"/>
            <w:vMerge/>
            <w:tcBorders>
              <w:top w:val="single" w:sz="4" w:space="0" w:color="auto"/>
              <w:left w:val="single" w:sz="4" w:space="0" w:color="auto"/>
              <w:bottom w:val="single" w:sz="4" w:space="0" w:color="auto"/>
              <w:right w:val="single" w:sz="4" w:space="0" w:color="auto"/>
            </w:tcBorders>
            <w:shd w:val="clear" w:color="auto" w:fill="C5FFE2"/>
            <w:vAlign w:val="center"/>
            <w:hideMark/>
          </w:tcPr>
          <w:p w:rsidR="00C13A74" w:rsidRPr="009B7BC3" w:rsidRDefault="00C13A74" w:rsidP="008C5301">
            <w:pPr>
              <w:tabs>
                <w:tab w:val="left" w:pos="567"/>
              </w:tabs>
              <w:jc w:val="center"/>
              <w:rPr>
                <w:b/>
                <w:bCs/>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C5FFE2"/>
            <w:vAlign w:val="center"/>
            <w:hideMark/>
          </w:tcPr>
          <w:p w:rsidR="00C13A74" w:rsidRPr="009B7BC3" w:rsidRDefault="00C13A74" w:rsidP="008C5301">
            <w:pPr>
              <w:tabs>
                <w:tab w:val="left" w:pos="567"/>
              </w:tabs>
              <w:jc w:val="center"/>
              <w:rPr>
                <w:b/>
                <w:bCs/>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C5FFE2"/>
            <w:vAlign w:val="center"/>
            <w:hideMark/>
          </w:tcPr>
          <w:p w:rsidR="00C13A74" w:rsidRPr="009B7BC3" w:rsidRDefault="00C13A74" w:rsidP="008C5301">
            <w:pPr>
              <w:tabs>
                <w:tab w:val="left" w:pos="567"/>
              </w:tabs>
              <w:jc w:val="center"/>
              <w:rPr>
                <w:b/>
                <w:bCs/>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C5FFE2"/>
            <w:vAlign w:val="center"/>
            <w:hideMark/>
          </w:tcPr>
          <w:p w:rsidR="00C13A74" w:rsidRPr="009B7BC3" w:rsidRDefault="00C13A74" w:rsidP="008C5301">
            <w:pPr>
              <w:tabs>
                <w:tab w:val="left" w:pos="567"/>
              </w:tabs>
              <w:jc w:val="center"/>
              <w:rPr>
                <w:b/>
                <w:bCs/>
                <w:sz w:val="20"/>
                <w:szCs w:val="20"/>
              </w:rPr>
            </w:pPr>
          </w:p>
        </w:tc>
        <w:tc>
          <w:tcPr>
            <w:tcW w:w="1814" w:type="dxa"/>
            <w:vMerge/>
            <w:tcBorders>
              <w:top w:val="single" w:sz="4" w:space="0" w:color="auto"/>
              <w:left w:val="single" w:sz="4" w:space="0" w:color="auto"/>
              <w:bottom w:val="single" w:sz="4" w:space="0" w:color="auto"/>
              <w:right w:val="single" w:sz="4" w:space="0" w:color="auto"/>
            </w:tcBorders>
            <w:shd w:val="clear" w:color="auto" w:fill="C5FFE2"/>
            <w:vAlign w:val="center"/>
            <w:hideMark/>
          </w:tcPr>
          <w:p w:rsidR="00C13A74" w:rsidRPr="009B7BC3" w:rsidRDefault="00C13A74" w:rsidP="007F5F18">
            <w:pPr>
              <w:tabs>
                <w:tab w:val="left" w:pos="567"/>
              </w:tabs>
              <w:ind w:firstLine="567"/>
              <w:jc w:val="center"/>
              <w:rPr>
                <w:b/>
                <w:bCs/>
                <w:sz w:val="20"/>
                <w:szCs w:val="20"/>
              </w:rPr>
            </w:pPr>
          </w:p>
        </w:tc>
      </w:tr>
      <w:tr w:rsidR="009B7BC3" w:rsidRPr="009B7BC3" w:rsidTr="008C5301">
        <w:trPr>
          <w:trHeight w:val="20"/>
          <w:tblHeader/>
        </w:trPr>
        <w:tc>
          <w:tcPr>
            <w:tcW w:w="861" w:type="dxa"/>
            <w:tcBorders>
              <w:top w:val="nil"/>
              <w:left w:val="single" w:sz="4" w:space="0" w:color="auto"/>
              <w:bottom w:val="single" w:sz="4" w:space="0" w:color="auto"/>
              <w:right w:val="single" w:sz="4" w:space="0" w:color="auto"/>
            </w:tcBorders>
            <w:shd w:val="clear" w:color="auto" w:fill="C5FFE2"/>
            <w:vAlign w:val="center"/>
            <w:hideMark/>
          </w:tcPr>
          <w:p w:rsidR="00C13A74" w:rsidRPr="009B7BC3" w:rsidRDefault="00C13A74" w:rsidP="008C5301">
            <w:pPr>
              <w:tabs>
                <w:tab w:val="left" w:pos="567"/>
              </w:tabs>
              <w:jc w:val="center"/>
              <w:rPr>
                <w:b/>
                <w:bCs/>
                <w:sz w:val="20"/>
                <w:szCs w:val="20"/>
              </w:rPr>
            </w:pPr>
            <w:r w:rsidRPr="009B7BC3">
              <w:rPr>
                <w:b/>
                <w:bCs/>
                <w:sz w:val="20"/>
                <w:szCs w:val="20"/>
              </w:rPr>
              <w:t>1</w:t>
            </w:r>
          </w:p>
        </w:tc>
        <w:tc>
          <w:tcPr>
            <w:tcW w:w="3431" w:type="dxa"/>
            <w:tcBorders>
              <w:top w:val="nil"/>
              <w:left w:val="nil"/>
              <w:bottom w:val="single" w:sz="4" w:space="0" w:color="auto"/>
              <w:right w:val="single" w:sz="4" w:space="0" w:color="auto"/>
            </w:tcBorders>
            <w:shd w:val="clear" w:color="auto" w:fill="C5FFE2"/>
            <w:vAlign w:val="center"/>
            <w:hideMark/>
          </w:tcPr>
          <w:p w:rsidR="00C13A74" w:rsidRPr="009B7BC3" w:rsidRDefault="00C13A74" w:rsidP="008C5301">
            <w:pPr>
              <w:tabs>
                <w:tab w:val="left" w:pos="567"/>
              </w:tabs>
              <w:jc w:val="center"/>
              <w:rPr>
                <w:b/>
                <w:bCs/>
                <w:sz w:val="20"/>
                <w:szCs w:val="20"/>
              </w:rPr>
            </w:pPr>
            <w:r w:rsidRPr="009B7BC3">
              <w:rPr>
                <w:b/>
                <w:bCs/>
                <w:sz w:val="20"/>
                <w:szCs w:val="20"/>
              </w:rPr>
              <w:t>2</w:t>
            </w:r>
          </w:p>
        </w:tc>
        <w:tc>
          <w:tcPr>
            <w:tcW w:w="1275" w:type="dxa"/>
            <w:tcBorders>
              <w:top w:val="nil"/>
              <w:left w:val="nil"/>
              <w:bottom w:val="single" w:sz="4" w:space="0" w:color="auto"/>
              <w:right w:val="single" w:sz="4" w:space="0" w:color="auto"/>
            </w:tcBorders>
            <w:shd w:val="clear" w:color="auto" w:fill="C5FFE2"/>
            <w:vAlign w:val="center"/>
            <w:hideMark/>
          </w:tcPr>
          <w:p w:rsidR="00C13A74" w:rsidRPr="009B7BC3" w:rsidRDefault="00C13A74" w:rsidP="008C5301">
            <w:pPr>
              <w:tabs>
                <w:tab w:val="left" w:pos="567"/>
              </w:tabs>
              <w:jc w:val="center"/>
              <w:rPr>
                <w:b/>
                <w:bCs/>
                <w:sz w:val="20"/>
                <w:szCs w:val="20"/>
              </w:rPr>
            </w:pPr>
            <w:r w:rsidRPr="009B7BC3">
              <w:rPr>
                <w:b/>
                <w:bCs/>
                <w:sz w:val="20"/>
                <w:szCs w:val="20"/>
              </w:rPr>
              <w:t>3</w:t>
            </w:r>
          </w:p>
        </w:tc>
        <w:tc>
          <w:tcPr>
            <w:tcW w:w="993" w:type="dxa"/>
            <w:tcBorders>
              <w:top w:val="nil"/>
              <w:left w:val="nil"/>
              <w:bottom w:val="single" w:sz="4" w:space="0" w:color="auto"/>
              <w:right w:val="single" w:sz="4" w:space="0" w:color="auto"/>
            </w:tcBorders>
            <w:shd w:val="clear" w:color="auto" w:fill="C5FFE2"/>
            <w:vAlign w:val="center"/>
            <w:hideMark/>
          </w:tcPr>
          <w:p w:rsidR="00C13A74" w:rsidRPr="009B7BC3" w:rsidRDefault="00C13A74" w:rsidP="008C5301">
            <w:pPr>
              <w:tabs>
                <w:tab w:val="left" w:pos="567"/>
              </w:tabs>
              <w:jc w:val="center"/>
              <w:rPr>
                <w:b/>
                <w:bCs/>
                <w:sz w:val="20"/>
                <w:szCs w:val="20"/>
              </w:rPr>
            </w:pPr>
            <w:r w:rsidRPr="009B7BC3">
              <w:rPr>
                <w:b/>
                <w:bCs/>
                <w:sz w:val="20"/>
                <w:szCs w:val="20"/>
              </w:rPr>
              <w:t>4</w:t>
            </w:r>
          </w:p>
        </w:tc>
        <w:tc>
          <w:tcPr>
            <w:tcW w:w="992" w:type="dxa"/>
            <w:tcBorders>
              <w:top w:val="nil"/>
              <w:left w:val="nil"/>
              <w:bottom w:val="single" w:sz="4" w:space="0" w:color="auto"/>
              <w:right w:val="single" w:sz="4" w:space="0" w:color="auto"/>
            </w:tcBorders>
            <w:shd w:val="clear" w:color="auto" w:fill="C5FFE2"/>
            <w:vAlign w:val="center"/>
            <w:hideMark/>
          </w:tcPr>
          <w:p w:rsidR="00C13A74" w:rsidRPr="009B7BC3" w:rsidRDefault="00C13A74" w:rsidP="008C5301">
            <w:pPr>
              <w:tabs>
                <w:tab w:val="left" w:pos="567"/>
              </w:tabs>
              <w:jc w:val="center"/>
              <w:rPr>
                <w:b/>
                <w:bCs/>
                <w:sz w:val="20"/>
                <w:szCs w:val="20"/>
              </w:rPr>
            </w:pPr>
            <w:r w:rsidRPr="009B7BC3">
              <w:rPr>
                <w:b/>
                <w:bCs/>
                <w:sz w:val="20"/>
                <w:szCs w:val="20"/>
              </w:rPr>
              <w:t>5</w:t>
            </w:r>
          </w:p>
        </w:tc>
        <w:tc>
          <w:tcPr>
            <w:tcW w:w="1814" w:type="dxa"/>
            <w:tcBorders>
              <w:top w:val="nil"/>
              <w:left w:val="nil"/>
              <w:bottom w:val="single" w:sz="4" w:space="0" w:color="auto"/>
              <w:right w:val="single" w:sz="4" w:space="0" w:color="auto"/>
            </w:tcBorders>
            <w:shd w:val="clear" w:color="auto" w:fill="C5FFE2"/>
            <w:vAlign w:val="center"/>
            <w:hideMark/>
          </w:tcPr>
          <w:p w:rsidR="00C13A74" w:rsidRPr="009B7BC3" w:rsidRDefault="00C13A74" w:rsidP="007F5F18">
            <w:pPr>
              <w:tabs>
                <w:tab w:val="left" w:pos="567"/>
              </w:tabs>
              <w:ind w:firstLine="567"/>
              <w:jc w:val="center"/>
              <w:rPr>
                <w:b/>
                <w:bCs/>
                <w:sz w:val="20"/>
                <w:szCs w:val="20"/>
              </w:rPr>
            </w:pPr>
            <w:r w:rsidRPr="009B7BC3">
              <w:rPr>
                <w:b/>
                <w:bCs/>
                <w:sz w:val="20"/>
                <w:szCs w:val="20"/>
              </w:rPr>
              <w:t>6</w:t>
            </w:r>
          </w:p>
        </w:tc>
      </w:tr>
      <w:tr w:rsidR="009B7BC3" w:rsidRPr="009B7BC3" w:rsidTr="008C5301">
        <w:trPr>
          <w:trHeight w:val="20"/>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C13A74" w:rsidRPr="009B7BC3" w:rsidRDefault="00C13A74" w:rsidP="008C5301">
            <w:pPr>
              <w:tabs>
                <w:tab w:val="left" w:pos="567"/>
              </w:tabs>
              <w:jc w:val="center"/>
              <w:rPr>
                <w:sz w:val="20"/>
                <w:szCs w:val="20"/>
              </w:rPr>
            </w:pPr>
            <w:r w:rsidRPr="009B7BC3">
              <w:rPr>
                <w:sz w:val="20"/>
                <w:szCs w:val="20"/>
              </w:rPr>
              <w:t>802</w:t>
            </w:r>
          </w:p>
        </w:tc>
        <w:tc>
          <w:tcPr>
            <w:tcW w:w="3431" w:type="dxa"/>
            <w:tcBorders>
              <w:top w:val="nil"/>
              <w:left w:val="nil"/>
              <w:bottom w:val="single" w:sz="4" w:space="0" w:color="auto"/>
              <w:right w:val="single" w:sz="4" w:space="0" w:color="auto"/>
            </w:tcBorders>
            <w:shd w:val="clear" w:color="auto" w:fill="auto"/>
            <w:vAlign w:val="center"/>
            <w:hideMark/>
          </w:tcPr>
          <w:p w:rsidR="00C13A74" w:rsidRPr="009B7BC3" w:rsidRDefault="00C13A74" w:rsidP="008C5301">
            <w:pPr>
              <w:tabs>
                <w:tab w:val="left" w:pos="567"/>
              </w:tabs>
              <w:rPr>
                <w:sz w:val="20"/>
                <w:szCs w:val="20"/>
              </w:rPr>
            </w:pPr>
            <w:r w:rsidRPr="009B7BC3">
              <w:rPr>
                <w:sz w:val="20"/>
                <w:szCs w:val="20"/>
              </w:rPr>
              <w:t xml:space="preserve">Администрация </w:t>
            </w:r>
          </w:p>
        </w:tc>
        <w:tc>
          <w:tcPr>
            <w:tcW w:w="1275" w:type="dxa"/>
            <w:tcBorders>
              <w:top w:val="nil"/>
              <w:left w:val="nil"/>
              <w:bottom w:val="single" w:sz="4" w:space="0" w:color="auto"/>
              <w:right w:val="single" w:sz="4" w:space="0" w:color="auto"/>
            </w:tcBorders>
            <w:shd w:val="clear" w:color="auto" w:fill="auto"/>
            <w:noWrap/>
            <w:vAlign w:val="center"/>
          </w:tcPr>
          <w:p w:rsidR="00C13A74" w:rsidRPr="009B7BC3" w:rsidRDefault="0092261F" w:rsidP="008C5301">
            <w:pPr>
              <w:tabs>
                <w:tab w:val="left" w:pos="567"/>
              </w:tabs>
              <w:jc w:val="center"/>
              <w:rPr>
                <w:sz w:val="20"/>
                <w:szCs w:val="20"/>
              </w:rPr>
            </w:pPr>
            <w:r w:rsidRPr="009B7BC3">
              <w:rPr>
                <w:sz w:val="20"/>
                <w:szCs w:val="20"/>
              </w:rPr>
              <w:t>16</w:t>
            </w:r>
            <w:r w:rsidR="000D0728" w:rsidRPr="009B7BC3">
              <w:rPr>
                <w:sz w:val="20"/>
                <w:szCs w:val="20"/>
              </w:rPr>
              <w:t> </w:t>
            </w:r>
            <w:r w:rsidRPr="009B7BC3">
              <w:rPr>
                <w:sz w:val="20"/>
                <w:szCs w:val="20"/>
              </w:rPr>
              <w:t>706</w:t>
            </w:r>
            <w:r w:rsidR="000D0728" w:rsidRPr="009B7BC3">
              <w:rPr>
                <w:sz w:val="20"/>
                <w:szCs w:val="20"/>
              </w:rPr>
              <w:t>,6</w:t>
            </w:r>
          </w:p>
        </w:tc>
        <w:tc>
          <w:tcPr>
            <w:tcW w:w="993" w:type="dxa"/>
            <w:tcBorders>
              <w:top w:val="nil"/>
              <w:left w:val="nil"/>
              <w:bottom w:val="single" w:sz="4" w:space="0" w:color="auto"/>
              <w:right w:val="single" w:sz="4" w:space="0" w:color="auto"/>
            </w:tcBorders>
            <w:shd w:val="clear" w:color="auto" w:fill="auto"/>
            <w:noWrap/>
          </w:tcPr>
          <w:p w:rsidR="00C13A74" w:rsidRPr="009B7BC3" w:rsidRDefault="0092261F" w:rsidP="008C5301">
            <w:pPr>
              <w:tabs>
                <w:tab w:val="left" w:pos="567"/>
              </w:tabs>
              <w:jc w:val="center"/>
              <w:rPr>
                <w:sz w:val="20"/>
                <w:szCs w:val="20"/>
              </w:rPr>
            </w:pPr>
            <w:r w:rsidRPr="009B7BC3">
              <w:rPr>
                <w:sz w:val="20"/>
                <w:szCs w:val="20"/>
              </w:rPr>
              <w:t>16</w:t>
            </w:r>
            <w:r w:rsidR="000D0728" w:rsidRPr="009B7BC3">
              <w:rPr>
                <w:sz w:val="20"/>
                <w:szCs w:val="20"/>
              </w:rPr>
              <w:t> </w:t>
            </w:r>
            <w:r w:rsidRPr="009B7BC3">
              <w:rPr>
                <w:sz w:val="20"/>
                <w:szCs w:val="20"/>
              </w:rPr>
              <w:t>706</w:t>
            </w:r>
            <w:r w:rsidR="000D0728" w:rsidRPr="009B7BC3">
              <w:rPr>
                <w:sz w:val="20"/>
                <w:szCs w:val="20"/>
              </w:rPr>
              <w:t>,3</w:t>
            </w:r>
          </w:p>
        </w:tc>
        <w:tc>
          <w:tcPr>
            <w:tcW w:w="992" w:type="dxa"/>
            <w:tcBorders>
              <w:top w:val="nil"/>
              <w:left w:val="nil"/>
              <w:bottom w:val="single" w:sz="4" w:space="0" w:color="auto"/>
              <w:right w:val="single" w:sz="4" w:space="0" w:color="auto"/>
            </w:tcBorders>
            <w:shd w:val="clear" w:color="auto" w:fill="auto"/>
            <w:noWrap/>
            <w:vAlign w:val="center"/>
          </w:tcPr>
          <w:p w:rsidR="00C13A74" w:rsidRPr="009B7BC3" w:rsidRDefault="00C13A74" w:rsidP="008C5301">
            <w:pPr>
              <w:tabs>
                <w:tab w:val="left" w:pos="567"/>
              </w:tabs>
              <w:jc w:val="center"/>
              <w:rPr>
                <w:sz w:val="20"/>
                <w:szCs w:val="20"/>
              </w:rPr>
            </w:pPr>
            <w:r w:rsidRPr="009B7BC3">
              <w:rPr>
                <w:sz w:val="20"/>
                <w:szCs w:val="20"/>
              </w:rPr>
              <w:t>100,0</w:t>
            </w:r>
          </w:p>
        </w:tc>
        <w:tc>
          <w:tcPr>
            <w:tcW w:w="1814" w:type="dxa"/>
            <w:tcBorders>
              <w:top w:val="nil"/>
              <w:left w:val="nil"/>
              <w:bottom w:val="single" w:sz="4" w:space="0" w:color="auto"/>
              <w:right w:val="single" w:sz="4" w:space="0" w:color="auto"/>
            </w:tcBorders>
            <w:shd w:val="clear" w:color="auto" w:fill="auto"/>
            <w:noWrap/>
            <w:vAlign w:val="center"/>
          </w:tcPr>
          <w:p w:rsidR="00C13A74" w:rsidRPr="009B7BC3" w:rsidRDefault="00CC1A97" w:rsidP="008C5301">
            <w:pPr>
              <w:tabs>
                <w:tab w:val="left" w:pos="567"/>
              </w:tabs>
              <w:jc w:val="center"/>
              <w:rPr>
                <w:sz w:val="20"/>
                <w:szCs w:val="20"/>
              </w:rPr>
            </w:pPr>
            <w:r w:rsidRPr="009B7BC3">
              <w:rPr>
                <w:sz w:val="20"/>
                <w:szCs w:val="20"/>
              </w:rPr>
              <w:t>90,3</w:t>
            </w:r>
          </w:p>
        </w:tc>
      </w:tr>
      <w:tr w:rsidR="009B7BC3" w:rsidRPr="009B7BC3" w:rsidTr="008C5301">
        <w:trPr>
          <w:trHeight w:val="20"/>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92261F" w:rsidRPr="009B7BC3" w:rsidRDefault="0092261F" w:rsidP="008C5301">
            <w:pPr>
              <w:tabs>
                <w:tab w:val="left" w:pos="567"/>
              </w:tabs>
              <w:jc w:val="center"/>
              <w:rPr>
                <w:sz w:val="20"/>
                <w:szCs w:val="20"/>
              </w:rPr>
            </w:pPr>
            <w:r w:rsidRPr="009B7BC3">
              <w:rPr>
                <w:sz w:val="20"/>
                <w:szCs w:val="20"/>
              </w:rPr>
              <w:t>804</w:t>
            </w:r>
          </w:p>
        </w:tc>
        <w:tc>
          <w:tcPr>
            <w:tcW w:w="3431" w:type="dxa"/>
            <w:tcBorders>
              <w:top w:val="nil"/>
              <w:left w:val="nil"/>
              <w:bottom w:val="single" w:sz="4" w:space="0" w:color="auto"/>
              <w:right w:val="single" w:sz="4" w:space="0" w:color="auto"/>
            </w:tcBorders>
            <w:shd w:val="clear" w:color="auto" w:fill="auto"/>
            <w:vAlign w:val="center"/>
            <w:hideMark/>
          </w:tcPr>
          <w:p w:rsidR="0092261F" w:rsidRPr="009B7BC3" w:rsidRDefault="0092261F" w:rsidP="008C5301">
            <w:pPr>
              <w:tabs>
                <w:tab w:val="left" w:pos="567"/>
              </w:tabs>
              <w:rPr>
                <w:sz w:val="20"/>
                <w:szCs w:val="20"/>
              </w:rPr>
            </w:pPr>
            <w:r w:rsidRPr="009B7BC3">
              <w:rPr>
                <w:sz w:val="20"/>
                <w:szCs w:val="20"/>
              </w:rPr>
              <w:t xml:space="preserve">Управление по социальной политике </w:t>
            </w:r>
          </w:p>
        </w:tc>
        <w:tc>
          <w:tcPr>
            <w:tcW w:w="1275" w:type="dxa"/>
            <w:tcBorders>
              <w:top w:val="nil"/>
              <w:left w:val="nil"/>
              <w:bottom w:val="single" w:sz="4" w:space="0" w:color="auto"/>
              <w:right w:val="single" w:sz="4" w:space="0" w:color="auto"/>
            </w:tcBorders>
            <w:shd w:val="clear" w:color="auto" w:fill="auto"/>
            <w:noWrap/>
            <w:vAlign w:val="bottom"/>
          </w:tcPr>
          <w:p w:rsidR="0092261F" w:rsidRPr="009B7BC3" w:rsidRDefault="0092261F" w:rsidP="008C5301">
            <w:pPr>
              <w:tabs>
                <w:tab w:val="left" w:pos="567"/>
              </w:tabs>
              <w:jc w:val="center"/>
              <w:rPr>
                <w:sz w:val="20"/>
                <w:szCs w:val="20"/>
              </w:rPr>
            </w:pPr>
            <w:r w:rsidRPr="009B7BC3">
              <w:rPr>
                <w:sz w:val="20"/>
                <w:szCs w:val="20"/>
              </w:rPr>
              <w:t>2</w:t>
            </w:r>
            <w:r w:rsidR="000D0728" w:rsidRPr="009B7BC3">
              <w:rPr>
                <w:sz w:val="20"/>
                <w:szCs w:val="20"/>
              </w:rPr>
              <w:t> </w:t>
            </w:r>
            <w:r w:rsidRPr="009B7BC3">
              <w:rPr>
                <w:sz w:val="20"/>
                <w:szCs w:val="20"/>
              </w:rPr>
              <w:t>387</w:t>
            </w:r>
            <w:r w:rsidR="000D0728" w:rsidRPr="009B7BC3">
              <w:rPr>
                <w:sz w:val="20"/>
                <w:szCs w:val="20"/>
              </w:rPr>
              <w:t>,9</w:t>
            </w:r>
          </w:p>
        </w:tc>
        <w:tc>
          <w:tcPr>
            <w:tcW w:w="993" w:type="dxa"/>
            <w:tcBorders>
              <w:top w:val="nil"/>
              <w:left w:val="nil"/>
              <w:bottom w:val="single" w:sz="4" w:space="0" w:color="auto"/>
              <w:right w:val="single" w:sz="4" w:space="0" w:color="auto"/>
            </w:tcBorders>
            <w:shd w:val="clear" w:color="auto" w:fill="auto"/>
            <w:noWrap/>
            <w:vAlign w:val="bottom"/>
          </w:tcPr>
          <w:p w:rsidR="0092261F" w:rsidRPr="009B7BC3" w:rsidRDefault="0092261F" w:rsidP="008C5301">
            <w:pPr>
              <w:tabs>
                <w:tab w:val="left" w:pos="567"/>
              </w:tabs>
              <w:jc w:val="center"/>
              <w:rPr>
                <w:sz w:val="20"/>
                <w:szCs w:val="20"/>
              </w:rPr>
            </w:pPr>
            <w:r w:rsidRPr="009B7BC3">
              <w:rPr>
                <w:sz w:val="20"/>
                <w:szCs w:val="20"/>
              </w:rPr>
              <w:t>1</w:t>
            </w:r>
            <w:r w:rsidR="000D0728" w:rsidRPr="009B7BC3">
              <w:rPr>
                <w:sz w:val="20"/>
                <w:szCs w:val="20"/>
              </w:rPr>
              <w:t> </w:t>
            </w:r>
            <w:r w:rsidRPr="009B7BC3">
              <w:rPr>
                <w:sz w:val="20"/>
                <w:szCs w:val="20"/>
              </w:rPr>
              <w:t>788</w:t>
            </w:r>
            <w:r w:rsidR="000D0728" w:rsidRPr="009B7BC3">
              <w:rPr>
                <w:sz w:val="20"/>
                <w:szCs w:val="20"/>
              </w:rPr>
              <w:t>,</w:t>
            </w:r>
            <w:r w:rsidRPr="009B7BC3">
              <w:rPr>
                <w:sz w:val="20"/>
                <w:szCs w:val="20"/>
              </w:rPr>
              <w:t xml:space="preserve"> </w:t>
            </w:r>
            <w:r w:rsidR="000D0728" w:rsidRPr="009B7BC3">
              <w:rPr>
                <w:sz w:val="20"/>
                <w:szCs w:val="20"/>
              </w:rPr>
              <w:t>8</w:t>
            </w:r>
          </w:p>
        </w:tc>
        <w:tc>
          <w:tcPr>
            <w:tcW w:w="992" w:type="dxa"/>
            <w:tcBorders>
              <w:top w:val="nil"/>
              <w:left w:val="nil"/>
              <w:bottom w:val="single" w:sz="4" w:space="0" w:color="auto"/>
              <w:right w:val="single" w:sz="4" w:space="0" w:color="auto"/>
            </w:tcBorders>
            <w:shd w:val="clear" w:color="auto" w:fill="auto"/>
            <w:noWrap/>
            <w:vAlign w:val="center"/>
          </w:tcPr>
          <w:p w:rsidR="0092261F" w:rsidRPr="009B7BC3" w:rsidRDefault="0092261F" w:rsidP="008C5301">
            <w:pPr>
              <w:tabs>
                <w:tab w:val="left" w:pos="567"/>
              </w:tabs>
              <w:jc w:val="center"/>
              <w:rPr>
                <w:sz w:val="20"/>
                <w:szCs w:val="20"/>
              </w:rPr>
            </w:pPr>
          </w:p>
          <w:p w:rsidR="0092261F" w:rsidRPr="009B7BC3" w:rsidRDefault="00CC1A97" w:rsidP="008C5301">
            <w:pPr>
              <w:tabs>
                <w:tab w:val="left" w:pos="567"/>
              </w:tabs>
              <w:jc w:val="center"/>
              <w:rPr>
                <w:sz w:val="20"/>
                <w:szCs w:val="20"/>
              </w:rPr>
            </w:pPr>
            <w:r w:rsidRPr="009B7BC3">
              <w:rPr>
                <w:sz w:val="20"/>
                <w:szCs w:val="20"/>
              </w:rPr>
              <w:t>74,9</w:t>
            </w:r>
          </w:p>
        </w:tc>
        <w:tc>
          <w:tcPr>
            <w:tcW w:w="1814" w:type="dxa"/>
            <w:tcBorders>
              <w:top w:val="nil"/>
              <w:left w:val="nil"/>
              <w:bottom w:val="single" w:sz="4" w:space="0" w:color="auto"/>
              <w:right w:val="single" w:sz="4" w:space="0" w:color="auto"/>
            </w:tcBorders>
            <w:shd w:val="clear" w:color="auto" w:fill="auto"/>
            <w:noWrap/>
            <w:vAlign w:val="center"/>
          </w:tcPr>
          <w:p w:rsidR="0092261F" w:rsidRPr="009B7BC3" w:rsidRDefault="0092261F" w:rsidP="008C5301">
            <w:pPr>
              <w:tabs>
                <w:tab w:val="left" w:pos="567"/>
              </w:tabs>
              <w:ind w:firstLine="567"/>
              <w:jc w:val="center"/>
              <w:rPr>
                <w:sz w:val="20"/>
                <w:szCs w:val="20"/>
              </w:rPr>
            </w:pPr>
          </w:p>
          <w:p w:rsidR="0092261F" w:rsidRPr="009B7BC3" w:rsidRDefault="00CC1A97" w:rsidP="008C5301">
            <w:pPr>
              <w:tabs>
                <w:tab w:val="left" w:pos="567"/>
              </w:tabs>
              <w:jc w:val="center"/>
              <w:rPr>
                <w:sz w:val="20"/>
                <w:szCs w:val="20"/>
              </w:rPr>
            </w:pPr>
            <w:r w:rsidRPr="009B7BC3">
              <w:rPr>
                <w:sz w:val="20"/>
                <w:szCs w:val="20"/>
              </w:rPr>
              <w:t>9,7</w:t>
            </w:r>
          </w:p>
        </w:tc>
      </w:tr>
      <w:tr w:rsidR="00C13A74" w:rsidRPr="009B7BC3" w:rsidTr="008C5301">
        <w:trPr>
          <w:trHeight w:val="20"/>
        </w:trPr>
        <w:tc>
          <w:tcPr>
            <w:tcW w:w="429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13A74" w:rsidRPr="009B7BC3" w:rsidRDefault="00C13A74" w:rsidP="008C5301">
            <w:pPr>
              <w:tabs>
                <w:tab w:val="left" w:pos="567"/>
              </w:tabs>
              <w:jc w:val="center"/>
              <w:rPr>
                <w:b/>
                <w:bCs/>
                <w:sz w:val="20"/>
                <w:szCs w:val="20"/>
              </w:rPr>
            </w:pPr>
            <w:r w:rsidRPr="009B7BC3">
              <w:rPr>
                <w:b/>
                <w:bCs/>
                <w:sz w:val="20"/>
                <w:szCs w:val="20"/>
              </w:rPr>
              <w:t>Итого</w:t>
            </w:r>
          </w:p>
        </w:tc>
        <w:tc>
          <w:tcPr>
            <w:tcW w:w="1275" w:type="dxa"/>
            <w:tcBorders>
              <w:top w:val="nil"/>
              <w:left w:val="nil"/>
              <w:bottom w:val="single" w:sz="4" w:space="0" w:color="auto"/>
              <w:right w:val="single" w:sz="4" w:space="0" w:color="auto"/>
            </w:tcBorders>
            <w:shd w:val="clear" w:color="auto" w:fill="auto"/>
            <w:noWrap/>
            <w:vAlign w:val="center"/>
          </w:tcPr>
          <w:p w:rsidR="00C13A74" w:rsidRPr="009B7BC3" w:rsidRDefault="000D0728" w:rsidP="008C5301">
            <w:pPr>
              <w:tabs>
                <w:tab w:val="left" w:pos="567"/>
              </w:tabs>
              <w:jc w:val="center"/>
              <w:rPr>
                <w:b/>
                <w:sz w:val="20"/>
                <w:szCs w:val="20"/>
              </w:rPr>
            </w:pPr>
            <w:r w:rsidRPr="009B7BC3">
              <w:rPr>
                <w:b/>
                <w:sz w:val="20"/>
                <w:szCs w:val="20"/>
              </w:rPr>
              <w:t>19 094,5</w:t>
            </w:r>
          </w:p>
        </w:tc>
        <w:tc>
          <w:tcPr>
            <w:tcW w:w="993" w:type="dxa"/>
            <w:tcBorders>
              <w:top w:val="nil"/>
              <w:left w:val="nil"/>
              <w:bottom w:val="single" w:sz="4" w:space="0" w:color="auto"/>
              <w:right w:val="single" w:sz="4" w:space="0" w:color="auto"/>
            </w:tcBorders>
            <w:shd w:val="clear" w:color="auto" w:fill="auto"/>
            <w:noWrap/>
            <w:vAlign w:val="center"/>
          </w:tcPr>
          <w:p w:rsidR="00C13A74" w:rsidRPr="009B7BC3" w:rsidRDefault="000D0728" w:rsidP="008C5301">
            <w:pPr>
              <w:tabs>
                <w:tab w:val="left" w:pos="567"/>
              </w:tabs>
              <w:jc w:val="center"/>
              <w:rPr>
                <w:b/>
                <w:sz w:val="20"/>
                <w:szCs w:val="20"/>
              </w:rPr>
            </w:pPr>
            <w:r w:rsidRPr="009B7BC3">
              <w:rPr>
                <w:b/>
                <w:sz w:val="20"/>
                <w:szCs w:val="20"/>
              </w:rPr>
              <w:t>18 495,1</w:t>
            </w:r>
          </w:p>
        </w:tc>
        <w:tc>
          <w:tcPr>
            <w:tcW w:w="992" w:type="dxa"/>
            <w:tcBorders>
              <w:top w:val="nil"/>
              <w:left w:val="nil"/>
              <w:bottom w:val="single" w:sz="4" w:space="0" w:color="auto"/>
              <w:right w:val="single" w:sz="4" w:space="0" w:color="auto"/>
            </w:tcBorders>
            <w:shd w:val="clear" w:color="auto" w:fill="auto"/>
            <w:noWrap/>
            <w:vAlign w:val="center"/>
          </w:tcPr>
          <w:p w:rsidR="00C13A74" w:rsidRPr="009B7BC3" w:rsidRDefault="00CC1A97" w:rsidP="008C5301">
            <w:pPr>
              <w:tabs>
                <w:tab w:val="left" w:pos="567"/>
              </w:tabs>
              <w:jc w:val="center"/>
              <w:rPr>
                <w:b/>
                <w:sz w:val="20"/>
                <w:szCs w:val="20"/>
              </w:rPr>
            </w:pPr>
            <w:r w:rsidRPr="009B7BC3">
              <w:rPr>
                <w:b/>
                <w:sz w:val="20"/>
                <w:szCs w:val="20"/>
              </w:rPr>
              <w:t>98,4</w:t>
            </w:r>
          </w:p>
        </w:tc>
        <w:tc>
          <w:tcPr>
            <w:tcW w:w="1814" w:type="dxa"/>
            <w:tcBorders>
              <w:top w:val="nil"/>
              <w:left w:val="nil"/>
              <w:bottom w:val="single" w:sz="4" w:space="0" w:color="auto"/>
              <w:right w:val="single" w:sz="4" w:space="0" w:color="auto"/>
            </w:tcBorders>
            <w:shd w:val="clear" w:color="auto" w:fill="auto"/>
            <w:noWrap/>
            <w:vAlign w:val="center"/>
            <w:hideMark/>
          </w:tcPr>
          <w:p w:rsidR="00C13A74" w:rsidRPr="009B7BC3" w:rsidRDefault="00C13A74" w:rsidP="008C5301">
            <w:pPr>
              <w:tabs>
                <w:tab w:val="left" w:pos="567"/>
              </w:tabs>
              <w:jc w:val="center"/>
              <w:rPr>
                <w:b/>
                <w:sz w:val="20"/>
                <w:szCs w:val="20"/>
              </w:rPr>
            </w:pPr>
            <w:r w:rsidRPr="009B7BC3">
              <w:rPr>
                <w:b/>
                <w:sz w:val="20"/>
                <w:szCs w:val="20"/>
              </w:rPr>
              <w:t>100,0</w:t>
            </w:r>
          </w:p>
        </w:tc>
      </w:tr>
    </w:tbl>
    <w:p w:rsidR="00C13A74" w:rsidRPr="009B7BC3" w:rsidRDefault="00C13A74" w:rsidP="007F5F18">
      <w:pPr>
        <w:tabs>
          <w:tab w:val="left" w:pos="567"/>
        </w:tabs>
        <w:autoSpaceDE w:val="0"/>
        <w:autoSpaceDN w:val="0"/>
        <w:adjustRightInd w:val="0"/>
        <w:ind w:firstLine="567"/>
        <w:jc w:val="both"/>
        <w:outlineLvl w:val="3"/>
        <w:rPr>
          <w:sz w:val="28"/>
          <w:szCs w:val="28"/>
        </w:rPr>
      </w:pPr>
    </w:p>
    <w:p w:rsidR="00C13A74" w:rsidRPr="009B7BC3" w:rsidRDefault="00C13A74" w:rsidP="007F5F18">
      <w:pPr>
        <w:tabs>
          <w:tab w:val="left" w:pos="567"/>
        </w:tabs>
        <w:autoSpaceDE w:val="0"/>
        <w:autoSpaceDN w:val="0"/>
        <w:adjustRightInd w:val="0"/>
        <w:ind w:firstLine="567"/>
        <w:jc w:val="both"/>
        <w:outlineLvl w:val="3"/>
        <w:rPr>
          <w:sz w:val="28"/>
          <w:szCs w:val="28"/>
        </w:rPr>
      </w:pPr>
      <w:r w:rsidRPr="009B7BC3">
        <w:rPr>
          <w:sz w:val="28"/>
          <w:szCs w:val="28"/>
        </w:rPr>
        <w:t>Из приведенных данных следует, что основную долю (9</w:t>
      </w:r>
      <w:r w:rsidR="00CC1A97" w:rsidRPr="009B7BC3">
        <w:rPr>
          <w:sz w:val="28"/>
          <w:szCs w:val="28"/>
        </w:rPr>
        <w:t>0,3</w:t>
      </w:r>
      <w:r w:rsidRPr="009B7BC3">
        <w:rPr>
          <w:sz w:val="28"/>
          <w:szCs w:val="28"/>
        </w:rPr>
        <w:t>%) исполнения Резервного фонда обеспечил главный распорядитель бюджетных средств – Администрация.</w:t>
      </w:r>
    </w:p>
    <w:p w:rsidR="00CE2908" w:rsidRPr="009B7BC3" w:rsidRDefault="008A50C4" w:rsidP="007F5F18">
      <w:pPr>
        <w:tabs>
          <w:tab w:val="left" w:pos="567"/>
        </w:tabs>
        <w:ind w:firstLine="567"/>
        <w:jc w:val="both"/>
        <w:rPr>
          <w:sz w:val="28"/>
          <w:szCs w:val="28"/>
        </w:rPr>
      </w:pPr>
      <w:r w:rsidRPr="009B7BC3">
        <w:rPr>
          <w:sz w:val="28"/>
          <w:szCs w:val="28"/>
        </w:rPr>
        <w:t xml:space="preserve">На основании </w:t>
      </w:r>
      <w:r w:rsidR="00DC2DEF" w:rsidRPr="009B7BC3">
        <w:rPr>
          <w:sz w:val="28"/>
          <w:szCs w:val="28"/>
        </w:rPr>
        <w:t>материалов контрольных мероприятий,</w:t>
      </w:r>
      <w:r w:rsidR="00917569" w:rsidRPr="009B7BC3">
        <w:rPr>
          <w:sz w:val="28"/>
          <w:szCs w:val="28"/>
        </w:rPr>
        <w:t xml:space="preserve"> проведенных </w:t>
      </w:r>
      <w:r w:rsidR="00DC2DEF" w:rsidRPr="009B7BC3">
        <w:rPr>
          <w:sz w:val="28"/>
          <w:szCs w:val="28"/>
        </w:rPr>
        <w:t xml:space="preserve">ранее </w:t>
      </w:r>
      <w:r w:rsidR="00917569" w:rsidRPr="009B7BC3">
        <w:rPr>
          <w:sz w:val="28"/>
          <w:szCs w:val="28"/>
        </w:rPr>
        <w:t>К</w:t>
      </w:r>
      <w:r w:rsidR="00DC2DEF" w:rsidRPr="009B7BC3">
        <w:rPr>
          <w:sz w:val="28"/>
          <w:szCs w:val="28"/>
        </w:rPr>
        <w:t>онтрольно-счетной палатой, установлено</w:t>
      </w:r>
      <w:r w:rsidRPr="009B7BC3">
        <w:rPr>
          <w:sz w:val="28"/>
          <w:szCs w:val="28"/>
        </w:rPr>
        <w:t>:</w:t>
      </w:r>
    </w:p>
    <w:p w:rsidR="00917569" w:rsidRPr="009B7BC3" w:rsidRDefault="00CE2908" w:rsidP="007F5F18">
      <w:pPr>
        <w:tabs>
          <w:tab w:val="left" w:pos="567"/>
        </w:tabs>
        <w:autoSpaceDE w:val="0"/>
        <w:autoSpaceDN w:val="0"/>
        <w:adjustRightInd w:val="0"/>
        <w:ind w:firstLine="567"/>
        <w:jc w:val="both"/>
        <w:rPr>
          <w:sz w:val="28"/>
          <w:szCs w:val="28"/>
        </w:rPr>
      </w:pPr>
      <w:r w:rsidRPr="009B7BC3">
        <w:rPr>
          <w:sz w:val="28"/>
          <w:szCs w:val="28"/>
        </w:rPr>
        <w:t xml:space="preserve">- </w:t>
      </w:r>
      <w:r w:rsidR="00DC2DEF" w:rsidRPr="009B7BC3">
        <w:rPr>
          <w:sz w:val="28"/>
          <w:szCs w:val="28"/>
        </w:rPr>
        <w:t xml:space="preserve">за 2024 год </w:t>
      </w:r>
      <w:r w:rsidRPr="009B7BC3">
        <w:rPr>
          <w:sz w:val="28"/>
          <w:szCs w:val="28"/>
        </w:rPr>
        <w:t>выявлены случаи направления средств Резервного фонда в объеме 1</w:t>
      </w:r>
      <w:r w:rsidR="00DC2DEF" w:rsidRPr="009B7BC3">
        <w:rPr>
          <w:sz w:val="28"/>
          <w:szCs w:val="28"/>
        </w:rPr>
        <w:t> 671,0</w:t>
      </w:r>
      <w:r w:rsidRPr="009B7BC3">
        <w:rPr>
          <w:sz w:val="28"/>
          <w:szCs w:val="28"/>
        </w:rPr>
        <w:t xml:space="preserve"> тысяч рублей на финансирование расходов, которые не являются непредвиденными, и могли быть произведены в рамках программно-целевого планирования, что является признаком низкого качества бюджетного планирования со стороны главн</w:t>
      </w:r>
      <w:r w:rsidR="00DC2DEF" w:rsidRPr="009B7BC3">
        <w:rPr>
          <w:sz w:val="28"/>
          <w:szCs w:val="28"/>
        </w:rPr>
        <w:t xml:space="preserve">ых </w:t>
      </w:r>
      <w:r w:rsidRPr="009B7BC3">
        <w:rPr>
          <w:sz w:val="28"/>
          <w:szCs w:val="28"/>
        </w:rPr>
        <w:t>администратора средств</w:t>
      </w:r>
      <w:r w:rsidR="00917569" w:rsidRPr="009B7BC3">
        <w:rPr>
          <w:sz w:val="28"/>
          <w:szCs w:val="28"/>
        </w:rPr>
        <w:t>:</w:t>
      </w:r>
      <w:r w:rsidR="00DC2DEF" w:rsidRPr="009B7BC3">
        <w:rPr>
          <w:sz w:val="28"/>
          <w:szCs w:val="28"/>
        </w:rPr>
        <w:t xml:space="preserve"> Администрации и Управления по социальной политике;</w:t>
      </w:r>
    </w:p>
    <w:p w:rsidR="00CE2908" w:rsidRPr="009B7BC3" w:rsidRDefault="00CE2908" w:rsidP="007F5F18">
      <w:pPr>
        <w:tabs>
          <w:tab w:val="left" w:pos="567"/>
        </w:tabs>
        <w:ind w:firstLine="567"/>
        <w:jc w:val="both"/>
        <w:rPr>
          <w:sz w:val="28"/>
          <w:szCs w:val="28"/>
        </w:rPr>
      </w:pPr>
      <w:r w:rsidRPr="009B7BC3">
        <w:rPr>
          <w:sz w:val="28"/>
          <w:szCs w:val="28"/>
        </w:rPr>
        <w:t xml:space="preserve">- установлено нарушение требований </w:t>
      </w:r>
      <w:hyperlink r:id="rId16" w:history="1">
        <w:r w:rsidRPr="009B7BC3">
          <w:rPr>
            <w:sz w:val="28"/>
            <w:szCs w:val="28"/>
          </w:rPr>
          <w:t>раздела 2</w:t>
        </w:r>
      </w:hyperlink>
      <w:r w:rsidRPr="009B7BC3">
        <w:rPr>
          <w:sz w:val="28"/>
          <w:szCs w:val="28"/>
        </w:rPr>
        <w:t xml:space="preserve"> Методических указаний</w:t>
      </w:r>
      <w:r w:rsidRPr="009B7BC3">
        <w:rPr>
          <w:rFonts w:eastAsia="Calibri"/>
          <w:sz w:val="28"/>
          <w:szCs w:val="28"/>
          <w:lang w:eastAsia="en-US"/>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w:t>
      </w:r>
      <w:r w:rsidRPr="009B7BC3">
        <w:rPr>
          <w:sz w:val="28"/>
          <w:szCs w:val="28"/>
        </w:rPr>
        <w:t xml:space="preserve">, утвержденных приказом Министерства </w:t>
      </w:r>
      <w:r w:rsidRPr="009B7BC3">
        <w:rPr>
          <w:sz w:val="28"/>
          <w:szCs w:val="28"/>
        </w:rPr>
        <w:lastRenderedPageBreak/>
        <w:t>финансов №52н</w:t>
      </w:r>
      <w:r w:rsidRPr="009B7BC3">
        <w:rPr>
          <w:rStyle w:val="aff2"/>
          <w:sz w:val="28"/>
          <w:szCs w:val="28"/>
        </w:rPr>
        <w:footnoteReference w:id="31"/>
      </w:r>
      <w:r w:rsidRPr="009B7BC3">
        <w:rPr>
          <w:sz w:val="28"/>
          <w:szCs w:val="28"/>
        </w:rPr>
        <w:t xml:space="preserve"> - авансовые отчеты, предоставленные подведомственными учреждениями и принятые Управлением по социальной политике к учету, оформлены ненадлежащим образом;</w:t>
      </w:r>
    </w:p>
    <w:p w:rsidR="00CE2908" w:rsidRPr="009B7BC3" w:rsidRDefault="00917569" w:rsidP="007F5F18">
      <w:pPr>
        <w:tabs>
          <w:tab w:val="left" w:pos="567"/>
        </w:tabs>
        <w:ind w:firstLine="567"/>
        <w:jc w:val="both"/>
        <w:rPr>
          <w:sz w:val="28"/>
          <w:szCs w:val="28"/>
        </w:rPr>
      </w:pPr>
      <w:r w:rsidRPr="009B7BC3">
        <w:rPr>
          <w:sz w:val="28"/>
          <w:szCs w:val="28"/>
        </w:rPr>
        <w:t xml:space="preserve">- </w:t>
      </w:r>
      <w:r w:rsidR="00546098" w:rsidRPr="009B7BC3">
        <w:rPr>
          <w:sz w:val="28"/>
          <w:szCs w:val="28"/>
        </w:rPr>
        <w:t xml:space="preserve">отмечено низкое качество подготовки </w:t>
      </w:r>
      <w:r w:rsidR="00DC2DEF" w:rsidRPr="009B7BC3">
        <w:rPr>
          <w:sz w:val="28"/>
          <w:szCs w:val="28"/>
        </w:rPr>
        <w:t xml:space="preserve">проектов </w:t>
      </w:r>
      <w:r w:rsidRPr="009B7BC3">
        <w:rPr>
          <w:sz w:val="28"/>
          <w:szCs w:val="28"/>
        </w:rPr>
        <w:t xml:space="preserve">распоряжений Администрации </w:t>
      </w:r>
      <w:r w:rsidR="00546098" w:rsidRPr="009B7BC3">
        <w:rPr>
          <w:sz w:val="28"/>
          <w:szCs w:val="28"/>
        </w:rPr>
        <w:t>о</w:t>
      </w:r>
      <w:r w:rsidRPr="009B7BC3">
        <w:rPr>
          <w:sz w:val="28"/>
          <w:szCs w:val="28"/>
        </w:rPr>
        <w:t xml:space="preserve"> выделении средств из </w:t>
      </w:r>
      <w:r w:rsidR="00DC2DEF" w:rsidRPr="009B7BC3">
        <w:rPr>
          <w:sz w:val="28"/>
          <w:szCs w:val="28"/>
        </w:rPr>
        <w:t>Р</w:t>
      </w:r>
      <w:r w:rsidRPr="009B7BC3">
        <w:rPr>
          <w:sz w:val="28"/>
          <w:szCs w:val="28"/>
        </w:rPr>
        <w:t>езервного фонда</w:t>
      </w:r>
      <w:r w:rsidR="00546098" w:rsidRPr="009B7BC3">
        <w:rPr>
          <w:sz w:val="28"/>
          <w:szCs w:val="28"/>
        </w:rPr>
        <w:t xml:space="preserve">, в связи с </w:t>
      </w:r>
      <w:r w:rsidR="00DC2DEF" w:rsidRPr="009B7BC3">
        <w:rPr>
          <w:sz w:val="28"/>
          <w:szCs w:val="28"/>
        </w:rPr>
        <w:t xml:space="preserve">наличием фактов </w:t>
      </w:r>
      <w:r w:rsidR="00546098" w:rsidRPr="009B7BC3">
        <w:rPr>
          <w:sz w:val="28"/>
          <w:szCs w:val="28"/>
        </w:rPr>
        <w:t>допущен</w:t>
      </w:r>
      <w:r w:rsidR="00DC2DEF" w:rsidRPr="009B7BC3">
        <w:rPr>
          <w:sz w:val="28"/>
          <w:szCs w:val="28"/>
        </w:rPr>
        <w:t xml:space="preserve">ия </w:t>
      </w:r>
      <w:r w:rsidRPr="009B7BC3">
        <w:rPr>
          <w:sz w:val="28"/>
          <w:szCs w:val="28"/>
        </w:rPr>
        <w:t>технически</w:t>
      </w:r>
      <w:r w:rsidR="00DC2DEF" w:rsidRPr="009B7BC3">
        <w:rPr>
          <w:sz w:val="28"/>
          <w:szCs w:val="28"/>
        </w:rPr>
        <w:t>х</w:t>
      </w:r>
      <w:r w:rsidRPr="009B7BC3">
        <w:rPr>
          <w:sz w:val="28"/>
          <w:szCs w:val="28"/>
        </w:rPr>
        <w:t xml:space="preserve"> ошиб</w:t>
      </w:r>
      <w:r w:rsidR="00DC2DEF" w:rsidRPr="009B7BC3">
        <w:rPr>
          <w:sz w:val="28"/>
          <w:szCs w:val="28"/>
        </w:rPr>
        <w:t>ок</w:t>
      </w:r>
      <w:r w:rsidRPr="009B7BC3">
        <w:rPr>
          <w:sz w:val="28"/>
          <w:szCs w:val="28"/>
        </w:rPr>
        <w:t xml:space="preserve"> при указании </w:t>
      </w:r>
      <w:r w:rsidR="00546098" w:rsidRPr="009B7BC3">
        <w:rPr>
          <w:sz w:val="28"/>
          <w:szCs w:val="28"/>
        </w:rPr>
        <w:t xml:space="preserve">пункта разрешения </w:t>
      </w:r>
      <w:r w:rsidR="00DC2DEF" w:rsidRPr="009B7BC3">
        <w:rPr>
          <w:sz w:val="28"/>
          <w:szCs w:val="28"/>
        </w:rPr>
        <w:t xml:space="preserve">о </w:t>
      </w:r>
      <w:r w:rsidR="00546098" w:rsidRPr="009B7BC3">
        <w:rPr>
          <w:sz w:val="28"/>
          <w:szCs w:val="28"/>
        </w:rPr>
        <w:t>выделения средств</w:t>
      </w:r>
      <w:r w:rsidR="00DC2DEF" w:rsidRPr="009B7BC3">
        <w:rPr>
          <w:sz w:val="28"/>
          <w:szCs w:val="28"/>
        </w:rPr>
        <w:t xml:space="preserve"> из Резервного фонда;</w:t>
      </w:r>
    </w:p>
    <w:p w:rsidR="00C13A74" w:rsidRPr="009B7BC3" w:rsidRDefault="00DC2DEF" w:rsidP="007F5F18">
      <w:pPr>
        <w:tabs>
          <w:tab w:val="left" w:pos="567"/>
        </w:tabs>
        <w:autoSpaceDE w:val="0"/>
        <w:autoSpaceDN w:val="0"/>
        <w:adjustRightInd w:val="0"/>
        <w:ind w:firstLine="567"/>
        <w:jc w:val="both"/>
        <w:outlineLvl w:val="3"/>
        <w:rPr>
          <w:sz w:val="28"/>
          <w:szCs w:val="28"/>
        </w:rPr>
      </w:pPr>
      <w:r w:rsidRPr="009B7BC3">
        <w:rPr>
          <w:sz w:val="28"/>
          <w:szCs w:val="28"/>
        </w:rPr>
        <w:t>-</w:t>
      </w:r>
      <w:r w:rsidR="00C13A74" w:rsidRPr="009B7BC3">
        <w:rPr>
          <w:sz w:val="28"/>
          <w:szCs w:val="28"/>
        </w:rPr>
        <w:t xml:space="preserve">Контрольно-счетная палата обращает внимание на системные недостатки, допускаемые при предоставлении отчетности о расходовании средств Резервного фонда, тем самым допускаются нарушения требований, установленных </w:t>
      </w:r>
      <w:r w:rsidR="00CC1A97" w:rsidRPr="009B7BC3">
        <w:rPr>
          <w:sz w:val="28"/>
          <w:szCs w:val="28"/>
        </w:rPr>
        <w:t>пункт</w:t>
      </w:r>
      <w:r w:rsidR="00546098" w:rsidRPr="009B7BC3">
        <w:rPr>
          <w:sz w:val="28"/>
          <w:szCs w:val="28"/>
        </w:rPr>
        <w:t>ами</w:t>
      </w:r>
      <w:r w:rsidR="00CC1A97" w:rsidRPr="009B7BC3">
        <w:rPr>
          <w:sz w:val="28"/>
          <w:szCs w:val="28"/>
        </w:rPr>
        <w:t xml:space="preserve"> 5.4</w:t>
      </w:r>
      <w:r w:rsidR="00546098" w:rsidRPr="009B7BC3">
        <w:rPr>
          <w:sz w:val="28"/>
          <w:szCs w:val="28"/>
        </w:rPr>
        <w:t xml:space="preserve">, 5.5 </w:t>
      </w:r>
      <w:r w:rsidR="00CC1A97" w:rsidRPr="009B7BC3">
        <w:rPr>
          <w:sz w:val="28"/>
          <w:szCs w:val="28"/>
        </w:rPr>
        <w:t xml:space="preserve">раздела 5 Положения о резервном фонде: </w:t>
      </w:r>
      <w:r w:rsidR="008E2BC2" w:rsidRPr="009B7BC3">
        <w:rPr>
          <w:sz w:val="28"/>
          <w:szCs w:val="28"/>
        </w:rPr>
        <w:t xml:space="preserve">имеют место случаи </w:t>
      </w:r>
      <w:r w:rsidR="008A50C4" w:rsidRPr="009B7BC3">
        <w:rPr>
          <w:sz w:val="28"/>
          <w:szCs w:val="28"/>
        </w:rPr>
        <w:t>направления (предоставления)</w:t>
      </w:r>
      <w:r w:rsidR="00C13A74" w:rsidRPr="009B7BC3">
        <w:rPr>
          <w:sz w:val="28"/>
          <w:szCs w:val="28"/>
        </w:rPr>
        <w:t xml:space="preserve"> </w:t>
      </w:r>
      <w:hyperlink r:id="rId17" w:history="1">
        <w:r w:rsidR="00C13A74" w:rsidRPr="009B7BC3">
          <w:rPr>
            <w:sz w:val="28"/>
            <w:szCs w:val="28"/>
          </w:rPr>
          <w:t>отчет</w:t>
        </w:r>
      </w:hyperlink>
      <w:r w:rsidR="00C13A74" w:rsidRPr="009B7BC3">
        <w:rPr>
          <w:sz w:val="28"/>
          <w:szCs w:val="28"/>
        </w:rPr>
        <w:t>ов об использовании бюджетных ассигнований Резервного фонда в Управление финансов получател</w:t>
      </w:r>
      <w:r w:rsidR="00CC1A97" w:rsidRPr="009B7BC3">
        <w:rPr>
          <w:sz w:val="28"/>
          <w:szCs w:val="28"/>
        </w:rPr>
        <w:t>ями</w:t>
      </w:r>
      <w:r w:rsidR="00C13A74" w:rsidRPr="009B7BC3">
        <w:rPr>
          <w:sz w:val="28"/>
          <w:szCs w:val="28"/>
        </w:rPr>
        <w:t xml:space="preserve"> средств</w:t>
      </w:r>
      <w:r w:rsidR="00CC1A97" w:rsidRPr="009B7BC3">
        <w:rPr>
          <w:sz w:val="28"/>
          <w:szCs w:val="28"/>
        </w:rPr>
        <w:t xml:space="preserve"> – </w:t>
      </w:r>
      <w:r w:rsidR="00C13A74" w:rsidRPr="009B7BC3">
        <w:rPr>
          <w:sz w:val="28"/>
          <w:szCs w:val="28"/>
        </w:rPr>
        <w:t>Администрацией</w:t>
      </w:r>
      <w:r w:rsidR="00CC1A97" w:rsidRPr="009B7BC3">
        <w:rPr>
          <w:sz w:val="28"/>
          <w:szCs w:val="28"/>
        </w:rPr>
        <w:t>,</w:t>
      </w:r>
      <w:r w:rsidR="00C13A74" w:rsidRPr="009B7BC3">
        <w:rPr>
          <w:sz w:val="28"/>
          <w:szCs w:val="28"/>
        </w:rPr>
        <w:t xml:space="preserve"> </w:t>
      </w:r>
      <w:r w:rsidR="00CC1A97" w:rsidRPr="009B7BC3">
        <w:rPr>
          <w:rFonts w:eastAsiaTheme="minorHAnsi"/>
          <w:sz w:val="28"/>
          <w:szCs w:val="28"/>
          <w:lang w:eastAsia="en-US"/>
        </w:rPr>
        <w:t>Управлением по социальной политике</w:t>
      </w:r>
      <w:r w:rsidR="00CC1A97" w:rsidRPr="009B7BC3">
        <w:rPr>
          <w:sz w:val="28"/>
          <w:szCs w:val="28"/>
        </w:rPr>
        <w:t xml:space="preserve"> </w:t>
      </w:r>
      <w:r w:rsidR="00C13A74" w:rsidRPr="009B7BC3">
        <w:rPr>
          <w:sz w:val="28"/>
          <w:szCs w:val="28"/>
        </w:rPr>
        <w:t xml:space="preserve">позже установленного срока. </w:t>
      </w:r>
    </w:p>
    <w:p w:rsidR="00EB1C50" w:rsidRPr="009B7BC3" w:rsidRDefault="00EB1C50" w:rsidP="007F5F18">
      <w:pPr>
        <w:tabs>
          <w:tab w:val="left" w:pos="567"/>
        </w:tabs>
        <w:ind w:firstLine="567"/>
        <w:jc w:val="both"/>
        <w:rPr>
          <w:sz w:val="28"/>
          <w:szCs w:val="28"/>
        </w:rPr>
      </w:pPr>
      <w:r w:rsidRPr="009B7BC3">
        <w:rPr>
          <w:sz w:val="28"/>
          <w:szCs w:val="28"/>
        </w:rPr>
        <w:t>-</w:t>
      </w:r>
      <w:r w:rsidR="00ED2891" w:rsidRPr="009B7BC3">
        <w:rPr>
          <w:sz w:val="28"/>
          <w:szCs w:val="28"/>
        </w:rPr>
        <w:t xml:space="preserve"> расходы, произведенные за счет средств Резервного фонда на исполнение исковых требований на основании вступивших в законную силу</w:t>
      </w:r>
      <w:r w:rsidRPr="009B7BC3">
        <w:rPr>
          <w:sz w:val="28"/>
          <w:szCs w:val="28"/>
        </w:rPr>
        <w:t xml:space="preserve"> </w:t>
      </w:r>
      <w:r w:rsidR="00ED2891" w:rsidRPr="009B7BC3">
        <w:rPr>
          <w:sz w:val="28"/>
          <w:szCs w:val="28"/>
        </w:rPr>
        <w:t>судебных</w:t>
      </w:r>
      <w:r w:rsidRPr="009B7BC3">
        <w:rPr>
          <w:sz w:val="28"/>
          <w:szCs w:val="28"/>
        </w:rPr>
        <w:t xml:space="preserve"> </w:t>
      </w:r>
      <w:r w:rsidR="00ED2891" w:rsidRPr="009B7BC3">
        <w:rPr>
          <w:sz w:val="28"/>
          <w:szCs w:val="28"/>
        </w:rPr>
        <w:t>актов,</w:t>
      </w:r>
      <w:r w:rsidRPr="009B7BC3">
        <w:rPr>
          <w:sz w:val="28"/>
          <w:szCs w:val="28"/>
        </w:rPr>
        <w:t xml:space="preserve"> </w:t>
      </w:r>
      <w:r w:rsidR="00ED2891" w:rsidRPr="009B7BC3">
        <w:rPr>
          <w:sz w:val="28"/>
          <w:szCs w:val="28"/>
        </w:rPr>
        <w:t>в</w:t>
      </w:r>
      <w:r w:rsidRPr="009B7BC3">
        <w:rPr>
          <w:sz w:val="28"/>
          <w:szCs w:val="28"/>
        </w:rPr>
        <w:t xml:space="preserve"> </w:t>
      </w:r>
      <w:r w:rsidR="00ED2891" w:rsidRPr="009B7BC3">
        <w:rPr>
          <w:sz w:val="28"/>
          <w:szCs w:val="28"/>
        </w:rPr>
        <w:t>отчетном</w:t>
      </w:r>
      <w:r w:rsidRPr="009B7BC3">
        <w:rPr>
          <w:sz w:val="28"/>
          <w:szCs w:val="28"/>
        </w:rPr>
        <w:t xml:space="preserve"> </w:t>
      </w:r>
      <w:r w:rsidR="00ED2891" w:rsidRPr="009B7BC3">
        <w:rPr>
          <w:sz w:val="28"/>
          <w:szCs w:val="28"/>
        </w:rPr>
        <w:t>периоде</w:t>
      </w:r>
      <w:r w:rsidRPr="009B7BC3">
        <w:rPr>
          <w:sz w:val="28"/>
          <w:szCs w:val="28"/>
        </w:rPr>
        <w:t xml:space="preserve"> </w:t>
      </w:r>
      <w:r w:rsidR="00ED2891" w:rsidRPr="009B7BC3">
        <w:rPr>
          <w:sz w:val="28"/>
          <w:szCs w:val="28"/>
        </w:rPr>
        <w:t>составили</w:t>
      </w:r>
      <w:r w:rsidRPr="009B7BC3">
        <w:rPr>
          <w:sz w:val="28"/>
          <w:szCs w:val="28"/>
        </w:rPr>
        <w:t xml:space="preserve"> </w:t>
      </w:r>
      <w:r w:rsidR="00ED2891" w:rsidRPr="009B7BC3">
        <w:rPr>
          <w:sz w:val="28"/>
          <w:szCs w:val="28"/>
        </w:rPr>
        <w:t>788,6 тысяч рублей (данные ф. 0503296  «Сведения об исполнении судебных решений по денежным обязательствам» по коду главного распорядителя бюджетных средств 802), характеризуют</w:t>
      </w:r>
      <w:r w:rsidRPr="009B7BC3">
        <w:rPr>
          <w:sz w:val="28"/>
          <w:szCs w:val="28"/>
        </w:rPr>
        <w:t xml:space="preserve">ся, как </w:t>
      </w:r>
      <w:r w:rsidR="00ED2891" w:rsidRPr="009B7BC3">
        <w:rPr>
          <w:sz w:val="28"/>
          <w:szCs w:val="28"/>
        </w:rPr>
        <w:t>неэффективное использование  бюджетных средств, находящихся  в    распоряжении    главного распорядителя -   Администрации городского округа Анадырь</w:t>
      </w:r>
      <w:r w:rsidRPr="009B7BC3">
        <w:rPr>
          <w:sz w:val="28"/>
          <w:szCs w:val="28"/>
        </w:rPr>
        <w:t>, что привело к нарушению статьи 34 Бюджетного кодекса, подпункта 3 пункта 1 статьи 162 Бюджетного кодекса. </w:t>
      </w:r>
    </w:p>
    <w:p w:rsidR="00836789" w:rsidRPr="009B7BC3" w:rsidRDefault="00836789" w:rsidP="007F5F18">
      <w:pPr>
        <w:tabs>
          <w:tab w:val="left" w:pos="567"/>
        </w:tabs>
        <w:autoSpaceDE w:val="0"/>
        <w:autoSpaceDN w:val="0"/>
        <w:adjustRightInd w:val="0"/>
        <w:ind w:firstLine="567"/>
        <w:jc w:val="both"/>
        <w:rPr>
          <w:sz w:val="28"/>
          <w:szCs w:val="28"/>
        </w:rPr>
      </w:pPr>
    </w:p>
    <w:p w:rsidR="00C13A74" w:rsidRPr="009B7BC3" w:rsidRDefault="003132CD" w:rsidP="007F5F18">
      <w:pPr>
        <w:pStyle w:val="afd"/>
        <w:numPr>
          <w:ilvl w:val="2"/>
          <w:numId w:val="11"/>
        </w:numPr>
        <w:tabs>
          <w:tab w:val="left" w:pos="567"/>
        </w:tabs>
        <w:autoSpaceDE w:val="0"/>
        <w:autoSpaceDN w:val="0"/>
        <w:adjustRightInd w:val="0"/>
        <w:ind w:left="0" w:firstLine="567"/>
        <w:jc w:val="both"/>
        <w:rPr>
          <w:b/>
          <w:sz w:val="28"/>
          <w:szCs w:val="28"/>
        </w:rPr>
      </w:pPr>
      <w:r w:rsidRPr="009B7BC3">
        <w:rPr>
          <w:b/>
          <w:bCs/>
          <w:sz w:val="28"/>
          <w:szCs w:val="28"/>
          <w:lang w:eastAsia="en-US"/>
        </w:rPr>
        <w:t xml:space="preserve">Анализ </w:t>
      </w:r>
      <w:r w:rsidR="00C13A74" w:rsidRPr="009B7BC3">
        <w:rPr>
          <w:b/>
          <w:sz w:val="28"/>
          <w:szCs w:val="28"/>
        </w:rPr>
        <w:t xml:space="preserve">использования бюджетных ассигнований муниципального дорожного фонда </w:t>
      </w:r>
    </w:p>
    <w:p w:rsidR="00543E27" w:rsidRPr="009B7BC3" w:rsidRDefault="00543E27" w:rsidP="007F5F18">
      <w:pPr>
        <w:tabs>
          <w:tab w:val="left" w:pos="567"/>
        </w:tabs>
        <w:autoSpaceDE w:val="0"/>
        <w:autoSpaceDN w:val="0"/>
        <w:adjustRightInd w:val="0"/>
        <w:ind w:firstLine="567"/>
        <w:jc w:val="both"/>
        <w:rPr>
          <w:bCs/>
          <w:sz w:val="28"/>
          <w:szCs w:val="28"/>
          <w:lang w:eastAsia="ar-SA"/>
        </w:rPr>
      </w:pPr>
      <w:r w:rsidRPr="009B7BC3">
        <w:rPr>
          <w:bCs/>
          <w:sz w:val="28"/>
          <w:szCs w:val="28"/>
          <w:lang w:eastAsia="ar-SA"/>
        </w:rPr>
        <w:t xml:space="preserve">В ходе </w:t>
      </w:r>
      <w:r w:rsidR="009D24AC" w:rsidRPr="009B7BC3">
        <w:rPr>
          <w:bCs/>
          <w:sz w:val="28"/>
          <w:szCs w:val="28"/>
          <w:lang w:eastAsia="ar-SA"/>
        </w:rPr>
        <w:t xml:space="preserve">проведения экспертно-аналитического мероприятия в части использования бюджетных ассигнований муниципального дорожного фонда проведен </w:t>
      </w:r>
      <w:r w:rsidRPr="009B7BC3">
        <w:rPr>
          <w:bCs/>
          <w:sz w:val="28"/>
          <w:szCs w:val="28"/>
          <w:lang w:eastAsia="ar-SA"/>
        </w:rPr>
        <w:t xml:space="preserve">анализ </w:t>
      </w:r>
      <w:r w:rsidRPr="009B7BC3">
        <w:rPr>
          <w:bCs/>
          <w:sz w:val="28"/>
          <w:szCs w:val="28"/>
          <w:lang w:eastAsia="en-US"/>
        </w:rPr>
        <w:t>нормативно-правовых актов, регламентирующих осуществление дорожной деятельности</w:t>
      </w:r>
      <w:r w:rsidRPr="009B7BC3">
        <w:rPr>
          <w:bCs/>
          <w:sz w:val="28"/>
          <w:szCs w:val="28"/>
          <w:lang w:eastAsia="ar-SA"/>
        </w:rPr>
        <w:t xml:space="preserve"> на территории городского округа Анадырь:</w:t>
      </w:r>
    </w:p>
    <w:p w:rsidR="003055ED" w:rsidRPr="009B7BC3" w:rsidRDefault="003055ED" w:rsidP="007F5F18">
      <w:pPr>
        <w:tabs>
          <w:tab w:val="left" w:pos="567"/>
        </w:tabs>
        <w:autoSpaceDE w:val="0"/>
        <w:autoSpaceDN w:val="0"/>
        <w:adjustRightInd w:val="0"/>
        <w:ind w:firstLine="567"/>
        <w:jc w:val="both"/>
        <w:rPr>
          <w:sz w:val="28"/>
          <w:szCs w:val="28"/>
        </w:rPr>
      </w:pPr>
      <w:r w:rsidRPr="009B7BC3">
        <w:rPr>
          <w:bCs/>
          <w:sz w:val="28"/>
          <w:szCs w:val="28"/>
          <w:lang w:eastAsia="ar-SA"/>
        </w:rPr>
        <w:t>В соответствии с пунктом 5 статьи 16 Федерального закона №131-ФЗ к вопросам м</w:t>
      </w:r>
      <w:r w:rsidRPr="009B7BC3">
        <w:rPr>
          <w:sz w:val="28"/>
          <w:szCs w:val="28"/>
        </w:rPr>
        <w:t>естного значения муниципального, городского округа относятся</w:t>
      </w:r>
      <w:r w:rsidR="00466CAF" w:rsidRPr="009B7BC3">
        <w:rPr>
          <w:sz w:val="28"/>
          <w:szCs w:val="28"/>
        </w:rPr>
        <w:t>,</w:t>
      </w:r>
      <w:r w:rsidRPr="009B7BC3">
        <w:rPr>
          <w:sz w:val="28"/>
          <w:szCs w:val="28"/>
        </w:rPr>
        <w:t xml:space="preserve"> в том числе</w:t>
      </w:r>
      <w:r w:rsidR="00466CAF" w:rsidRPr="009B7BC3">
        <w:rPr>
          <w:sz w:val="28"/>
          <w:szCs w:val="28"/>
        </w:rPr>
        <w:t>,</w:t>
      </w:r>
      <w:r w:rsidRPr="009B7BC3">
        <w:rPr>
          <w:sz w:val="28"/>
          <w:szCs w:val="28"/>
        </w:rPr>
        <w:t xml:space="preserve">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w:t>
      </w:r>
      <w:r w:rsidRPr="009B7BC3">
        <w:rPr>
          <w:sz w:val="28"/>
          <w:szCs w:val="28"/>
        </w:rPr>
        <w:lastRenderedPageBreak/>
        <w:t xml:space="preserve">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8" w:history="1">
        <w:r w:rsidRPr="009B7BC3">
          <w:rPr>
            <w:sz w:val="28"/>
            <w:szCs w:val="28"/>
          </w:rPr>
          <w:t>законодательством</w:t>
        </w:r>
      </w:hyperlink>
      <w:r w:rsidRPr="009B7BC3">
        <w:rPr>
          <w:sz w:val="28"/>
          <w:szCs w:val="28"/>
        </w:rPr>
        <w:t xml:space="preserve"> Российской Федерации.</w:t>
      </w:r>
    </w:p>
    <w:p w:rsidR="003132CD" w:rsidRPr="009B7BC3" w:rsidRDefault="003132CD" w:rsidP="007F5F18">
      <w:pPr>
        <w:tabs>
          <w:tab w:val="left" w:pos="567"/>
        </w:tabs>
        <w:autoSpaceDE w:val="0"/>
        <w:autoSpaceDN w:val="0"/>
        <w:adjustRightInd w:val="0"/>
        <w:ind w:firstLine="567"/>
        <w:jc w:val="both"/>
        <w:rPr>
          <w:sz w:val="28"/>
          <w:szCs w:val="28"/>
          <w:lang w:eastAsia="en-US"/>
        </w:rPr>
      </w:pPr>
      <w:r w:rsidRPr="009B7BC3">
        <w:rPr>
          <w:sz w:val="28"/>
          <w:szCs w:val="28"/>
        </w:rPr>
        <w:t>Статьей</w:t>
      </w:r>
      <w:r w:rsidRPr="009B7BC3">
        <w:rPr>
          <w:sz w:val="28"/>
          <w:szCs w:val="28"/>
          <w:lang w:eastAsia="en-US"/>
        </w:rPr>
        <w:t xml:space="preserve"> 13 Федерального закона №257-ФЗ</w:t>
      </w:r>
      <w:r w:rsidRPr="009B7BC3">
        <w:rPr>
          <w:rStyle w:val="aff2"/>
          <w:sz w:val="28"/>
          <w:szCs w:val="28"/>
          <w:lang w:eastAsia="en-US"/>
        </w:rPr>
        <w:footnoteReference w:id="32"/>
      </w:r>
      <w:r w:rsidRPr="009B7BC3">
        <w:rPr>
          <w:sz w:val="28"/>
          <w:szCs w:val="28"/>
          <w:lang w:eastAsia="en-US"/>
        </w:rPr>
        <w:t xml:space="preserve"> определены полномочия органов местного самоуправления в области использования автомобильных дорог и осуществления дорожной деятельности.</w:t>
      </w:r>
    </w:p>
    <w:p w:rsidR="003132CD" w:rsidRPr="009B7BC3" w:rsidRDefault="003132CD" w:rsidP="007F5F18">
      <w:pPr>
        <w:tabs>
          <w:tab w:val="left" w:pos="567"/>
        </w:tabs>
        <w:autoSpaceDE w:val="0"/>
        <w:autoSpaceDN w:val="0"/>
        <w:adjustRightInd w:val="0"/>
        <w:ind w:firstLine="567"/>
        <w:jc w:val="both"/>
        <w:rPr>
          <w:sz w:val="28"/>
          <w:szCs w:val="28"/>
        </w:rPr>
      </w:pPr>
      <w:r w:rsidRPr="009B7BC3">
        <w:rPr>
          <w:sz w:val="28"/>
          <w:szCs w:val="28"/>
        </w:rPr>
        <w:t>Так, согласно пункту 5 части 1 статьи 13 Федерального закона № 257-ФЗ к полномочиям городских округов в области использования автомобильных дорог и осуществления дорожной деятельности, в том числе, относится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3132CD" w:rsidRPr="009B7BC3" w:rsidRDefault="00A029F5" w:rsidP="007F5F18">
      <w:pPr>
        <w:tabs>
          <w:tab w:val="left" w:pos="567"/>
        </w:tabs>
        <w:autoSpaceDE w:val="0"/>
        <w:autoSpaceDN w:val="0"/>
        <w:adjustRightInd w:val="0"/>
        <w:ind w:firstLine="567"/>
        <w:jc w:val="both"/>
        <w:rPr>
          <w:sz w:val="28"/>
          <w:szCs w:val="28"/>
        </w:rPr>
      </w:pPr>
      <w:r w:rsidRPr="009B7BC3">
        <w:rPr>
          <w:sz w:val="28"/>
          <w:szCs w:val="28"/>
        </w:rPr>
        <w:t>В</w:t>
      </w:r>
      <w:r w:rsidR="002A5AAA" w:rsidRPr="009B7BC3">
        <w:rPr>
          <w:sz w:val="28"/>
          <w:szCs w:val="28"/>
        </w:rPr>
        <w:t xml:space="preserve">о исполнение </w:t>
      </w:r>
      <w:r w:rsidR="003132CD" w:rsidRPr="009B7BC3">
        <w:rPr>
          <w:sz w:val="28"/>
          <w:szCs w:val="28"/>
        </w:rPr>
        <w:t xml:space="preserve">пункта 5 части 1 статьи 13 Федерального закона №257-ФЗ, </w:t>
      </w:r>
      <w:r w:rsidR="002A5AAA" w:rsidRPr="009B7BC3">
        <w:rPr>
          <w:sz w:val="28"/>
          <w:szCs w:val="28"/>
        </w:rPr>
        <w:t xml:space="preserve">в периоде </w:t>
      </w:r>
      <w:r w:rsidRPr="009B7BC3">
        <w:rPr>
          <w:sz w:val="28"/>
          <w:szCs w:val="28"/>
        </w:rPr>
        <w:t xml:space="preserve">с 01.01.2024 г. по 12.06.2024 г. </w:t>
      </w:r>
      <w:r w:rsidR="003132CD" w:rsidRPr="009B7BC3">
        <w:rPr>
          <w:sz w:val="28"/>
          <w:szCs w:val="28"/>
        </w:rPr>
        <w:t>перечень автомобильных дорог</w:t>
      </w:r>
      <w:r w:rsidR="003132CD" w:rsidRPr="009B7BC3">
        <w:rPr>
          <w:i/>
          <w:sz w:val="28"/>
          <w:szCs w:val="28"/>
        </w:rPr>
        <w:t xml:space="preserve"> общего </w:t>
      </w:r>
      <w:r w:rsidR="003132CD" w:rsidRPr="009B7BC3">
        <w:rPr>
          <w:sz w:val="28"/>
          <w:szCs w:val="28"/>
        </w:rPr>
        <w:t xml:space="preserve">пользования </w:t>
      </w:r>
      <w:r w:rsidRPr="009B7BC3">
        <w:rPr>
          <w:sz w:val="28"/>
          <w:szCs w:val="28"/>
        </w:rPr>
        <w:t>городского округа Анадырь</w:t>
      </w:r>
      <w:r w:rsidR="002A5AAA" w:rsidRPr="009B7BC3">
        <w:rPr>
          <w:sz w:val="28"/>
          <w:szCs w:val="28"/>
        </w:rPr>
        <w:t xml:space="preserve"> был утвержден </w:t>
      </w:r>
      <w:r w:rsidR="00FB57D4" w:rsidRPr="009B7BC3">
        <w:rPr>
          <w:sz w:val="28"/>
          <w:szCs w:val="28"/>
        </w:rPr>
        <w:t>Постановлением Администрации №243</w:t>
      </w:r>
      <w:r w:rsidR="00FB57D4" w:rsidRPr="009B7BC3">
        <w:rPr>
          <w:rStyle w:val="aff2"/>
          <w:sz w:val="28"/>
          <w:szCs w:val="28"/>
        </w:rPr>
        <w:footnoteReference w:id="33"/>
      </w:r>
      <w:r w:rsidRPr="009B7BC3">
        <w:rPr>
          <w:sz w:val="28"/>
          <w:szCs w:val="28"/>
        </w:rPr>
        <w:t>; в периоде с</w:t>
      </w:r>
      <w:r w:rsidR="00FB57D4" w:rsidRPr="009B7BC3">
        <w:rPr>
          <w:sz w:val="28"/>
          <w:szCs w:val="28"/>
        </w:rPr>
        <w:t xml:space="preserve"> 13</w:t>
      </w:r>
      <w:r w:rsidRPr="009B7BC3">
        <w:rPr>
          <w:sz w:val="28"/>
          <w:szCs w:val="28"/>
        </w:rPr>
        <w:t>.06.2024 по 31.12.2024 г.</w:t>
      </w:r>
      <w:r w:rsidR="00FB57D4" w:rsidRPr="009B7BC3">
        <w:rPr>
          <w:sz w:val="28"/>
          <w:szCs w:val="28"/>
        </w:rPr>
        <w:t xml:space="preserve"> </w:t>
      </w:r>
      <w:r w:rsidRPr="009B7BC3">
        <w:rPr>
          <w:sz w:val="28"/>
          <w:szCs w:val="28"/>
        </w:rPr>
        <w:t xml:space="preserve">перечень автомобильных дорог </w:t>
      </w:r>
      <w:r w:rsidRPr="009B7BC3">
        <w:rPr>
          <w:i/>
          <w:sz w:val="28"/>
          <w:szCs w:val="28"/>
        </w:rPr>
        <w:t xml:space="preserve">общего </w:t>
      </w:r>
      <w:r w:rsidRPr="009B7BC3">
        <w:rPr>
          <w:sz w:val="28"/>
          <w:szCs w:val="28"/>
        </w:rPr>
        <w:t xml:space="preserve">пользования городского округа Анадырь утвержден Постановлением Администрации </w:t>
      </w:r>
      <w:r w:rsidR="00FB57D4" w:rsidRPr="009B7BC3">
        <w:rPr>
          <w:sz w:val="28"/>
          <w:szCs w:val="28"/>
        </w:rPr>
        <w:t>№</w:t>
      </w:r>
      <w:r w:rsidR="002A5AAA" w:rsidRPr="009B7BC3">
        <w:rPr>
          <w:sz w:val="28"/>
          <w:szCs w:val="28"/>
        </w:rPr>
        <w:t>413</w:t>
      </w:r>
      <w:r w:rsidR="00FB57D4" w:rsidRPr="009B7BC3">
        <w:rPr>
          <w:rStyle w:val="aff2"/>
          <w:sz w:val="28"/>
          <w:szCs w:val="28"/>
        </w:rPr>
        <w:footnoteReference w:id="34"/>
      </w:r>
      <w:r w:rsidR="00FB57D4" w:rsidRPr="009B7BC3">
        <w:rPr>
          <w:sz w:val="28"/>
          <w:szCs w:val="28"/>
        </w:rPr>
        <w:t>)</w:t>
      </w:r>
      <w:r w:rsidR="003132CD" w:rsidRPr="009B7BC3">
        <w:rPr>
          <w:sz w:val="28"/>
          <w:szCs w:val="28"/>
        </w:rPr>
        <w:t>.</w:t>
      </w:r>
    </w:p>
    <w:p w:rsidR="002A5AAA" w:rsidRPr="009B7BC3" w:rsidRDefault="00A029F5" w:rsidP="007F5F18">
      <w:pPr>
        <w:tabs>
          <w:tab w:val="left" w:pos="567"/>
        </w:tabs>
        <w:autoSpaceDE w:val="0"/>
        <w:autoSpaceDN w:val="0"/>
        <w:adjustRightInd w:val="0"/>
        <w:ind w:firstLine="567"/>
        <w:jc w:val="both"/>
        <w:rPr>
          <w:sz w:val="28"/>
          <w:szCs w:val="28"/>
        </w:rPr>
      </w:pPr>
      <w:r w:rsidRPr="009B7BC3">
        <w:rPr>
          <w:sz w:val="28"/>
          <w:szCs w:val="28"/>
        </w:rPr>
        <w:t xml:space="preserve">Согласно информации (исх. от 25 апреля 2025 года №04-01/2137), представленной Администрацией по запросу Контрольно-счетной палаты, </w:t>
      </w:r>
      <w:r w:rsidR="002A5AAA" w:rsidRPr="009B7BC3">
        <w:rPr>
          <w:sz w:val="28"/>
          <w:szCs w:val="28"/>
        </w:rPr>
        <w:t xml:space="preserve">Перечень автомобильных дорог </w:t>
      </w:r>
      <w:r w:rsidR="002A5AAA" w:rsidRPr="009B7BC3">
        <w:rPr>
          <w:i/>
          <w:sz w:val="28"/>
          <w:szCs w:val="28"/>
        </w:rPr>
        <w:t>необщего</w:t>
      </w:r>
      <w:r w:rsidR="002A5AAA" w:rsidRPr="009B7BC3">
        <w:rPr>
          <w:sz w:val="28"/>
          <w:szCs w:val="28"/>
        </w:rPr>
        <w:t xml:space="preserve"> пользования местного значения Администрацией не утверждался в виду отсутствия на территории городского округа Анадырь дорог необщего пользования.</w:t>
      </w:r>
    </w:p>
    <w:p w:rsidR="00A029F5" w:rsidRPr="009B7BC3" w:rsidRDefault="00A029F5" w:rsidP="007F5F18">
      <w:pPr>
        <w:tabs>
          <w:tab w:val="left" w:pos="567"/>
        </w:tabs>
        <w:autoSpaceDE w:val="0"/>
        <w:autoSpaceDN w:val="0"/>
        <w:adjustRightInd w:val="0"/>
        <w:ind w:firstLine="567"/>
        <w:jc w:val="both"/>
        <w:rPr>
          <w:sz w:val="28"/>
          <w:szCs w:val="28"/>
        </w:rPr>
      </w:pPr>
      <w:r w:rsidRPr="009B7BC3">
        <w:rPr>
          <w:sz w:val="28"/>
          <w:szCs w:val="28"/>
        </w:rPr>
        <w:t>Нормативы финансовых затрат на капитальный ремонт, ремонт, содержание автомобильных дорог общего пользования местного зна</w:t>
      </w:r>
      <w:r w:rsidR="00472F91" w:rsidRPr="009B7BC3">
        <w:rPr>
          <w:sz w:val="28"/>
          <w:szCs w:val="28"/>
        </w:rPr>
        <w:t xml:space="preserve">чения городского округа Анадырь (вместе с </w:t>
      </w:r>
      <w:r w:rsidRPr="009B7BC3">
        <w:rPr>
          <w:sz w:val="28"/>
          <w:szCs w:val="28"/>
        </w:rPr>
        <w:t>Порядком расчета размера ассигнований из бюджета городского округа Анадырь на капитальный ремонт, ремонт, содержание автомобильных дорог общего пользования местного зна</w:t>
      </w:r>
      <w:r w:rsidR="00472F91" w:rsidRPr="009B7BC3">
        <w:rPr>
          <w:sz w:val="28"/>
          <w:szCs w:val="28"/>
        </w:rPr>
        <w:t>чения городского округа Анадырь</w:t>
      </w:r>
      <w:r w:rsidRPr="009B7BC3">
        <w:rPr>
          <w:sz w:val="28"/>
          <w:szCs w:val="28"/>
        </w:rPr>
        <w:t>)</w:t>
      </w:r>
      <w:r w:rsidR="00472F91" w:rsidRPr="009B7BC3">
        <w:rPr>
          <w:sz w:val="28"/>
          <w:szCs w:val="28"/>
        </w:rPr>
        <w:t>, утверждены Постановление</w:t>
      </w:r>
      <w:r w:rsidR="003D339E" w:rsidRPr="009B7BC3">
        <w:rPr>
          <w:sz w:val="28"/>
          <w:szCs w:val="28"/>
        </w:rPr>
        <w:t>м</w:t>
      </w:r>
      <w:r w:rsidR="00472F91" w:rsidRPr="009B7BC3">
        <w:rPr>
          <w:sz w:val="28"/>
          <w:szCs w:val="28"/>
        </w:rPr>
        <w:t xml:space="preserve"> Администрации </w:t>
      </w:r>
      <w:r w:rsidR="00472F91" w:rsidRPr="009B7BC3">
        <w:rPr>
          <w:sz w:val="28"/>
          <w:szCs w:val="28"/>
        </w:rPr>
        <w:lastRenderedPageBreak/>
        <w:t>№713</w:t>
      </w:r>
      <w:r w:rsidR="00472F91" w:rsidRPr="009B7BC3">
        <w:rPr>
          <w:rStyle w:val="aff2"/>
          <w:sz w:val="28"/>
          <w:szCs w:val="28"/>
        </w:rPr>
        <w:footnoteReference w:id="35"/>
      </w:r>
      <w:r w:rsidR="00774998" w:rsidRPr="009B7BC3">
        <w:rPr>
          <w:sz w:val="28"/>
          <w:szCs w:val="28"/>
        </w:rPr>
        <w:t>, что соответствует требованиям пункта 11 части 1 статьи 13 Федерального закона № 257-ФЗ.</w:t>
      </w:r>
    </w:p>
    <w:p w:rsidR="003132CD" w:rsidRPr="009B7BC3" w:rsidRDefault="003132CD" w:rsidP="007F5F18">
      <w:pPr>
        <w:tabs>
          <w:tab w:val="left" w:pos="567"/>
        </w:tabs>
        <w:autoSpaceDE w:val="0"/>
        <w:autoSpaceDN w:val="0"/>
        <w:adjustRightInd w:val="0"/>
        <w:ind w:firstLine="567"/>
        <w:jc w:val="both"/>
        <w:outlineLvl w:val="0"/>
        <w:rPr>
          <w:sz w:val="28"/>
          <w:szCs w:val="28"/>
        </w:rPr>
      </w:pPr>
      <w:r w:rsidRPr="009B7BC3">
        <w:rPr>
          <w:sz w:val="28"/>
          <w:szCs w:val="28"/>
        </w:rPr>
        <w:t xml:space="preserve">Обращаем внимание, что Администрацией своевременно не внесены изменения, или не прекращено действие не актуального, на момент окончания </w:t>
      </w:r>
      <w:r w:rsidR="00774998" w:rsidRPr="009B7BC3">
        <w:rPr>
          <w:sz w:val="28"/>
          <w:szCs w:val="28"/>
        </w:rPr>
        <w:t>экспертно-аналитического мероприятия</w:t>
      </w:r>
      <w:r w:rsidRPr="009B7BC3">
        <w:rPr>
          <w:sz w:val="28"/>
          <w:szCs w:val="28"/>
        </w:rPr>
        <w:t>, Постановления Администрации №616</w:t>
      </w:r>
      <w:r w:rsidRPr="009B7BC3">
        <w:rPr>
          <w:rStyle w:val="aff2"/>
          <w:sz w:val="28"/>
          <w:szCs w:val="28"/>
        </w:rPr>
        <w:footnoteReference w:id="36"/>
      </w:r>
      <w:r w:rsidRPr="009B7BC3">
        <w:rPr>
          <w:sz w:val="28"/>
          <w:szCs w:val="28"/>
        </w:rPr>
        <w:t>,</w:t>
      </w:r>
      <w:r w:rsidR="00C47701" w:rsidRPr="009B7BC3">
        <w:rPr>
          <w:sz w:val="28"/>
          <w:szCs w:val="28"/>
        </w:rPr>
        <w:t xml:space="preserve"> </w:t>
      </w:r>
      <w:r w:rsidRPr="009B7BC3">
        <w:rPr>
          <w:sz w:val="28"/>
          <w:szCs w:val="28"/>
        </w:rPr>
        <w:t xml:space="preserve">в котором также имеются отсылочные нормы на недействующий правовой акт представительного органа городского округа Анадырь – Совета депутатов городского округа Анадырь, а именно -  </w:t>
      </w:r>
      <w:hyperlink r:id="rId19" w:history="1">
        <w:r w:rsidRPr="009B7BC3">
          <w:rPr>
            <w:sz w:val="28"/>
            <w:szCs w:val="28"/>
          </w:rPr>
          <w:t>Решение</w:t>
        </w:r>
      </w:hyperlink>
      <w:r w:rsidRPr="009B7BC3">
        <w:rPr>
          <w:sz w:val="28"/>
          <w:szCs w:val="28"/>
        </w:rPr>
        <w:t xml:space="preserve"> Совета депутатов №227</w:t>
      </w:r>
      <w:r w:rsidRPr="009B7BC3">
        <w:rPr>
          <w:rStyle w:val="aff2"/>
          <w:sz w:val="28"/>
          <w:szCs w:val="28"/>
        </w:rPr>
        <w:footnoteReference w:id="37"/>
      </w:r>
      <w:r w:rsidRPr="009B7BC3">
        <w:rPr>
          <w:sz w:val="28"/>
          <w:szCs w:val="28"/>
        </w:rPr>
        <w:t>, которое утратило силу с 1 января 2022 года, в связи с принятием Решения Совета депутатов</w:t>
      </w:r>
      <w:r w:rsidR="00774998" w:rsidRPr="009B7BC3">
        <w:rPr>
          <w:sz w:val="28"/>
          <w:szCs w:val="28"/>
        </w:rPr>
        <w:t xml:space="preserve"> №163</w:t>
      </w:r>
      <w:r w:rsidR="00774998" w:rsidRPr="009B7BC3">
        <w:rPr>
          <w:rStyle w:val="aff2"/>
          <w:sz w:val="28"/>
          <w:szCs w:val="28"/>
        </w:rPr>
        <w:footnoteReference w:id="38"/>
      </w:r>
      <w:r w:rsidR="00774998" w:rsidRPr="009B7BC3">
        <w:rPr>
          <w:sz w:val="28"/>
          <w:szCs w:val="28"/>
        </w:rPr>
        <w:t>.</w:t>
      </w:r>
    </w:p>
    <w:p w:rsidR="0087654C" w:rsidRPr="009B7BC3" w:rsidRDefault="003132CD" w:rsidP="007F5F18">
      <w:pPr>
        <w:tabs>
          <w:tab w:val="left" w:pos="567"/>
        </w:tabs>
        <w:autoSpaceDE w:val="0"/>
        <w:autoSpaceDN w:val="0"/>
        <w:adjustRightInd w:val="0"/>
        <w:ind w:firstLine="567"/>
        <w:jc w:val="both"/>
        <w:outlineLvl w:val="0"/>
        <w:rPr>
          <w:sz w:val="28"/>
          <w:szCs w:val="28"/>
        </w:rPr>
      </w:pPr>
      <w:r w:rsidRPr="009B7BC3">
        <w:rPr>
          <w:sz w:val="28"/>
          <w:szCs w:val="28"/>
        </w:rPr>
        <w:t>И</w:t>
      </w:r>
      <w:r w:rsidR="00466CAF" w:rsidRPr="009B7BC3">
        <w:rPr>
          <w:sz w:val="28"/>
          <w:szCs w:val="28"/>
        </w:rPr>
        <w:t>сполнение полномочий по</w:t>
      </w:r>
      <w:r w:rsidR="003D339E" w:rsidRPr="009B7BC3">
        <w:rPr>
          <w:sz w:val="28"/>
          <w:szCs w:val="28"/>
        </w:rPr>
        <w:t xml:space="preserve"> </w:t>
      </w:r>
      <w:r w:rsidR="00466CAF" w:rsidRPr="009B7BC3">
        <w:rPr>
          <w:sz w:val="28"/>
          <w:szCs w:val="28"/>
        </w:rPr>
        <w:t xml:space="preserve">вопросам </w:t>
      </w:r>
      <w:r w:rsidR="00466CAF" w:rsidRPr="009B7BC3">
        <w:rPr>
          <w:bCs/>
          <w:sz w:val="28"/>
          <w:szCs w:val="28"/>
          <w:lang w:eastAsia="ar-SA"/>
        </w:rPr>
        <w:t xml:space="preserve">дорожной деятельности в отношении </w:t>
      </w:r>
      <w:r w:rsidR="0087654C" w:rsidRPr="009B7BC3">
        <w:rPr>
          <w:sz w:val="28"/>
          <w:szCs w:val="28"/>
        </w:rPr>
        <w:t>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9B7BC3">
        <w:rPr>
          <w:sz w:val="28"/>
          <w:szCs w:val="28"/>
        </w:rPr>
        <w:t xml:space="preserve"> закреплено подпунктом 5 пункта 4.1. части 1 статьи 7 Устава городского округа Анадырь.</w:t>
      </w:r>
    </w:p>
    <w:p w:rsidR="00A12686" w:rsidRPr="009B7BC3" w:rsidRDefault="00A12686" w:rsidP="007F5F18">
      <w:pPr>
        <w:tabs>
          <w:tab w:val="left" w:pos="567"/>
        </w:tabs>
        <w:autoSpaceDE w:val="0"/>
        <w:autoSpaceDN w:val="0"/>
        <w:adjustRightInd w:val="0"/>
        <w:ind w:firstLine="567"/>
        <w:jc w:val="both"/>
        <w:rPr>
          <w:sz w:val="28"/>
          <w:szCs w:val="28"/>
        </w:rPr>
      </w:pPr>
      <w:r w:rsidRPr="009B7BC3">
        <w:rPr>
          <w:sz w:val="28"/>
          <w:szCs w:val="28"/>
        </w:rPr>
        <w:t>В силу пункта 1 статьи 179.4 Бюджетного кодекса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9F41AE" w:rsidRPr="009B7BC3" w:rsidRDefault="00A12686" w:rsidP="007F5F18">
      <w:pPr>
        <w:tabs>
          <w:tab w:val="left" w:pos="567"/>
        </w:tabs>
        <w:autoSpaceDE w:val="0"/>
        <w:autoSpaceDN w:val="0"/>
        <w:adjustRightInd w:val="0"/>
        <w:ind w:firstLine="567"/>
        <w:jc w:val="both"/>
        <w:rPr>
          <w:sz w:val="28"/>
          <w:szCs w:val="28"/>
        </w:rPr>
      </w:pPr>
      <w:r w:rsidRPr="009B7BC3">
        <w:rPr>
          <w:sz w:val="28"/>
          <w:szCs w:val="28"/>
        </w:rPr>
        <w:t xml:space="preserve">Пунктом 5 статьи 179.4 Бюджетного кодекса определено, что Муниципальный дорожный фонд создается в муниципальных образованиях, </w:t>
      </w:r>
      <w:r w:rsidRPr="009B7BC3">
        <w:rPr>
          <w:sz w:val="28"/>
          <w:szCs w:val="28"/>
        </w:rPr>
        <w:lastRenderedPageBreak/>
        <w:t>органы местного самоуправления которых решают вопросы местного значения в сфере дорожной деятельности, решением представительного органа муниципального образования (за исключением решения о местном бюджете).</w:t>
      </w:r>
    </w:p>
    <w:p w:rsidR="007E6397" w:rsidRPr="009B7BC3" w:rsidRDefault="00A12686" w:rsidP="007F5F18">
      <w:pPr>
        <w:tabs>
          <w:tab w:val="left" w:pos="567"/>
        </w:tabs>
        <w:autoSpaceDE w:val="0"/>
        <w:autoSpaceDN w:val="0"/>
        <w:adjustRightInd w:val="0"/>
        <w:ind w:firstLine="567"/>
        <w:jc w:val="both"/>
        <w:rPr>
          <w:sz w:val="28"/>
          <w:szCs w:val="28"/>
        </w:rPr>
      </w:pPr>
      <w:r w:rsidRPr="009B7BC3">
        <w:rPr>
          <w:sz w:val="28"/>
          <w:szCs w:val="28"/>
        </w:rPr>
        <w:t>Руководствуясь нормами бюджетного законодательства, Решением Совета депутатов №389</w:t>
      </w:r>
      <w:r w:rsidRPr="009B7BC3">
        <w:rPr>
          <w:rStyle w:val="aff2"/>
          <w:sz w:val="28"/>
          <w:szCs w:val="28"/>
        </w:rPr>
        <w:t xml:space="preserve"> </w:t>
      </w:r>
      <w:r w:rsidRPr="009B7BC3">
        <w:rPr>
          <w:sz w:val="28"/>
          <w:szCs w:val="28"/>
        </w:rPr>
        <w:t>утвержден порядок формирования и использования бюджетных ассигнований муниципального дорожного фонда городского округа Анадырь (далее – Порядок формирования и использования дорожного фонда), которым также установлен порядок контроля за использованием средств дорожного фонда.</w:t>
      </w:r>
    </w:p>
    <w:p w:rsidR="00764BB1" w:rsidRPr="009B7BC3" w:rsidRDefault="00764BB1" w:rsidP="007F5F18">
      <w:pPr>
        <w:tabs>
          <w:tab w:val="left" w:pos="567"/>
        </w:tabs>
        <w:autoSpaceDE w:val="0"/>
        <w:autoSpaceDN w:val="0"/>
        <w:adjustRightInd w:val="0"/>
        <w:ind w:firstLine="567"/>
        <w:jc w:val="both"/>
        <w:rPr>
          <w:sz w:val="28"/>
          <w:szCs w:val="28"/>
        </w:rPr>
      </w:pPr>
      <w:r w:rsidRPr="009B7BC3">
        <w:rPr>
          <w:sz w:val="28"/>
          <w:szCs w:val="28"/>
        </w:rPr>
        <w:t>Порядком формирования и использования дорожного фонда установлено, что объем бюджетных ассигнований муниципального дорожного фонда утверждается решением о бюджете на соответствующий финансовый год и на плановый период в размере не менее прогнозируемого объема доходов бюджета городского округа Анадырь за счет:</w:t>
      </w:r>
    </w:p>
    <w:p w:rsidR="00764BB1" w:rsidRPr="009B7BC3" w:rsidRDefault="00764BB1" w:rsidP="007F5F18">
      <w:pPr>
        <w:tabs>
          <w:tab w:val="left" w:pos="567"/>
        </w:tabs>
        <w:autoSpaceDE w:val="0"/>
        <w:autoSpaceDN w:val="0"/>
        <w:adjustRightInd w:val="0"/>
        <w:ind w:firstLine="567"/>
        <w:jc w:val="both"/>
        <w:rPr>
          <w:sz w:val="28"/>
          <w:szCs w:val="28"/>
        </w:rPr>
      </w:pPr>
      <w:r w:rsidRPr="009B7BC3">
        <w:rPr>
          <w:sz w:val="28"/>
          <w:szCs w:val="28"/>
        </w:rPr>
        <w:t>1)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городского округа Анадырь;</w:t>
      </w:r>
    </w:p>
    <w:p w:rsidR="00764BB1" w:rsidRPr="009B7BC3" w:rsidRDefault="00764BB1" w:rsidP="007F5F18">
      <w:pPr>
        <w:tabs>
          <w:tab w:val="left" w:pos="567"/>
        </w:tabs>
        <w:autoSpaceDE w:val="0"/>
        <w:autoSpaceDN w:val="0"/>
        <w:adjustRightInd w:val="0"/>
        <w:ind w:firstLine="567"/>
        <w:jc w:val="both"/>
        <w:rPr>
          <w:sz w:val="28"/>
          <w:szCs w:val="28"/>
        </w:rPr>
      </w:pPr>
      <w:r w:rsidRPr="009B7BC3">
        <w:rPr>
          <w:sz w:val="28"/>
          <w:szCs w:val="28"/>
        </w:rPr>
        <w:t>2) доходов от платы в счет возмещения вреда, причиняемого автомобильным дорогам местного значения тяжеловесными транспортными средствами, зачисляемых в бюджет городского округа Анадырь;</w:t>
      </w:r>
    </w:p>
    <w:p w:rsidR="00764BB1" w:rsidRPr="009B7BC3" w:rsidRDefault="00764BB1" w:rsidP="007F5F18">
      <w:pPr>
        <w:tabs>
          <w:tab w:val="left" w:pos="567"/>
        </w:tabs>
        <w:autoSpaceDE w:val="0"/>
        <w:autoSpaceDN w:val="0"/>
        <w:adjustRightInd w:val="0"/>
        <w:ind w:firstLine="567"/>
        <w:jc w:val="both"/>
        <w:rPr>
          <w:sz w:val="28"/>
          <w:szCs w:val="28"/>
        </w:rPr>
      </w:pPr>
      <w:r w:rsidRPr="009B7BC3">
        <w:rPr>
          <w:sz w:val="28"/>
          <w:szCs w:val="28"/>
        </w:rPr>
        <w:t>3) доходов от штрафов за нарушение правил движения тяжеловесного и (или) крупногабаритного транспортного средства, зачисляемых в бюджет городского округа Анадырь;</w:t>
      </w:r>
    </w:p>
    <w:p w:rsidR="00764BB1" w:rsidRPr="009B7BC3" w:rsidRDefault="00764BB1" w:rsidP="007F5F18">
      <w:pPr>
        <w:tabs>
          <w:tab w:val="left" w:pos="567"/>
        </w:tabs>
        <w:autoSpaceDE w:val="0"/>
        <w:autoSpaceDN w:val="0"/>
        <w:adjustRightInd w:val="0"/>
        <w:ind w:firstLine="567"/>
        <w:jc w:val="both"/>
        <w:rPr>
          <w:sz w:val="28"/>
          <w:szCs w:val="28"/>
        </w:rPr>
      </w:pPr>
      <w:r w:rsidRPr="009B7BC3">
        <w:rPr>
          <w:sz w:val="28"/>
          <w:szCs w:val="28"/>
        </w:rPr>
        <w:t>4) иных поступлений в бюджет городского округа Анадырь:</w:t>
      </w:r>
    </w:p>
    <w:p w:rsidR="00764BB1" w:rsidRPr="009B7BC3" w:rsidRDefault="00764BB1" w:rsidP="007F5F18">
      <w:pPr>
        <w:tabs>
          <w:tab w:val="left" w:pos="567"/>
        </w:tabs>
        <w:autoSpaceDE w:val="0"/>
        <w:autoSpaceDN w:val="0"/>
        <w:adjustRightInd w:val="0"/>
        <w:ind w:firstLine="567"/>
        <w:jc w:val="both"/>
        <w:rPr>
          <w:sz w:val="28"/>
          <w:szCs w:val="28"/>
        </w:rPr>
      </w:pPr>
      <w:r w:rsidRPr="009B7BC3">
        <w:rPr>
          <w:sz w:val="28"/>
          <w:szCs w:val="28"/>
        </w:rPr>
        <w:t>- безвозмездных поступлений от физических и юридических лиц, в том числе добровольных пожертвований, на финансовое обеспечение дорожной деятельности в отношении автомобильных дорог общего пользования местного значения;</w:t>
      </w:r>
    </w:p>
    <w:p w:rsidR="008563B0" w:rsidRPr="009B7BC3" w:rsidRDefault="00764BB1" w:rsidP="007F5F18">
      <w:pPr>
        <w:tabs>
          <w:tab w:val="left" w:pos="567"/>
        </w:tabs>
        <w:autoSpaceDE w:val="0"/>
        <w:autoSpaceDN w:val="0"/>
        <w:adjustRightInd w:val="0"/>
        <w:ind w:firstLine="567"/>
        <w:jc w:val="both"/>
        <w:rPr>
          <w:sz w:val="28"/>
          <w:szCs w:val="28"/>
        </w:rPr>
      </w:pPr>
      <w:r w:rsidRPr="009B7BC3">
        <w:rPr>
          <w:sz w:val="28"/>
          <w:szCs w:val="28"/>
        </w:rPr>
        <w:t>- платы за оказание услуг по присоединению объектов дорожного сервиса к автомобильным дорогам общего пользования местного значения.</w:t>
      </w:r>
    </w:p>
    <w:p w:rsidR="000369C3" w:rsidRPr="009B7BC3" w:rsidRDefault="000369C3" w:rsidP="007F5F18">
      <w:pPr>
        <w:tabs>
          <w:tab w:val="left" w:pos="567"/>
        </w:tabs>
        <w:autoSpaceDE w:val="0"/>
        <w:autoSpaceDN w:val="0"/>
        <w:adjustRightInd w:val="0"/>
        <w:ind w:firstLine="567"/>
        <w:jc w:val="both"/>
        <w:rPr>
          <w:sz w:val="28"/>
          <w:szCs w:val="28"/>
        </w:rPr>
      </w:pPr>
      <w:r w:rsidRPr="009B7BC3">
        <w:rPr>
          <w:sz w:val="28"/>
          <w:szCs w:val="28"/>
        </w:rPr>
        <w:t>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Анадырь (далее – Порядок по муниципальному контролю на автомобильном транспорте) регулировался Решением Совета депутатов №166</w:t>
      </w:r>
      <w:r w:rsidRPr="009B7BC3">
        <w:rPr>
          <w:rStyle w:val="aff2"/>
          <w:sz w:val="28"/>
          <w:szCs w:val="28"/>
        </w:rPr>
        <w:footnoteReference w:id="39"/>
      </w:r>
      <w:r w:rsidRPr="009B7BC3">
        <w:rPr>
          <w:sz w:val="28"/>
          <w:szCs w:val="28"/>
        </w:rPr>
        <w:t xml:space="preserve">, согласно которому, должностными лицами Администрации, уполномоченными осуществлять муниципальный контроль на автомобильном транспорте, являются: начальник отдела </w:t>
      </w:r>
      <w:r w:rsidRPr="009B7BC3">
        <w:rPr>
          <w:sz w:val="28"/>
          <w:szCs w:val="28"/>
        </w:rPr>
        <w:lastRenderedPageBreak/>
        <w:t>муниципального контроля и анализа; эксперт отдела муниципального контроля и анализа (далее также - должностные лица, уполномоченные осуществлять муниципальный контроль на автомобильном транспорте) (подпункт 1.4 раздела 1 Порядка по муниципальному контролю на автомобильном транспорте).</w:t>
      </w:r>
    </w:p>
    <w:p w:rsidR="00543E27" w:rsidRPr="009B7BC3" w:rsidRDefault="00764BB1" w:rsidP="007F5F18">
      <w:pPr>
        <w:tabs>
          <w:tab w:val="left" w:pos="567"/>
        </w:tabs>
        <w:autoSpaceDE w:val="0"/>
        <w:autoSpaceDN w:val="0"/>
        <w:adjustRightInd w:val="0"/>
        <w:ind w:firstLine="567"/>
        <w:jc w:val="both"/>
        <w:rPr>
          <w:sz w:val="28"/>
          <w:szCs w:val="28"/>
        </w:rPr>
      </w:pPr>
      <w:r w:rsidRPr="009B7BC3">
        <w:rPr>
          <w:i/>
          <w:sz w:val="28"/>
          <w:szCs w:val="28"/>
        </w:rPr>
        <w:t xml:space="preserve"> </w:t>
      </w:r>
      <w:r w:rsidR="00543E27" w:rsidRPr="009B7BC3">
        <w:rPr>
          <w:i/>
          <w:sz w:val="28"/>
          <w:szCs w:val="28"/>
        </w:rPr>
        <w:t>Анализ исполнения бюджетных ассигнований дорожного фонда</w:t>
      </w:r>
      <w:r w:rsidR="00543E27" w:rsidRPr="009B7BC3">
        <w:rPr>
          <w:sz w:val="28"/>
          <w:szCs w:val="28"/>
        </w:rPr>
        <w:t xml:space="preserve"> произведен на основании данных предоставленной бюджетной отчетности за 2024 год и на основании данных отчета Администрации об использовании средств муниципального дорожного фонда городского округа Анадырь за 2024 год, предоставленного по запросу Контрольно-счетной палаты (исх. от 22 апреля 2025 года № 01-12/32).</w:t>
      </w:r>
    </w:p>
    <w:p w:rsidR="00543E27" w:rsidRPr="009B7BC3" w:rsidRDefault="00543E27" w:rsidP="007F5F18">
      <w:pPr>
        <w:tabs>
          <w:tab w:val="left" w:pos="567"/>
        </w:tabs>
        <w:autoSpaceDE w:val="0"/>
        <w:autoSpaceDN w:val="0"/>
        <w:adjustRightInd w:val="0"/>
        <w:ind w:firstLine="567"/>
        <w:jc w:val="both"/>
        <w:rPr>
          <w:sz w:val="28"/>
          <w:szCs w:val="28"/>
        </w:rPr>
      </w:pPr>
      <w:r w:rsidRPr="009B7BC3">
        <w:rPr>
          <w:sz w:val="28"/>
          <w:szCs w:val="28"/>
        </w:rPr>
        <w:t>Контрольно-счетная палата обращает внимание на имеющуюся необходимость внесения дополнений в пункт 4.1 раздела 4 Положения о дорожном фонде</w:t>
      </w:r>
      <w:r w:rsidRPr="009B7BC3">
        <w:rPr>
          <w:rStyle w:val="aff2"/>
          <w:sz w:val="28"/>
          <w:szCs w:val="28"/>
        </w:rPr>
        <w:footnoteReference w:id="40"/>
      </w:r>
      <w:r w:rsidRPr="009B7BC3">
        <w:rPr>
          <w:sz w:val="28"/>
          <w:szCs w:val="28"/>
        </w:rPr>
        <w:t xml:space="preserve">, в части установления дополнительного условия о предоставлении в Контрольно-счетную палату годового отчета об </w:t>
      </w:r>
      <w:r w:rsidRPr="009B7BC3">
        <w:rPr>
          <w:rFonts w:eastAsiaTheme="minorHAnsi"/>
          <w:sz w:val="28"/>
          <w:szCs w:val="28"/>
          <w:lang w:eastAsia="en-US"/>
        </w:rPr>
        <w:t xml:space="preserve">использовании средств </w:t>
      </w:r>
      <w:r w:rsidRPr="009B7BC3">
        <w:rPr>
          <w:sz w:val="28"/>
          <w:szCs w:val="28"/>
        </w:rPr>
        <w:t xml:space="preserve">дорожного фонда, который входит в </w:t>
      </w:r>
      <w:r w:rsidRPr="009B7BC3">
        <w:rPr>
          <w:rFonts w:eastAsiaTheme="minorHAnsi"/>
          <w:sz w:val="28"/>
          <w:szCs w:val="28"/>
          <w:lang w:eastAsia="en-US"/>
        </w:rPr>
        <w:t xml:space="preserve">состав бюджетной отчетности об исполнении местного </w:t>
      </w:r>
      <w:r w:rsidRPr="009B7BC3">
        <w:rPr>
          <w:sz w:val="28"/>
          <w:szCs w:val="28"/>
        </w:rPr>
        <w:t xml:space="preserve">бюджета. </w:t>
      </w:r>
    </w:p>
    <w:p w:rsidR="00C13A74" w:rsidRPr="009B7BC3" w:rsidRDefault="00D06EF5" w:rsidP="007F5F18">
      <w:pPr>
        <w:tabs>
          <w:tab w:val="left" w:pos="567"/>
        </w:tabs>
        <w:ind w:firstLine="567"/>
        <w:jc w:val="both"/>
        <w:rPr>
          <w:sz w:val="28"/>
          <w:szCs w:val="28"/>
        </w:rPr>
      </w:pPr>
      <w:r w:rsidRPr="009B7BC3">
        <w:rPr>
          <w:sz w:val="28"/>
          <w:szCs w:val="28"/>
        </w:rPr>
        <w:t>И</w:t>
      </w:r>
      <w:r w:rsidR="00C13A74" w:rsidRPr="009B7BC3">
        <w:rPr>
          <w:sz w:val="28"/>
          <w:szCs w:val="28"/>
        </w:rPr>
        <w:t xml:space="preserve">значально Решением о бюджете (пункт 7) </w:t>
      </w:r>
      <w:r w:rsidR="00EA374B" w:rsidRPr="009B7BC3">
        <w:rPr>
          <w:sz w:val="28"/>
          <w:szCs w:val="28"/>
        </w:rPr>
        <w:t xml:space="preserve">дорожный фонд </w:t>
      </w:r>
      <w:r w:rsidRPr="009B7BC3">
        <w:rPr>
          <w:sz w:val="28"/>
          <w:szCs w:val="28"/>
        </w:rPr>
        <w:t xml:space="preserve">на 2024 год утвержден </w:t>
      </w:r>
      <w:r w:rsidR="00C13A74" w:rsidRPr="009B7BC3">
        <w:rPr>
          <w:sz w:val="28"/>
          <w:szCs w:val="28"/>
        </w:rPr>
        <w:t>в объем</w:t>
      </w:r>
      <w:r w:rsidRPr="009B7BC3">
        <w:rPr>
          <w:sz w:val="28"/>
          <w:szCs w:val="28"/>
        </w:rPr>
        <w:t>е</w:t>
      </w:r>
      <w:r w:rsidR="00C13A74" w:rsidRPr="009B7BC3">
        <w:rPr>
          <w:sz w:val="28"/>
          <w:szCs w:val="28"/>
        </w:rPr>
        <w:t xml:space="preserve"> доходов бюджета от акцизов по подакцизным товарам (продукции), производимым на территории Российской Федерации, подлежащих зачислению в местный бюджет</w:t>
      </w:r>
      <w:r w:rsidRPr="009B7BC3">
        <w:rPr>
          <w:sz w:val="28"/>
          <w:szCs w:val="28"/>
        </w:rPr>
        <w:t>,</w:t>
      </w:r>
      <w:r w:rsidR="00C13A74" w:rsidRPr="009B7BC3">
        <w:rPr>
          <w:sz w:val="28"/>
          <w:szCs w:val="28"/>
        </w:rPr>
        <w:t xml:space="preserve"> и составил </w:t>
      </w:r>
      <w:r w:rsidR="00A76C06" w:rsidRPr="009B7BC3">
        <w:rPr>
          <w:sz w:val="28"/>
          <w:szCs w:val="28"/>
        </w:rPr>
        <w:t xml:space="preserve">4 061,3 </w:t>
      </w:r>
      <w:r w:rsidR="00C13A74" w:rsidRPr="009B7BC3">
        <w:rPr>
          <w:sz w:val="28"/>
          <w:szCs w:val="28"/>
        </w:rPr>
        <w:t xml:space="preserve">тысяч рублей. </w:t>
      </w:r>
    </w:p>
    <w:p w:rsidR="0043427D" w:rsidRPr="009B7BC3" w:rsidRDefault="00C13A74" w:rsidP="007F5F18">
      <w:pPr>
        <w:tabs>
          <w:tab w:val="left" w:pos="567"/>
        </w:tabs>
        <w:ind w:firstLine="567"/>
        <w:jc w:val="both"/>
        <w:rPr>
          <w:bCs/>
          <w:sz w:val="28"/>
          <w:szCs w:val="28"/>
        </w:rPr>
      </w:pPr>
      <w:r w:rsidRPr="009B7BC3">
        <w:rPr>
          <w:sz w:val="28"/>
          <w:szCs w:val="28"/>
        </w:rPr>
        <w:t xml:space="preserve">Изменения в Решение о бюджете в части, касающейся дорожного фонда, внесены </w:t>
      </w:r>
      <w:r w:rsidR="00D06EF5" w:rsidRPr="009B7BC3">
        <w:rPr>
          <w:sz w:val="28"/>
          <w:szCs w:val="28"/>
        </w:rPr>
        <w:t>Р</w:t>
      </w:r>
      <w:r w:rsidRPr="009B7BC3">
        <w:rPr>
          <w:sz w:val="28"/>
          <w:szCs w:val="28"/>
        </w:rPr>
        <w:t>ешени</w:t>
      </w:r>
      <w:r w:rsidR="00D06EF5" w:rsidRPr="009B7BC3">
        <w:rPr>
          <w:sz w:val="28"/>
          <w:szCs w:val="28"/>
        </w:rPr>
        <w:t>ем</w:t>
      </w:r>
      <w:r w:rsidRPr="009B7BC3">
        <w:rPr>
          <w:sz w:val="28"/>
          <w:szCs w:val="28"/>
        </w:rPr>
        <w:t xml:space="preserve"> Совета депутатов №3</w:t>
      </w:r>
      <w:r w:rsidR="00D06EF5" w:rsidRPr="009B7BC3">
        <w:rPr>
          <w:sz w:val="28"/>
          <w:szCs w:val="28"/>
        </w:rPr>
        <w:t>35</w:t>
      </w:r>
      <w:r w:rsidR="00D06EF5" w:rsidRPr="009B7BC3">
        <w:rPr>
          <w:rStyle w:val="aff2"/>
          <w:sz w:val="28"/>
          <w:szCs w:val="28"/>
        </w:rPr>
        <w:footnoteReference w:id="41"/>
      </w:r>
      <w:r w:rsidRPr="009B7BC3">
        <w:rPr>
          <w:sz w:val="28"/>
          <w:szCs w:val="28"/>
        </w:rPr>
        <w:t>. В окончательном варианте пунктом 7 Решения о бюджете объем муниципального дорожного фонда городского округа Анадырь (далее – доро</w:t>
      </w:r>
      <w:r w:rsidR="00053CFB" w:rsidRPr="009B7BC3">
        <w:rPr>
          <w:sz w:val="28"/>
          <w:szCs w:val="28"/>
        </w:rPr>
        <w:t>ж</w:t>
      </w:r>
      <w:r w:rsidRPr="009B7BC3">
        <w:rPr>
          <w:sz w:val="28"/>
          <w:szCs w:val="28"/>
        </w:rPr>
        <w:t>ный фонд) на 202</w:t>
      </w:r>
      <w:r w:rsidR="00D06EF5" w:rsidRPr="009B7BC3">
        <w:rPr>
          <w:sz w:val="28"/>
          <w:szCs w:val="28"/>
        </w:rPr>
        <w:t>4</w:t>
      </w:r>
      <w:r w:rsidRPr="009B7BC3">
        <w:rPr>
          <w:sz w:val="28"/>
          <w:szCs w:val="28"/>
        </w:rPr>
        <w:t xml:space="preserve"> год утвержден </w:t>
      </w:r>
      <w:r w:rsidRPr="009B7BC3">
        <w:rPr>
          <w:bCs/>
          <w:sz w:val="28"/>
          <w:szCs w:val="28"/>
        </w:rPr>
        <w:t xml:space="preserve">сумме </w:t>
      </w:r>
      <w:r w:rsidR="00D06EF5" w:rsidRPr="009B7BC3">
        <w:rPr>
          <w:bCs/>
          <w:sz w:val="28"/>
          <w:szCs w:val="28"/>
        </w:rPr>
        <w:t xml:space="preserve">4 768,1 </w:t>
      </w:r>
      <w:r w:rsidRPr="009B7BC3">
        <w:rPr>
          <w:bCs/>
          <w:sz w:val="28"/>
          <w:szCs w:val="28"/>
        </w:rPr>
        <w:t>тысяч рублей.</w:t>
      </w:r>
    </w:p>
    <w:p w:rsidR="003414F1" w:rsidRPr="009B7BC3" w:rsidRDefault="003414F1" w:rsidP="007F5F18">
      <w:pPr>
        <w:tabs>
          <w:tab w:val="left" w:pos="567"/>
        </w:tabs>
        <w:autoSpaceDE w:val="0"/>
        <w:autoSpaceDN w:val="0"/>
        <w:adjustRightInd w:val="0"/>
        <w:ind w:firstLine="567"/>
        <w:jc w:val="both"/>
        <w:rPr>
          <w:sz w:val="28"/>
          <w:szCs w:val="28"/>
        </w:rPr>
      </w:pPr>
      <w:r w:rsidRPr="009B7BC3">
        <w:rPr>
          <w:sz w:val="28"/>
          <w:szCs w:val="28"/>
        </w:rPr>
        <w:t xml:space="preserve">Согласно </w:t>
      </w:r>
      <w:r w:rsidR="00C5498D" w:rsidRPr="009B7BC3">
        <w:rPr>
          <w:sz w:val="28"/>
          <w:szCs w:val="28"/>
        </w:rPr>
        <w:t>отчету</w:t>
      </w:r>
      <w:r w:rsidRPr="009B7BC3">
        <w:rPr>
          <w:sz w:val="28"/>
          <w:szCs w:val="28"/>
        </w:rPr>
        <w:t xml:space="preserve"> об использовании средств дорожного фонда за </w:t>
      </w:r>
      <w:r w:rsidR="00C13A74" w:rsidRPr="009B7BC3">
        <w:rPr>
          <w:sz w:val="28"/>
          <w:szCs w:val="28"/>
        </w:rPr>
        <w:t>202</w:t>
      </w:r>
      <w:r w:rsidR="006B171B" w:rsidRPr="009B7BC3">
        <w:rPr>
          <w:sz w:val="28"/>
          <w:szCs w:val="28"/>
        </w:rPr>
        <w:t>4</w:t>
      </w:r>
      <w:r w:rsidR="00C13A74" w:rsidRPr="009B7BC3">
        <w:rPr>
          <w:sz w:val="28"/>
          <w:szCs w:val="28"/>
        </w:rPr>
        <w:t xml:space="preserve"> год</w:t>
      </w:r>
      <w:r w:rsidR="00C5498D" w:rsidRPr="009B7BC3">
        <w:rPr>
          <w:sz w:val="28"/>
          <w:szCs w:val="28"/>
        </w:rPr>
        <w:t>,</w:t>
      </w:r>
      <w:r w:rsidR="00C13A74" w:rsidRPr="009B7BC3">
        <w:rPr>
          <w:sz w:val="28"/>
          <w:szCs w:val="28"/>
        </w:rPr>
        <w:t xml:space="preserve"> </w:t>
      </w:r>
      <w:r w:rsidRPr="009B7BC3">
        <w:rPr>
          <w:sz w:val="28"/>
          <w:szCs w:val="28"/>
        </w:rPr>
        <w:t>фактически</w:t>
      </w:r>
      <w:r w:rsidR="000369C3" w:rsidRPr="009B7BC3">
        <w:rPr>
          <w:sz w:val="28"/>
          <w:szCs w:val="28"/>
        </w:rPr>
        <w:t>,</w:t>
      </w:r>
      <w:r w:rsidRPr="009B7BC3">
        <w:rPr>
          <w:sz w:val="28"/>
          <w:szCs w:val="28"/>
        </w:rPr>
        <w:t xml:space="preserve"> </w:t>
      </w:r>
      <w:r w:rsidR="00DE3F84" w:rsidRPr="009B7BC3">
        <w:rPr>
          <w:sz w:val="28"/>
          <w:szCs w:val="28"/>
        </w:rPr>
        <w:t>доходн</w:t>
      </w:r>
      <w:r w:rsidRPr="009B7BC3">
        <w:rPr>
          <w:sz w:val="28"/>
          <w:szCs w:val="28"/>
        </w:rPr>
        <w:t>ым источником</w:t>
      </w:r>
      <w:r w:rsidR="00DE3F84" w:rsidRPr="009B7BC3">
        <w:rPr>
          <w:sz w:val="28"/>
          <w:szCs w:val="28"/>
        </w:rPr>
        <w:t xml:space="preserve"> </w:t>
      </w:r>
      <w:r w:rsidRPr="009B7BC3">
        <w:rPr>
          <w:sz w:val="28"/>
          <w:szCs w:val="28"/>
        </w:rPr>
        <w:t xml:space="preserve">поступлений местного бюджета, за счет которых сформирован дорожный фонд, являлись </w:t>
      </w:r>
      <w:r w:rsidR="00DE3F84" w:rsidRPr="009B7BC3">
        <w:rPr>
          <w:sz w:val="28"/>
          <w:szCs w:val="28"/>
        </w:rPr>
        <w:t>поступлени</w:t>
      </w:r>
      <w:r w:rsidRPr="009B7BC3">
        <w:rPr>
          <w:sz w:val="28"/>
          <w:szCs w:val="28"/>
        </w:rPr>
        <w:t>я</w:t>
      </w:r>
      <w:r w:rsidR="00DE3F84" w:rsidRPr="009B7BC3">
        <w:rPr>
          <w:sz w:val="28"/>
          <w:szCs w:val="28"/>
        </w:rPr>
        <w:t xml:space="preserve">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городского округа Анадырь</w:t>
      </w:r>
      <w:r w:rsidRPr="009B7BC3">
        <w:rPr>
          <w:sz w:val="28"/>
          <w:szCs w:val="28"/>
        </w:rPr>
        <w:t xml:space="preserve">. </w:t>
      </w:r>
    </w:p>
    <w:p w:rsidR="003414F1" w:rsidRPr="009B7BC3" w:rsidRDefault="003414F1" w:rsidP="007F5F18">
      <w:pPr>
        <w:tabs>
          <w:tab w:val="left" w:pos="567"/>
        </w:tabs>
        <w:autoSpaceDE w:val="0"/>
        <w:autoSpaceDN w:val="0"/>
        <w:adjustRightInd w:val="0"/>
        <w:ind w:firstLine="567"/>
        <w:jc w:val="both"/>
        <w:rPr>
          <w:sz w:val="28"/>
          <w:szCs w:val="28"/>
        </w:rPr>
      </w:pPr>
      <w:r w:rsidRPr="009B7BC3">
        <w:rPr>
          <w:sz w:val="28"/>
          <w:szCs w:val="28"/>
        </w:rPr>
        <w:t>Расходование средств дорожного фонда за отчетный период</w:t>
      </w:r>
      <w:r w:rsidR="00824F52" w:rsidRPr="009B7BC3">
        <w:rPr>
          <w:sz w:val="28"/>
          <w:szCs w:val="28"/>
        </w:rPr>
        <w:t>,</w:t>
      </w:r>
      <w:r w:rsidRPr="009B7BC3">
        <w:rPr>
          <w:sz w:val="28"/>
          <w:szCs w:val="28"/>
        </w:rPr>
        <w:t xml:space="preserve"> </w:t>
      </w:r>
      <w:r w:rsidR="00824F52" w:rsidRPr="009B7BC3">
        <w:rPr>
          <w:sz w:val="28"/>
          <w:szCs w:val="28"/>
        </w:rPr>
        <w:t xml:space="preserve">на основании проведенного анализа данных отчета об использовании средств дорожного фонда за 2024 год, </w:t>
      </w:r>
      <w:r w:rsidRPr="009B7BC3">
        <w:rPr>
          <w:sz w:val="28"/>
          <w:szCs w:val="28"/>
        </w:rPr>
        <w:t xml:space="preserve">было направлено на строительство, реконструкцию, капитальный ремонт, ремонт и содержание автомобильных </w:t>
      </w:r>
      <w:r w:rsidRPr="009B7BC3">
        <w:rPr>
          <w:sz w:val="28"/>
          <w:szCs w:val="28"/>
        </w:rPr>
        <w:lastRenderedPageBreak/>
        <w:t>дорог общего пользования местного значения городского округа Анадырь и дорожных сооружений на них.</w:t>
      </w:r>
    </w:p>
    <w:p w:rsidR="008F1F63" w:rsidRPr="009B7BC3" w:rsidRDefault="008F1F63" w:rsidP="007F5F18">
      <w:pPr>
        <w:tabs>
          <w:tab w:val="left" w:pos="567"/>
        </w:tabs>
        <w:autoSpaceDE w:val="0"/>
        <w:autoSpaceDN w:val="0"/>
        <w:adjustRightInd w:val="0"/>
        <w:ind w:firstLine="567"/>
        <w:jc w:val="both"/>
        <w:rPr>
          <w:sz w:val="28"/>
          <w:szCs w:val="28"/>
        </w:rPr>
      </w:pPr>
      <w:bookmarkStart w:id="4" w:name="_Hlk198114849"/>
      <w:r w:rsidRPr="009B7BC3">
        <w:rPr>
          <w:sz w:val="28"/>
          <w:szCs w:val="28"/>
        </w:rPr>
        <w:t>Исполнение бюджетных назначений дорожного фонда составило: по доходам -  4 790,1 тысяч рублей и расходам - 4</w:t>
      </w:r>
      <w:r w:rsidR="00EC5C92" w:rsidRPr="009B7BC3">
        <w:rPr>
          <w:sz w:val="28"/>
          <w:szCs w:val="28"/>
        </w:rPr>
        <w:t> </w:t>
      </w:r>
      <w:r w:rsidRPr="009B7BC3">
        <w:rPr>
          <w:sz w:val="28"/>
          <w:szCs w:val="28"/>
        </w:rPr>
        <w:t>7</w:t>
      </w:r>
      <w:r w:rsidR="00EC5C92" w:rsidRPr="009B7BC3">
        <w:rPr>
          <w:sz w:val="28"/>
          <w:szCs w:val="28"/>
        </w:rPr>
        <w:t>68,1</w:t>
      </w:r>
      <w:r w:rsidRPr="009B7BC3">
        <w:rPr>
          <w:sz w:val="28"/>
          <w:szCs w:val="28"/>
        </w:rPr>
        <w:t xml:space="preserve"> тысяч рублей</w:t>
      </w:r>
      <w:r w:rsidR="001D6507" w:rsidRPr="009B7BC3">
        <w:rPr>
          <w:sz w:val="28"/>
          <w:szCs w:val="28"/>
        </w:rPr>
        <w:t>. Отклонение между исполненными доходами и расходами (остаток) сложился в объеме 22,00 тысяч рублей.</w:t>
      </w:r>
    </w:p>
    <w:p w:rsidR="00206411" w:rsidRPr="009B7BC3" w:rsidRDefault="00206411" w:rsidP="007F5F18">
      <w:pPr>
        <w:tabs>
          <w:tab w:val="left" w:pos="567"/>
        </w:tabs>
        <w:autoSpaceDE w:val="0"/>
        <w:autoSpaceDN w:val="0"/>
        <w:adjustRightInd w:val="0"/>
        <w:ind w:firstLine="567"/>
        <w:jc w:val="both"/>
        <w:rPr>
          <w:sz w:val="28"/>
          <w:szCs w:val="28"/>
        </w:rPr>
      </w:pPr>
      <w:r w:rsidRPr="009B7BC3">
        <w:rPr>
          <w:sz w:val="28"/>
          <w:szCs w:val="28"/>
        </w:rPr>
        <w:t xml:space="preserve">Обращаем внимание, что в соответствии с положениями </w:t>
      </w:r>
      <w:hyperlink r:id="rId20" w:history="1">
        <w:r w:rsidRPr="009B7BC3">
          <w:rPr>
            <w:sz w:val="28"/>
            <w:szCs w:val="28"/>
          </w:rPr>
          <w:t>абзаца десятого пункта 5 статьи 179.4</w:t>
        </w:r>
      </w:hyperlink>
      <w:r w:rsidRPr="009B7BC3">
        <w:rPr>
          <w:sz w:val="28"/>
          <w:szCs w:val="28"/>
        </w:rPr>
        <w:t xml:space="preserve"> Бюджетного кодекса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r w:rsidR="00A22DBC" w:rsidRPr="009B7BC3">
        <w:rPr>
          <w:sz w:val="28"/>
          <w:szCs w:val="28"/>
        </w:rPr>
        <w:t xml:space="preserve">. </w:t>
      </w:r>
    </w:p>
    <w:bookmarkEnd w:id="4"/>
    <w:p w:rsidR="00873A85" w:rsidRPr="009B7BC3" w:rsidRDefault="008F1F63" w:rsidP="007F5F18">
      <w:pPr>
        <w:tabs>
          <w:tab w:val="left" w:pos="567"/>
        </w:tabs>
        <w:autoSpaceDE w:val="0"/>
        <w:autoSpaceDN w:val="0"/>
        <w:adjustRightInd w:val="0"/>
        <w:ind w:firstLine="567"/>
        <w:jc w:val="both"/>
        <w:rPr>
          <w:sz w:val="28"/>
          <w:szCs w:val="28"/>
        </w:rPr>
      </w:pPr>
      <w:r w:rsidRPr="009B7BC3">
        <w:rPr>
          <w:sz w:val="28"/>
          <w:szCs w:val="28"/>
        </w:rPr>
        <w:t xml:space="preserve">По сравнению с предыдущим аналогичным отчетным периодом (3 886,5 тысяч рублей в 2023 году) исполнение </w:t>
      </w:r>
      <w:r w:rsidR="00873A85" w:rsidRPr="009B7BC3">
        <w:rPr>
          <w:sz w:val="28"/>
          <w:szCs w:val="28"/>
        </w:rPr>
        <w:t xml:space="preserve">отчетного периода увеличились на </w:t>
      </w:r>
      <w:r w:rsidR="00EC5C92" w:rsidRPr="009B7BC3">
        <w:rPr>
          <w:sz w:val="28"/>
          <w:szCs w:val="28"/>
        </w:rPr>
        <w:t>881,6</w:t>
      </w:r>
      <w:r w:rsidR="00873A85" w:rsidRPr="009B7BC3">
        <w:rPr>
          <w:sz w:val="28"/>
          <w:szCs w:val="28"/>
        </w:rPr>
        <w:t xml:space="preserve"> тысяч рублей.  </w:t>
      </w:r>
    </w:p>
    <w:p w:rsidR="00C13A74" w:rsidRPr="009B7BC3" w:rsidRDefault="003610B2" w:rsidP="007F5F18">
      <w:pPr>
        <w:tabs>
          <w:tab w:val="left" w:pos="567"/>
        </w:tabs>
        <w:autoSpaceDE w:val="0"/>
        <w:autoSpaceDN w:val="0"/>
        <w:adjustRightInd w:val="0"/>
        <w:ind w:firstLine="567"/>
        <w:jc w:val="both"/>
        <w:rPr>
          <w:sz w:val="28"/>
          <w:szCs w:val="28"/>
        </w:rPr>
      </w:pPr>
      <w:r w:rsidRPr="009B7BC3">
        <w:rPr>
          <w:sz w:val="28"/>
          <w:szCs w:val="28"/>
        </w:rPr>
        <w:t>Наглядно с</w:t>
      </w:r>
      <w:r w:rsidR="00C13A74" w:rsidRPr="009B7BC3">
        <w:rPr>
          <w:sz w:val="28"/>
          <w:szCs w:val="28"/>
        </w:rPr>
        <w:t xml:space="preserve">ведения </w:t>
      </w:r>
      <w:r w:rsidR="00EA374B" w:rsidRPr="009B7BC3">
        <w:rPr>
          <w:sz w:val="28"/>
          <w:szCs w:val="28"/>
        </w:rPr>
        <w:t>по формированию и</w:t>
      </w:r>
      <w:r w:rsidRPr="009B7BC3">
        <w:rPr>
          <w:sz w:val="28"/>
          <w:szCs w:val="28"/>
        </w:rPr>
        <w:t xml:space="preserve"> использованию</w:t>
      </w:r>
      <w:r w:rsidR="00C13A74" w:rsidRPr="009B7BC3">
        <w:rPr>
          <w:sz w:val="28"/>
          <w:szCs w:val="28"/>
        </w:rPr>
        <w:t xml:space="preserve"> бюджетных ассигнований дорожного фонда за 202</w:t>
      </w:r>
      <w:r w:rsidR="006B171B" w:rsidRPr="009B7BC3">
        <w:rPr>
          <w:sz w:val="28"/>
          <w:szCs w:val="28"/>
        </w:rPr>
        <w:t>4</w:t>
      </w:r>
      <w:r w:rsidR="00C13A74" w:rsidRPr="009B7BC3">
        <w:rPr>
          <w:sz w:val="28"/>
          <w:szCs w:val="28"/>
        </w:rPr>
        <w:t xml:space="preserve"> год представлены в таблице </w:t>
      </w:r>
      <w:r w:rsidR="008C5301" w:rsidRPr="009B7BC3">
        <w:rPr>
          <w:sz w:val="28"/>
          <w:szCs w:val="28"/>
        </w:rPr>
        <w:t>21</w:t>
      </w:r>
      <w:r w:rsidR="00C13A74" w:rsidRPr="009B7BC3">
        <w:rPr>
          <w:sz w:val="28"/>
          <w:szCs w:val="28"/>
        </w:rPr>
        <w:t>.</w:t>
      </w:r>
    </w:p>
    <w:p w:rsidR="008C5301" w:rsidRPr="009B7BC3" w:rsidRDefault="00C13A74" w:rsidP="007F5F18">
      <w:pPr>
        <w:tabs>
          <w:tab w:val="left" w:pos="567"/>
        </w:tabs>
        <w:autoSpaceDE w:val="0"/>
        <w:autoSpaceDN w:val="0"/>
        <w:adjustRightInd w:val="0"/>
        <w:ind w:firstLine="567"/>
        <w:jc w:val="right"/>
        <w:rPr>
          <w:sz w:val="20"/>
          <w:szCs w:val="20"/>
          <w:lang w:val="en-US"/>
        </w:rPr>
      </w:pPr>
      <w:r w:rsidRPr="009B7BC3">
        <w:rPr>
          <w:sz w:val="20"/>
          <w:szCs w:val="20"/>
        </w:rPr>
        <w:t>Таблица</w:t>
      </w:r>
      <w:r w:rsidR="008C5301" w:rsidRPr="009B7BC3">
        <w:rPr>
          <w:sz w:val="20"/>
          <w:szCs w:val="20"/>
          <w:lang w:val="en-US"/>
        </w:rPr>
        <w:t xml:space="preserve"> 21</w:t>
      </w:r>
    </w:p>
    <w:p w:rsidR="00C13A74" w:rsidRPr="009B7BC3" w:rsidRDefault="00C13A74" w:rsidP="007F5F18">
      <w:pPr>
        <w:tabs>
          <w:tab w:val="left" w:pos="567"/>
        </w:tabs>
        <w:autoSpaceDE w:val="0"/>
        <w:autoSpaceDN w:val="0"/>
        <w:adjustRightInd w:val="0"/>
        <w:ind w:firstLine="567"/>
        <w:jc w:val="right"/>
        <w:rPr>
          <w:sz w:val="20"/>
          <w:szCs w:val="20"/>
        </w:rPr>
      </w:pPr>
      <w:r w:rsidRPr="009B7BC3">
        <w:rPr>
          <w:sz w:val="20"/>
          <w:szCs w:val="20"/>
        </w:rPr>
        <w:t xml:space="preserve"> (тысяч рублей)</w:t>
      </w:r>
    </w:p>
    <w:tbl>
      <w:tblPr>
        <w:tblW w:w="0" w:type="auto"/>
        <w:tblLook w:val="04A0" w:firstRow="1" w:lastRow="0" w:firstColumn="1" w:lastColumn="0" w:noHBand="0" w:noVBand="1"/>
      </w:tblPr>
      <w:tblGrid>
        <w:gridCol w:w="3563"/>
        <w:gridCol w:w="1320"/>
        <w:gridCol w:w="1208"/>
        <w:gridCol w:w="1411"/>
        <w:gridCol w:w="1842"/>
      </w:tblGrid>
      <w:tr w:rsidR="009B7BC3" w:rsidRPr="009B7BC3" w:rsidTr="008C5301">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C5FFE2"/>
            <w:vAlign w:val="center"/>
            <w:hideMark/>
          </w:tcPr>
          <w:p w:rsidR="00C13A74" w:rsidRPr="009B7BC3" w:rsidRDefault="00C13A74" w:rsidP="008C5301">
            <w:pPr>
              <w:tabs>
                <w:tab w:val="left" w:pos="567"/>
              </w:tabs>
              <w:jc w:val="center"/>
              <w:rPr>
                <w:b/>
                <w:bCs/>
                <w:sz w:val="20"/>
                <w:szCs w:val="20"/>
              </w:rPr>
            </w:pPr>
            <w:r w:rsidRPr="009B7BC3">
              <w:rPr>
                <w:b/>
                <w:bCs/>
                <w:sz w:val="20"/>
                <w:szCs w:val="20"/>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C5FFE2"/>
            <w:vAlign w:val="center"/>
            <w:hideMark/>
          </w:tcPr>
          <w:p w:rsidR="00C13A74" w:rsidRPr="009B7BC3" w:rsidRDefault="00C13A74" w:rsidP="008C5301">
            <w:pPr>
              <w:tabs>
                <w:tab w:val="left" w:pos="567"/>
              </w:tabs>
              <w:jc w:val="center"/>
              <w:rPr>
                <w:b/>
                <w:bCs/>
                <w:sz w:val="20"/>
                <w:szCs w:val="20"/>
              </w:rPr>
            </w:pPr>
            <w:r w:rsidRPr="009B7BC3">
              <w:rPr>
                <w:b/>
                <w:bCs/>
                <w:sz w:val="20"/>
                <w:szCs w:val="20"/>
              </w:rPr>
              <w:t>Утверждено</w:t>
            </w:r>
          </w:p>
        </w:tc>
        <w:tc>
          <w:tcPr>
            <w:tcW w:w="0" w:type="auto"/>
            <w:tcBorders>
              <w:top w:val="single" w:sz="4" w:space="0" w:color="auto"/>
              <w:left w:val="nil"/>
              <w:bottom w:val="single" w:sz="4" w:space="0" w:color="auto"/>
              <w:right w:val="single" w:sz="4" w:space="0" w:color="auto"/>
            </w:tcBorders>
            <w:shd w:val="clear" w:color="auto" w:fill="C5FFE2"/>
            <w:vAlign w:val="center"/>
            <w:hideMark/>
          </w:tcPr>
          <w:p w:rsidR="00C13A74" w:rsidRPr="009B7BC3" w:rsidRDefault="00C13A74" w:rsidP="008C5301">
            <w:pPr>
              <w:tabs>
                <w:tab w:val="left" w:pos="567"/>
              </w:tabs>
              <w:jc w:val="center"/>
              <w:rPr>
                <w:b/>
                <w:bCs/>
                <w:sz w:val="20"/>
                <w:szCs w:val="20"/>
              </w:rPr>
            </w:pPr>
            <w:r w:rsidRPr="009B7BC3">
              <w:rPr>
                <w:b/>
                <w:bCs/>
                <w:sz w:val="20"/>
                <w:szCs w:val="20"/>
              </w:rPr>
              <w:t>Исполнено</w:t>
            </w:r>
          </w:p>
        </w:tc>
        <w:tc>
          <w:tcPr>
            <w:tcW w:w="0" w:type="auto"/>
            <w:tcBorders>
              <w:top w:val="single" w:sz="4" w:space="0" w:color="auto"/>
              <w:left w:val="nil"/>
              <w:bottom w:val="single" w:sz="4" w:space="0" w:color="auto"/>
              <w:right w:val="single" w:sz="4" w:space="0" w:color="auto"/>
            </w:tcBorders>
            <w:shd w:val="clear" w:color="auto" w:fill="C5FFE2"/>
            <w:vAlign w:val="center"/>
            <w:hideMark/>
          </w:tcPr>
          <w:p w:rsidR="00C13A74" w:rsidRPr="009B7BC3" w:rsidRDefault="00C13A74" w:rsidP="008C5301">
            <w:pPr>
              <w:tabs>
                <w:tab w:val="left" w:pos="567"/>
              </w:tabs>
              <w:jc w:val="center"/>
              <w:rPr>
                <w:b/>
                <w:bCs/>
                <w:sz w:val="20"/>
                <w:szCs w:val="20"/>
              </w:rPr>
            </w:pPr>
            <w:r w:rsidRPr="009B7BC3">
              <w:rPr>
                <w:b/>
                <w:bCs/>
                <w:sz w:val="20"/>
                <w:szCs w:val="20"/>
              </w:rPr>
              <w:t>Отклонение (гр.2-гр.3)</w:t>
            </w:r>
          </w:p>
        </w:tc>
        <w:tc>
          <w:tcPr>
            <w:tcW w:w="0" w:type="auto"/>
            <w:tcBorders>
              <w:top w:val="single" w:sz="4" w:space="0" w:color="auto"/>
              <w:left w:val="nil"/>
              <w:bottom w:val="single" w:sz="4" w:space="0" w:color="auto"/>
              <w:right w:val="single" w:sz="4" w:space="0" w:color="auto"/>
            </w:tcBorders>
            <w:shd w:val="clear" w:color="auto" w:fill="C5FFE2"/>
            <w:vAlign w:val="center"/>
            <w:hideMark/>
          </w:tcPr>
          <w:p w:rsidR="00C13A74" w:rsidRPr="009B7BC3" w:rsidRDefault="00C13A74" w:rsidP="008C5301">
            <w:pPr>
              <w:tabs>
                <w:tab w:val="left" w:pos="567"/>
              </w:tabs>
              <w:jc w:val="center"/>
              <w:rPr>
                <w:b/>
                <w:bCs/>
                <w:sz w:val="20"/>
                <w:szCs w:val="20"/>
              </w:rPr>
            </w:pPr>
            <w:r w:rsidRPr="009B7BC3">
              <w:rPr>
                <w:b/>
                <w:bCs/>
                <w:sz w:val="20"/>
                <w:szCs w:val="20"/>
              </w:rPr>
              <w:t>% исполнения к утвержденным назначениям</w:t>
            </w:r>
          </w:p>
        </w:tc>
      </w:tr>
      <w:tr w:rsidR="009B7BC3" w:rsidRPr="009B7BC3" w:rsidTr="008C5301">
        <w:trPr>
          <w:trHeight w:val="20"/>
          <w:tblHeader/>
        </w:trPr>
        <w:tc>
          <w:tcPr>
            <w:tcW w:w="0" w:type="auto"/>
            <w:tcBorders>
              <w:top w:val="nil"/>
              <w:left w:val="single" w:sz="4" w:space="0" w:color="auto"/>
              <w:bottom w:val="single" w:sz="4" w:space="0" w:color="auto"/>
              <w:right w:val="single" w:sz="4" w:space="0" w:color="auto"/>
            </w:tcBorders>
            <w:shd w:val="clear" w:color="auto" w:fill="C5FFE2"/>
            <w:noWrap/>
            <w:vAlign w:val="bottom"/>
            <w:hideMark/>
          </w:tcPr>
          <w:p w:rsidR="00C13A74" w:rsidRPr="009B7BC3" w:rsidRDefault="00C13A74" w:rsidP="008C5301">
            <w:pPr>
              <w:tabs>
                <w:tab w:val="left" w:pos="567"/>
              </w:tabs>
              <w:jc w:val="center"/>
              <w:rPr>
                <w:b/>
                <w:bCs/>
                <w:sz w:val="20"/>
                <w:szCs w:val="20"/>
              </w:rPr>
            </w:pPr>
            <w:r w:rsidRPr="009B7BC3">
              <w:rPr>
                <w:b/>
                <w:bCs/>
                <w:sz w:val="20"/>
                <w:szCs w:val="20"/>
              </w:rPr>
              <w:t>1</w:t>
            </w:r>
          </w:p>
        </w:tc>
        <w:tc>
          <w:tcPr>
            <w:tcW w:w="0" w:type="auto"/>
            <w:tcBorders>
              <w:top w:val="nil"/>
              <w:left w:val="nil"/>
              <w:bottom w:val="single" w:sz="4" w:space="0" w:color="auto"/>
              <w:right w:val="single" w:sz="4" w:space="0" w:color="auto"/>
            </w:tcBorders>
            <w:shd w:val="clear" w:color="auto" w:fill="C5FFE2"/>
            <w:vAlign w:val="center"/>
            <w:hideMark/>
          </w:tcPr>
          <w:p w:rsidR="00C13A74" w:rsidRPr="009B7BC3" w:rsidRDefault="00C13A74" w:rsidP="008C5301">
            <w:pPr>
              <w:tabs>
                <w:tab w:val="left" w:pos="567"/>
              </w:tabs>
              <w:jc w:val="center"/>
              <w:rPr>
                <w:b/>
                <w:bCs/>
                <w:sz w:val="20"/>
                <w:szCs w:val="20"/>
              </w:rPr>
            </w:pPr>
            <w:r w:rsidRPr="009B7BC3">
              <w:rPr>
                <w:b/>
                <w:bCs/>
                <w:sz w:val="20"/>
                <w:szCs w:val="20"/>
              </w:rPr>
              <w:t>2</w:t>
            </w:r>
          </w:p>
        </w:tc>
        <w:tc>
          <w:tcPr>
            <w:tcW w:w="0" w:type="auto"/>
            <w:tcBorders>
              <w:top w:val="nil"/>
              <w:left w:val="nil"/>
              <w:bottom w:val="single" w:sz="4" w:space="0" w:color="auto"/>
              <w:right w:val="single" w:sz="4" w:space="0" w:color="auto"/>
            </w:tcBorders>
            <w:shd w:val="clear" w:color="auto" w:fill="C5FFE2"/>
            <w:vAlign w:val="center"/>
            <w:hideMark/>
          </w:tcPr>
          <w:p w:rsidR="00C13A74" w:rsidRPr="009B7BC3" w:rsidRDefault="00C13A74" w:rsidP="008C5301">
            <w:pPr>
              <w:tabs>
                <w:tab w:val="left" w:pos="567"/>
              </w:tabs>
              <w:jc w:val="center"/>
              <w:rPr>
                <w:b/>
                <w:bCs/>
                <w:sz w:val="20"/>
                <w:szCs w:val="20"/>
              </w:rPr>
            </w:pPr>
            <w:r w:rsidRPr="009B7BC3">
              <w:rPr>
                <w:b/>
                <w:bCs/>
                <w:sz w:val="20"/>
                <w:szCs w:val="20"/>
              </w:rPr>
              <w:t>3</w:t>
            </w:r>
          </w:p>
        </w:tc>
        <w:tc>
          <w:tcPr>
            <w:tcW w:w="0" w:type="auto"/>
            <w:tcBorders>
              <w:top w:val="nil"/>
              <w:left w:val="nil"/>
              <w:bottom w:val="single" w:sz="4" w:space="0" w:color="auto"/>
              <w:right w:val="single" w:sz="4" w:space="0" w:color="auto"/>
            </w:tcBorders>
            <w:shd w:val="clear" w:color="auto" w:fill="C5FFE2"/>
            <w:noWrap/>
            <w:vAlign w:val="bottom"/>
            <w:hideMark/>
          </w:tcPr>
          <w:p w:rsidR="00C13A74" w:rsidRPr="009B7BC3" w:rsidRDefault="00C13A74" w:rsidP="008C5301">
            <w:pPr>
              <w:tabs>
                <w:tab w:val="left" w:pos="567"/>
              </w:tabs>
              <w:jc w:val="center"/>
              <w:rPr>
                <w:b/>
                <w:sz w:val="20"/>
                <w:szCs w:val="20"/>
              </w:rPr>
            </w:pPr>
            <w:r w:rsidRPr="009B7BC3">
              <w:rPr>
                <w:b/>
                <w:sz w:val="20"/>
                <w:szCs w:val="20"/>
              </w:rPr>
              <w:t>4</w:t>
            </w:r>
          </w:p>
        </w:tc>
        <w:tc>
          <w:tcPr>
            <w:tcW w:w="0" w:type="auto"/>
            <w:tcBorders>
              <w:top w:val="nil"/>
              <w:left w:val="nil"/>
              <w:bottom w:val="single" w:sz="4" w:space="0" w:color="auto"/>
              <w:right w:val="single" w:sz="4" w:space="0" w:color="auto"/>
            </w:tcBorders>
            <w:shd w:val="clear" w:color="auto" w:fill="C5FFE2"/>
            <w:vAlign w:val="center"/>
            <w:hideMark/>
          </w:tcPr>
          <w:p w:rsidR="00C13A74" w:rsidRPr="009B7BC3" w:rsidRDefault="00C13A74" w:rsidP="008C5301">
            <w:pPr>
              <w:tabs>
                <w:tab w:val="left" w:pos="567"/>
              </w:tabs>
              <w:jc w:val="center"/>
              <w:rPr>
                <w:b/>
                <w:bCs/>
                <w:sz w:val="20"/>
                <w:szCs w:val="20"/>
              </w:rPr>
            </w:pPr>
            <w:r w:rsidRPr="009B7BC3">
              <w:rPr>
                <w:b/>
                <w:bCs/>
                <w:sz w:val="20"/>
                <w:szCs w:val="20"/>
              </w:rPr>
              <w:t>5</w:t>
            </w:r>
          </w:p>
        </w:tc>
      </w:tr>
      <w:tr w:rsidR="009B7BC3" w:rsidRPr="009B7BC3" w:rsidTr="008C5301">
        <w:trPr>
          <w:trHeight w:val="2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3A74" w:rsidRPr="009B7BC3" w:rsidRDefault="00C13A74" w:rsidP="008C5301">
            <w:pPr>
              <w:tabs>
                <w:tab w:val="left" w:pos="567"/>
              </w:tabs>
              <w:jc w:val="center"/>
              <w:rPr>
                <w:b/>
                <w:bCs/>
                <w:sz w:val="20"/>
                <w:szCs w:val="20"/>
              </w:rPr>
            </w:pPr>
            <w:r w:rsidRPr="009B7BC3">
              <w:rPr>
                <w:b/>
                <w:bCs/>
                <w:sz w:val="20"/>
                <w:szCs w:val="20"/>
              </w:rPr>
              <w:t>Доходы</w:t>
            </w:r>
          </w:p>
        </w:tc>
      </w:tr>
      <w:tr w:rsidR="009B7BC3" w:rsidRPr="009B7BC3" w:rsidTr="008C5301">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13A74" w:rsidRPr="009B7BC3" w:rsidRDefault="00C13A74" w:rsidP="008C5301">
            <w:pPr>
              <w:tabs>
                <w:tab w:val="left" w:pos="567"/>
              </w:tabs>
              <w:rPr>
                <w:b/>
                <w:bCs/>
                <w:sz w:val="20"/>
                <w:szCs w:val="20"/>
              </w:rPr>
            </w:pPr>
            <w:r w:rsidRPr="009B7BC3">
              <w:rPr>
                <w:b/>
                <w:bCs/>
                <w:sz w:val="20"/>
                <w:szCs w:val="20"/>
              </w:rPr>
              <w:t>Всего учтено при формировании дорожного фонда, в т.ч.:</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9B7BC3" w:rsidRDefault="003610B2" w:rsidP="008C5301">
            <w:pPr>
              <w:tabs>
                <w:tab w:val="left" w:pos="567"/>
              </w:tabs>
              <w:jc w:val="center"/>
              <w:rPr>
                <w:b/>
                <w:bCs/>
                <w:sz w:val="20"/>
                <w:szCs w:val="20"/>
              </w:rPr>
            </w:pPr>
            <w:r w:rsidRPr="009B7BC3">
              <w:rPr>
                <w:b/>
                <w:bCs/>
                <w:sz w:val="20"/>
                <w:szCs w:val="20"/>
              </w:rPr>
              <w:t>4 768,1</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9B7BC3" w:rsidRDefault="003610B2" w:rsidP="008C5301">
            <w:pPr>
              <w:tabs>
                <w:tab w:val="left" w:pos="567"/>
              </w:tabs>
              <w:jc w:val="center"/>
              <w:rPr>
                <w:b/>
                <w:bCs/>
                <w:sz w:val="20"/>
                <w:szCs w:val="20"/>
              </w:rPr>
            </w:pPr>
            <w:r w:rsidRPr="009B7BC3">
              <w:rPr>
                <w:b/>
                <w:bCs/>
                <w:sz w:val="20"/>
                <w:szCs w:val="20"/>
              </w:rPr>
              <w:t>4 790,1</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9B7BC3" w:rsidRDefault="003610B2" w:rsidP="008C5301">
            <w:pPr>
              <w:tabs>
                <w:tab w:val="left" w:pos="567"/>
              </w:tabs>
              <w:jc w:val="center"/>
              <w:rPr>
                <w:b/>
                <w:bCs/>
                <w:sz w:val="20"/>
                <w:szCs w:val="20"/>
              </w:rPr>
            </w:pPr>
            <w:r w:rsidRPr="009B7BC3">
              <w:rPr>
                <w:b/>
                <w:bCs/>
                <w:sz w:val="20"/>
                <w:szCs w:val="20"/>
              </w:rPr>
              <w:t>-22,0</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9B7BC3" w:rsidRDefault="003610B2" w:rsidP="008C5301">
            <w:pPr>
              <w:tabs>
                <w:tab w:val="left" w:pos="567"/>
              </w:tabs>
              <w:jc w:val="center"/>
              <w:rPr>
                <w:b/>
                <w:bCs/>
                <w:sz w:val="20"/>
                <w:szCs w:val="20"/>
              </w:rPr>
            </w:pPr>
            <w:r w:rsidRPr="009B7BC3">
              <w:rPr>
                <w:b/>
                <w:bCs/>
                <w:sz w:val="20"/>
                <w:szCs w:val="20"/>
              </w:rPr>
              <w:t>100,1</w:t>
            </w:r>
          </w:p>
        </w:tc>
      </w:tr>
      <w:tr w:rsidR="009B7BC3" w:rsidRPr="009B7BC3" w:rsidTr="008C5301">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610B2" w:rsidRPr="009B7BC3" w:rsidRDefault="003610B2" w:rsidP="008C5301">
            <w:pPr>
              <w:tabs>
                <w:tab w:val="left" w:pos="567"/>
              </w:tabs>
              <w:jc w:val="both"/>
              <w:rPr>
                <w:sz w:val="20"/>
                <w:szCs w:val="20"/>
              </w:rPr>
            </w:pPr>
            <w:r w:rsidRPr="009B7BC3">
              <w:rPr>
                <w:sz w:val="20"/>
                <w:szCs w:val="20"/>
              </w:rPr>
              <w:t>Акцизы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подлежащие зачислению в местный бюджет</w:t>
            </w:r>
          </w:p>
        </w:tc>
        <w:tc>
          <w:tcPr>
            <w:tcW w:w="0" w:type="auto"/>
            <w:tcBorders>
              <w:top w:val="nil"/>
              <w:left w:val="nil"/>
              <w:bottom w:val="single" w:sz="4" w:space="0" w:color="auto"/>
              <w:right w:val="single" w:sz="4" w:space="0" w:color="auto"/>
            </w:tcBorders>
            <w:shd w:val="clear" w:color="auto" w:fill="auto"/>
            <w:noWrap/>
            <w:vAlign w:val="bottom"/>
            <w:hideMark/>
          </w:tcPr>
          <w:p w:rsidR="003610B2" w:rsidRPr="009B7BC3" w:rsidRDefault="003610B2" w:rsidP="008C5301">
            <w:pPr>
              <w:tabs>
                <w:tab w:val="left" w:pos="567"/>
              </w:tabs>
              <w:jc w:val="center"/>
              <w:rPr>
                <w:bCs/>
                <w:sz w:val="20"/>
                <w:szCs w:val="20"/>
              </w:rPr>
            </w:pPr>
            <w:r w:rsidRPr="009B7BC3">
              <w:rPr>
                <w:bCs/>
                <w:sz w:val="20"/>
                <w:szCs w:val="20"/>
              </w:rPr>
              <w:t>4 768,1</w:t>
            </w:r>
          </w:p>
        </w:tc>
        <w:tc>
          <w:tcPr>
            <w:tcW w:w="0" w:type="auto"/>
            <w:tcBorders>
              <w:top w:val="nil"/>
              <w:left w:val="nil"/>
              <w:bottom w:val="single" w:sz="4" w:space="0" w:color="auto"/>
              <w:right w:val="single" w:sz="4" w:space="0" w:color="auto"/>
            </w:tcBorders>
            <w:shd w:val="clear" w:color="auto" w:fill="auto"/>
            <w:noWrap/>
            <w:vAlign w:val="bottom"/>
            <w:hideMark/>
          </w:tcPr>
          <w:p w:rsidR="003610B2" w:rsidRPr="009B7BC3" w:rsidRDefault="003610B2" w:rsidP="008C5301">
            <w:pPr>
              <w:tabs>
                <w:tab w:val="left" w:pos="567"/>
              </w:tabs>
              <w:jc w:val="center"/>
              <w:rPr>
                <w:bCs/>
                <w:sz w:val="20"/>
                <w:szCs w:val="20"/>
              </w:rPr>
            </w:pPr>
            <w:r w:rsidRPr="009B7BC3">
              <w:rPr>
                <w:bCs/>
                <w:sz w:val="20"/>
                <w:szCs w:val="20"/>
              </w:rPr>
              <w:t>4 790,1</w:t>
            </w:r>
          </w:p>
        </w:tc>
        <w:tc>
          <w:tcPr>
            <w:tcW w:w="0" w:type="auto"/>
            <w:tcBorders>
              <w:top w:val="nil"/>
              <w:left w:val="nil"/>
              <w:bottom w:val="single" w:sz="4" w:space="0" w:color="auto"/>
              <w:right w:val="single" w:sz="4" w:space="0" w:color="auto"/>
            </w:tcBorders>
            <w:shd w:val="clear" w:color="auto" w:fill="auto"/>
            <w:noWrap/>
            <w:vAlign w:val="bottom"/>
            <w:hideMark/>
          </w:tcPr>
          <w:p w:rsidR="003610B2" w:rsidRPr="009B7BC3" w:rsidRDefault="003610B2" w:rsidP="008C5301">
            <w:pPr>
              <w:tabs>
                <w:tab w:val="left" w:pos="567"/>
              </w:tabs>
              <w:jc w:val="center"/>
              <w:rPr>
                <w:bCs/>
                <w:sz w:val="20"/>
                <w:szCs w:val="20"/>
              </w:rPr>
            </w:pPr>
            <w:r w:rsidRPr="009B7BC3">
              <w:rPr>
                <w:bCs/>
                <w:sz w:val="20"/>
                <w:szCs w:val="20"/>
              </w:rPr>
              <w:t>-22,0</w:t>
            </w:r>
          </w:p>
        </w:tc>
        <w:tc>
          <w:tcPr>
            <w:tcW w:w="0" w:type="auto"/>
            <w:tcBorders>
              <w:top w:val="nil"/>
              <w:left w:val="nil"/>
              <w:bottom w:val="single" w:sz="4" w:space="0" w:color="auto"/>
              <w:right w:val="single" w:sz="4" w:space="0" w:color="auto"/>
            </w:tcBorders>
            <w:shd w:val="clear" w:color="auto" w:fill="auto"/>
            <w:noWrap/>
            <w:vAlign w:val="bottom"/>
            <w:hideMark/>
          </w:tcPr>
          <w:p w:rsidR="003610B2" w:rsidRPr="009B7BC3" w:rsidRDefault="003610B2" w:rsidP="008C5301">
            <w:pPr>
              <w:tabs>
                <w:tab w:val="left" w:pos="567"/>
              </w:tabs>
              <w:jc w:val="center"/>
              <w:rPr>
                <w:bCs/>
                <w:sz w:val="20"/>
                <w:szCs w:val="20"/>
              </w:rPr>
            </w:pPr>
            <w:r w:rsidRPr="009B7BC3">
              <w:rPr>
                <w:bCs/>
                <w:sz w:val="20"/>
                <w:szCs w:val="20"/>
              </w:rPr>
              <w:t>100,1</w:t>
            </w:r>
          </w:p>
        </w:tc>
      </w:tr>
      <w:tr w:rsidR="009B7BC3" w:rsidRPr="009B7BC3" w:rsidTr="008C5301">
        <w:trPr>
          <w:trHeight w:val="2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3A74" w:rsidRPr="009B7BC3" w:rsidRDefault="00C13A74" w:rsidP="008C5301">
            <w:pPr>
              <w:tabs>
                <w:tab w:val="left" w:pos="567"/>
              </w:tabs>
              <w:jc w:val="center"/>
              <w:rPr>
                <w:b/>
                <w:bCs/>
                <w:sz w:val="20"/>
                <w:szCs w:val="20"/>
              </w:rPr>
            </w:pPr>
            <w:r w:rsidRPr="009B7BC3">
              <w:rPr>
                <w:b/>
                <w:bCs/>
                <w:sz w:val="20"/>
                <w:szCs w:val="20"/>
              </w:rPr>
              <w:t>Расходы</w:t>
            </w:r>
          </w:p>
        </w:tc>
      </w:tr>
      <w:tr w:rsidR="009B7BC3" w:rsidRPr="009B7BC3" w:rsidTr="008C5301">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610B2" w:rsidRPr="009B7BC3" w:rsidRDefault="003610B2" w:rsidP="008C5301">
            <w:pPr>
              <w:tabs>
                <w:tab w:val="left" w:pos="567"/>
              </w:tabs>
              <w:rPr>
                <w:b/>
                <w:sz w:val="20"/>
                <w:szCs w:val="20"/>
              </w:rPr>
            </w:pPr>
            <w:r w:rsidRPr="009B7BC3">
              <w:rPr>
                <w:b/>
                <w:sz w:val="20"/>
                <w:szCs w:val="20"/>
              </w:rPr>
              <w:t>Израсходовано средств за отчетный период - всего, из них:</w:t>
            </w:r>
          </w:p>
        </w:tc>
        <w:tc>
          <w:tcPr>
            <w:tcW w:w="0" w:type="auto"/>
            <w:tcBorders>
              <w:top w:val="nil"/>
              <w:left w:val="nil"/>
              <w:bottom w:val="single" w:sz="4" w:space="0" w:color="auto"/>
              <w:right w:val="single" w:sz="4" w:space="0" w:color="auto"/>
            </w:tcBorders>
            <w:shd w:val="clear" w:color="auto" w:fill="auto"/>
            <w:noWrap/>
            <w:vAlign w:val="bottom"/>
            <w:hideMark/>
          </w:tcPr>
          <w:p w:rsidR="003610B2" w:rsidRPr="009B7BC3" w:rsidRDefault="003610B2" w:rsidP="008C5301">
            <w:pPr>
              <w:tabs>
                <w:tab w:val="left" w:pos="567"/>
              </w:tabs>
              <w:jc w:val="center"/>
              <w:rPr>
                <w:b/>
                <w:bCs/>
                <w:sz w:val="20"/>
                <w:szCs w:val="20"/>
              </w:rPr>
            </w:pPr>
            <w:r w:rsidRPr="009B7BC3">
              <w:rPr>
                <w:b/>
                <w:bCs/>
                <w:sz w:val="20"/>
                <w:szCs w:val="20"/>
              </w:rPr>
              <w:t>4 768,1</w:t>
            </w:r>
          </w:p>
        </w:tc>
        <w:tc>
          <w:tcPr>
            <w:tcW w:w="0" w:type="auto"/>
            <w:tcBorders>
              <w:top w:val="nil"/>
              <w:left w:val="nil"/>
              <w:bottom w:val="single" w:sz="4" w:space="0" w:color="auto"/>
              <w:right w:val="single" w:sz="4" w:space="0" w:color="auto"/>
            </w:tcBorders>
            <w:shd w:val="clear" w:color="auto" w:fill="auto"/>
            <w:noWrap/>
            <w:vAlign w:val="bottom"/>
            <w:hideMark/>
          </w:tcPr>
          <w:p w:rsidR="003610B2" w:rsidRPr="009B7BC3" w:rsidRDefault="003610B2" w:rsidP="008C5301">
            <w:pPr>
              <w:tabs>
                <w:tab w:val="left" w:pos="567"/>
              </w:tabs>
              <w:jc w:val="center"/>
              <w:rPr>
                <w:b/>
                <w:bCs/>
                <w:sz w:val="20"/>
                <w:szCs w:val="20"/>
                <w:lang w:val="en-US"/>
              </w:rPr>
            </w:pPr>
            <w:r w:rsidRPr="009B7BC3">
              <w:rPr>
                <w:b/>
                <w:bCs/>
                <w:sz w:val="20"/>
                <w:szCs w:val="20"/>
              </w:rPr>
              <w:t>4</w:t>
            </w:r>
            <w:r w:rsidR="00EC5C92" w:rsidRPr="009B7BC3">
              <w:rPr>
                <w:b/>
                <w:bCs/>
                <w:sz w:val="20"/>
                <w:szCs w:val="20"/>
              </w:rPr>
              <w:t> </w:t>
            </w:r>
            <w:r w:rsidR="00EC5C92" w:rsidRPr="009B7BC3">
              <w:rPr>
                <w:b/>
                <w:bCs/>
                <w:sz w:val="20"/>
                <w:szCs w:val="20"/>
                <w:lang w:val="en-US"/>
              </w:rPr>
              <w:t>768</w:t>
            </w:r>
            <w:r w:rsidR="00EC5C92" w:rsidRPr="009B7BC3">
              <w:rPr>
                <w:b/>
                <w:bCs/>
                <w:sz w:val="20"/>
                <w:szCs w:val="20"/>
              </w:rPr>
              <w:t>,</w:t>
            </w:r>
            <w:r w:rsidR="00EC5C92" w:rsidRPr="009B7BC3">
              <w:rPr>
                <w:b/>
                <w:bCs/>
                <w:sz w:val="20"/>
                <w:szCs w:val="20"/>
                <w:lang w:val="en-US"/>
              </w:rPr>
              <w:t>1</w:t>
            </w:r>
          </w:p>
        </w:tc>
        <w:tc>
          <w:tcPr>
            <w:tcW w:w="0" w:type="auto"/>
            <w:tcBorders>
              <w:top w:val="nil"/>
              <w:left w:val="nil"/>
              <w:bottom w:val="single" w:sz="4" w:space="0" w:color="auto"/>
              <w:right w:val="single" w:sz="4" w:space="0" w:color="auto"/>
            </w:tcBorders>
            <w:shd w:val="clear" w:color="auto" w:fill="auto"/>
            <w:noWrap/>
            <w:vAlign w:val="bottom"/>
            <w:hideMark/>
          </w:tcPr>
          <w:p w:rsidR="003610B2" w:rsidRPr="009B7BC3" w:rsidRDefault="00EC5C92" w:rsidP="008C5301">
            <w:pPr>
              <w:tabs>
                <w:tab w:val="left" w:pos="567"/>
              </w:tabs>
              <w:jc w:val="center"/>
              <w:rPr>
                <w:b/>
                <w:bCs/>
                <w:sz w:val="20"/>
                <w:szCs w:val="20"/>
              </w:rPr>
            </w:pPr>
            <w:r w:rsidRPr="009B7BC3">
              <w:rPr>
                <w:b/>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3610B2" w:rsidRPr="009B7BC3" w:rsidRDefault="003610B2" w:rsidP="008C5301">
            <w:pPr>
              <w:tabs>
                <w:tab w:val="left" w:pos="567"/>
              </w:tabs>
              <w:jc w:val="center"/>
              <w:rPr>
                <w:b/>
                <w:bCs/>
                <w:sz w:val="20"/>
                <w:szCs w:val="20"/>
              </w:rPr>
            </w:pPr>
            <w:r w:rsidRPr="009B7BC3">
              <w:rPr>
                <w:b/>
                <w:bCs/>
                <w:sz w:val="20"/>
                <w:szCs w:val="20"/>
              </w:rPr>
              <w:t>100</w:t>
            </w:r>
            <w:r w:rsidR="00EC5C92" w:rsidRPr="009B7BC3">
              <w:rPr>
                <w:b/>
                <w:bCs/>
                <w:sz w:val="20"/>
                <w:szCs w:val="20"/>
              </w:rPr>
              <w:t>,0</w:t>
            </w:r>
          </w:p>
        </w:tc>
      </w:tr>
      <w:tr w:rsidR="003610B2" w:rsidRPr="009B7BC3" w:rsidTr="008C5301">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610B2" w:rsidRPr="009B7BC3" w:rsidRDefault="003610B2" w:rsidP="008C5301">
            <w:pPr>
              <w:tabs>
                <w:tab w:val="left" w:pos="567"/>
              </w:tabs>
              <w:autoSpaceDE w:val="0"/>
              <w:autoSpaceDN w:val="0"/>
              <w:adjustRightInd w:val="0"/>
              <w:jc w:val="both"/>
              <w:rPr>
                <w:sz w:val="20"/>
                <w:szCs w:val="20"/>
              </w:rPr>
            </w:pPr>
            <w:r w:rsidRPr="009B7BC3">
              <w:rPr>
                <w:sz w:val="20"/>
                <w:szCs w:val="20"/>
              </w:rPr>
              <w:t>Строительство, реконструкцию, капитальный ремонт, ремонт и содержание автомобильных дорог общего пользования местного значения городского округа Анадырь и дорожных сооружений на них</w:t>
            </w:r>
          </w:p>
        </w:tc>
        <w:tc>
          <w:tcPr>
            <w:tcW w:w="0" w:type="auto"/>
            <w:tcBorders>
              <w:top w:val="nil"/>
              <w:left w:val="nil"/>
              <w:bottom w:val="single" w:sz="4" w:space="0" w:color="auto"/>
              <w:right w:val="single" w:sz="4" w:space="0" w:color="auto"/>
            </w:tcBorders>
            <w:shd w:val="clear" w:color="auto" w:fill="auto"/>
            <w:noWrap/>
            <w:vAlign w:val="bottom"/>
            <w:hideMark/>
          </w:tcPr>
          <w:p w:rsidR="003610B2" w:rsidRPr="009B7BC3" w:rsidRDefault="003610B2" w:rsidP="008C5301">
            <w:pPr>
              <w:tabs>
                <w:tab w:val="left" w:pos="567"/>
              </w:tabs>
              <w:jc w:val="center"/>
              <w:rPr>
                <w:bCs/>
                <w:sz w:val="20"/>
                <w:szCs w:val="20"/>
              </w:rPr>
            </w:pPr>
            <w:r w:rsidRPr="009B7BC3">
              <w:rPr>
                <w:bCs/>
                <w:sz w:val="20"/>
                <w:szCs w:val="20"/>
              </w:rPr>
              <w:t>4 768,1</w:t>
            </w:r>
          </w:p>
        </w:tc>
        <w:tc>
          <w:tcPr>
            <w:tcW w:w="0" w:type="auto"/>
            <w:tcBorders>
              <w:top w:val="nil"/>
              <w:left w:val="nil"/>
              <w:bottom w:val="single" w:sz="4" w:space="0" w:color="auto"/>
              <w:right w:val="single" w:sz="4" w:space="0" w:color="auto"/>
            </w:tcBorders>
            <w:shd w:val="clear" w:color="auto" w:fill="auto"/>
            <w:noWrap/>
            <w:vAlign w:val="bottom"/>
            <w:hideMark/>
          </w:tcPr>
          <w:p w:rsidR="003610B2" w:rsidRPr="009B7BC3" w:rsidRDefault="003610B2" w:rsidP="008C5301">
            <w:pPr>
              <w:tabs>
                <w:tab w:val="left" w:pos="567"/>
              </w:tabs>
              <w:jc w:val="center"/>
              <w:rPr>
                <w:bCs/>
                <w:sz w:val="20"/>
                <w:szCs w:val="20"/>
              </w:rPr>
            </w:pPr>
            <w:r w:rsidRPr="009B7BC3">
              <w:rPr>
                <w:bCs/>
                <w:sz w:val="20"/>
                <w:szCs w:val="20"/>
              </w:rPr>
              <w:t>4</w:t>
            </w:r>
            <w:r w:rsidR="00EC5C92" w:rsidRPr="009B7BC3">
              <w:rPr>
                <w:bCs/>
                <w:sz w:val="20"/>
                <w:szCs w:val="20"/>
              </w:rPr>
              <w:t> 768,1</w:t>
            </w:r>
          </w:p>
        </w:tc>
        <w:tc>
          <w:tcPr>
            <w:tcW w:w="0" w:type="auto"/>
            <w:tcBorders>
              <w:top w:val="nil"/>
              <w:left w:val="nil"/>
              <w:bottom w:val="single" w:sz="4" w:space="0" w:color="auto"/>
              <w:right w:val="single" w:sz="4" w:space="0" w:color="auto"/>
            </w:tcBorders>
            <w:shd w:val="clear" w:color="auto" w:fill="auto"/>
            <w:noWrap/>
            <w:vAlign w:val="bottom"/>
            <w:hideMark/>
          </w:tcPr>
          <w:p w:rsidR="003610B2" w:rsidRPr="009B7BC3" w:rsidRDefault="00EC5C92" w:rsidP="008C5301">
            <w:pPr>
              <w:tabs>
                <w:tab w:val="left" w:pos="567"/>
              </w:tabs>
              <w:jc w:val="center"/>
              <w:rPr>
                <w:bCs/>
                <w:sz w:val="20"/>
                <w:szCs w:val="20"/>
              </w:rPr>
            </w:pPr>
            <w:r w:rsidRPr="009B7BC3">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3610B2" w:rsidRPr="009B7BC3" w:rsidRDefault="003610B2" w:rsidP="008C5301">
            <w:pPr>
              <w:tabs>
                <w:tab w:val="left" w:pos="567"/>
              </w:tabs>
              <w:jc w:val="center"/>
              <w:rPr>
                <w:bCs/>
                <w:sz w:val="20"/>
                <w:szCs w:val="20"/>
              </w:rPr>
            </w:pPr>
            <w:r w:rsidRPr="009B7BC3">
              <w:rPr>
                <w:bCs/>
                <w:sz w:val="20"/>
                <w:szCs w:val="20"/>
              </w:rPr>
              <w:t>100</w:t>
            </w:r>
            <w:r w:rsidR="00EC5C92" w:rsidRPr="009B7BC3">
              <w:rPr>
                <w:bCs/>
                <w:sz w:val="20"/>
                <w:szCs w:val="20"/>
              </w:rPr>
              <w:t>,0</w:t>
            </w:r>
          </w:p>
        </w:tc>
      </w:tr>
    </w:tbl>
    <w:p w:rsidR="00543E27" w:rsidRPr="009B7BC3" w:rsidRDefault="00543E27" w:rsidP="007F5F18">
      <w:pPr>
        <w:tabs>
          <w:tab w:val="left" w:pos="567"/>
        </w:tabs>
        <w:autoSpaceDE w:val="0"/>
        <w:autoSpaceDN w:val="0"/>
        <w:adjustRightInd w:val="0"/>
        <w:ind w:firstLine="567"/>
        <w:jc w:val="both"/>
        <w:rPr>
          <w:sz w:val="28"/>
          <w:szCs w:val="28"/>
        </w:rPr>
      </w:pPr>
    </w:p>
    <w:p w:rsidR="001D6507" w:rsidRPr="009B7BC3" w:rsidRDefault="001D6507" w:rsidP="007F5F18">
      <w:pPr>
        <w:tabs>
          <w:tab w:val="left" w:pos="567"/>
        </w:tabs>
        <w:ind w:firstLine="567"/>
        <w:jc w:val="both"/>
        <w:rPr>
          <w:sz w:val="28"/>
          <w:szCs w:val="28"/>
        </w:rPr>
      </w:pPr>
      <w:r w:rsidRPr="009B7BC3">
        <w:rPr>
          <w:sz w:val="28"/>
          <w:szCs w:val="28"/>
        </w:rPr>
        <w:t>Обращаем внимание, что утвержденная Решением Совета депутатов №389 форма отчета об использовании средств дорожного фонда не предусматривает отражение остатка неиспользованных средств дорожного фонда.</w:t>
      </w:r>
    </w:p>
    <w:p w:rsidR="00371921" w:rsidRPr="009B7BC3" w:rsidRDefault="00371921" w:rsidP="007F5F18">
      <w:pPr>
        <w:tabs>
          <w:tab w:val="left" w:pos="567"/>
        </w:tabs>
        <w:ind w:firstLine="567"/>
        <w:jc w:val="both"/>
        <w:rPr>
          <w:bCs/>
          <w:sz w:val="28"/>
          <w:szCs w:val="28"/>
        </w:rPr>
      </w:pPr>
      <w:r w:rsidRPr="009B7BC3">
        <w:rPr>
          <w:sz w:val="28"/>
          <w:szCs w:val="28"/>
        </w:rPr>
        <w:t>В силу статьи 14 Федерального закона №257-ФЗ планирование дорожной деятельности должно осуществляться уполномоченным органом местного самоуправления, в том числе, на основании долгосрочных целевых программ.</w:t>
      </w:r>
    </w:p>
    <w:p w:rsidR="00371921" w:rsidRPr="009B7BC3" w:rsidRDefault="00371921" w:rsidP="007F5F18">
      <w:pPr>
        <w:tabs>
          <w:tab w:val="left" w:pos="567"/>
        </w:tabs>
        <w:autoSpaceDE w:val="0"/>
        <w:autoSpaceDN w:val="0"/>
        <w:adjustRightInd w:val="0"/>
        <w:ind w:firstLine="567"/>
        <w:jc w:val="both"/>
        <w:rPr>
          <w:bCs/>
          <w:sz w:val="28"/>
          <w:szCs w:val="28"/>
        </w:rPr>
      </w:pPr>
      <w:r w:rsidRPr="009B7BC3">
        <w:rPr>
          <w:sz w:val="28"/>
          <w:szCs w:val="28"/>
        </w:rPr>
        <w:lastRenderedPageBreak/>
        <w:t xml:space="preserve">Согласно утвержденной ведомственной структуре расходов бюджетные ассигнования дорожного фонда 2024 года предусмотрены в составе расходов по подразделу 0409 «Дорожное хозяйство (дорожные фонды)» по главному распорядителю средств бюджета - Администрации </w:t>
      </w:r>
      <w:r w:rsidRPr="009B7BC3">
        <w:rPr>
          <w:bCs/>
          <w:sz w:val="28"/>
          <w:szCs w:val="28"/>
        </w:rPr>
        <w:t>в рамках реализации:</w:t>
      </w:r>
    </w:p>
    <w:p w:rsidR="00371921" w:rsidRPr="009B7BC3" w:rsidRDefault="00371921" w:rsidP="007F5F18">
      <w:pPr>
        <w:tabs>
          <w:tab w:val="left" w:pos="567"/>
        </w:tabs>
        <w:autoSpaceDE w:val="0"/>
        <w:autoSpaceDN w:val="0"/>
        <w:adjustRightInd w:val="0"/>
        <w:ind w:firstLine="567"/>
        <w:jc w:val="both"/>
        <w:rPr>
          <w:sz w:val="28"/>
          <w:szCs w:val="28"/>
        </w:rPr>
      </w:pPr>
      <w:r w:rsidRPr="009B7BC3">
        <w:rPr>
          <w:bCs/>
          <w:sz w:val="28"/>
          <w:szCs w:val="28"/>
        </w:rPr>
        <w:t xml:space="preserve">- муниципальной программы «Развитие территории </w:t>
      </w:r>
      <w:r w:rsidRPr="009B7BC3">
        <w:rPr>
          <w:sz w:val="28"/>
          <w:szCs w:val="28"/>
        </w:rPr>
        <w:t>городского округа Анадырь»;</w:t>
      </w:r>
    </w:p>
    <w:p w:rsidR="00371921" w:rsidRPr="009B7BC3" w:rsidRDefault="00371921" w:rsidP="007F5F18">
      <w:pPr>
        <w:tabs>
          <w:tab w:val="left" w:pos="567"/>
        </w:tabs>
        <w:autoSpaceDE w:val="0"/>
        <w:autoSpaceDN w:val="0"/>
        <w:adjustRightInd w:val="0"/>
        <w:ind w:firstLine="567"/>
        <w:jc w:val="both"/>
        <w:rPr>
          <w:sz w:val="28"/>
          <w:szCs w:val="28"/>
        </w:rPr>
      </w:pPr>
      <w:r w:rsidRPr="009B7BC3">
        <w:rPr>
          <w:sz w:val="28"/>
          <w:szCs w:val="28"/>
        </w:rPr>
        <w:t xml:space="preserve">- </w:t>
      </w:r>
      <w:r w:rsidRPr="009B7BC3">
        <w:rPr>
          <w:bCs/>
          <w:sz w:val="28"/>
          <w:szCs w:val="28"/>
        </w:rPr>
        <w:t>муниципальной программы</w:t>
      </w:r>
      <w:r w:rsidRPr="009B7BC3">
        <w:rPr>
          <w:sz w:val="28"/>
          <w:szCs w:val="28"/>
        </w:rPr>
        <w:t xml:space="preserve"> «Управление финансами и имуществом городского округа Анадырь».</w:t>
      </w:r>
    </w:p>
    <w:p w:rsidR="00371921" w:rsidRPr="009B7BC3" w:rsidRDefault="00371921" w:rsidP="007F5F18">
      <w:pPr>
        <w:tabs>
          <w:tab w:val="left" w:pos="567"/>
        </w:tabs>
        <w:autoSpaceDE w:val="0"/>
        <w:autoSpaceDN w:val="0"/>
        <w:adjustRightInd w:val="0"/>
        <w:ind w:firstLine="567"/>
        <w:jc w:val="both"/>
        <w:rPr>
          <w:sz w:val="28"/>
          <w:szCs w:val="28"/>
        </w:rPr>
      </w:pPr>
      <w:r w:rsidRPr="009B7BC3">
        <w:rPr>
          <w:sz w:val="28"/>
          <w:szCs w:val="28"/>
        </w:rPr>
        <w:t xml:space="preserve">Информация о фактическом использовании бюджетных ассигнований </w:t>
      </w:r>
      <w:r w:rsidR="00044634" w:rsidRPr="009B7BC3">
        <w:rPr>
          <w:sz w:val="28"/>
          <w:szCs w:val="28"/>
        </w:rPr>
        <w:t>по подразделу 0409 «Дорожное хозяйство (дорожные фонды)» по главному распорядителю средств бюджета - Администрации</w:t>
      </w:r>
      <w:r w:rsidRPr="009B7BC3">
        <w:rPr>
          <w:sz w:val="28"/>
          <w:szCs w:val="28"/>
        </w:rPr>
        <w:t xml:space="preserve"> за 2024 год</w:t>
      </w:r>
      <w:r w:rsidR="00044634" w:rsidRPr="009B7BC3">
        <w:rPr>
          <w:sz w:val="28"/>
          <w:szCs w:val="28"/>
        </w:rPr>
        <w:t>,</w:t>
      </w:r>
      <w:r w:rsidRPr="009B7BC3">
        <w:rPr>
          <w:sz w:val="28"/>
          <w:szCs w:val="28"/>
        </w:rPr>
        <w:t xml:space="preserve"> в разрезе основных мероприятий муниципальных программ</w:t>
      </w:r>
      <w:r w:rsidR="00044634" w:rsidRPr="009B7BC3">
        <w:rPr>
          <w:sz w:val="28"/>
          <w:szCs w:val="28"/>
        </w:rPr>
        <w:t>,</w:t>
      </w:r>
      <w:r w:rsidRPr="009B7BC3">
        <w:rPr>
          <w:sz w:val="28"/>
          <w:szCs w:val="28"/>
        </w:rPr>
        <w:t xml:space="preserve"> согласно данным бюджетной отчетности Администрации (ф.0503127)</w:t>
      </w:r>
      <w:r w:rsidR="00044634" w:rsidRPr="009B7BC3">
        <w:rPr>
          <w:sz w:val="28"/>
          <w:szCs w:val="28"/>
        </w:rPr>
        <w:t>,</w:t>
      </w:r>
      <w:r w:rsidRPr="009B7BC3">
        <w:rPr>
          <w:sz w:val="28"/>
          <w:szCs w:val="28"/>
        </w:rPr>
        <w:t xml:space="preserve"> представлена в таблице</w:t>
      </w:r>
      <w:r w:rsidR="009922AE" w:rsidRPr="009B7BC3">
        <w:rPr>
          <w:sz w:val="28"/>
          <w:szCs w:val="28"/>
        </w:rPr>
        <w:t xml:space="preserve"> </w:t>
      </w:r>
      <w:r w:rsidR="008C5301" w:rsidRPr="009B7BC3">
        <w:rPr>
          <w:sz w:val="28"/>
          <w:szCs w:val="28"/>
        </w:rPr>
        <w:t>22.</w:t>
      </w:r>
    </w:p>
    <w:p w:rsidR="008C5301" w:rsidRPr="009B7BC3" w:rsidRDefault="009922AE" w:rsidP="008C5301">
      <w:pPr>
        <w:tabs>
          <w:tab w:val="left" w:pos="567"/>
        </w:tabs>
        <w:ind w:firstLine="567"/>
        <w:jc w:val="right"/>
        <w:rPr>
          <w:sz w:val="20"/>
          <w:szCs w:val="20"/>
        </w:rPr>
      </w:pPr>
      <w:r w:rsidRPr="009B7BC3">
        <w:rPr>
          <w:sz w:val="20"/>
          <w:szCs w:val="20"/>
        </w:rPr>
        <w:t>Таблица 2</w:t>
      </w:r>
      <w:r w:rsidR="008C5301" w:rsidRPr="009B7BC3">
        <w:rPr>
          <w:sz w:val="20"/>
          <w:szCs w:val="20"/>
        </w:rPr>
        <w:t>2</w:t>
      </w:r>
    </w:p>
    <w:p w:rsidR="009922AE" w:rsidRPr="009B7BC3" w:rsidRDefault="009922AE" w:rsidP="008C5301">
      <w:pPr>
        <w:tabs>
          <w:tab w:val="left" w:pos="567"/>
        </w:tabs>
        <w:ind w:firstLine="567"/>
        <w:jc w:val="right"/>
        <w:rPr>
          <w:sz w:val="20"/>
          <w:szCs w:val="20"/>
          <w:lang w:val="en-US"/>
        </w:rPr>
      </w:pPr>
      <w:r w:rsidRPr="009B7BC3">
        <w:rPr>
          <w:sz w:val="20"/>
          <w:szCs w:val="20"/>
        </w:rPr>
        <w:t xml:space="preserve"> (тысяч рублей)</w:t>
      </w:r>
    </w:p>
    <w:tbl>
      <w:tblPr>
        <w:tblW w:w="0" w:type="auto"/>
        <w:tblLook w:val="04A0" w:firstRow="1" w:lastRow="0" w:firstColumn="1" w:lastColumn="0" w:noHBand="0" w:noVBand="1"/>
      </w:tblPr>
      <w:tblGrid>
        <w:gridCol w:w="6224"/>
        <w:gridCol w:w="1709"/>
        <w:gridCol w:w="1411"/>
      </w:tblGrid>
      <w:tr w:rsidR="009B7BC3" w:rsidRPr="009B7BC3" w:rsidTr="00A325E6">
        <w:trPr>
          <w:trHeight w:val="20"/>
          <w:tblHeader/>
        </w:trPr>
        <w:tc>
          <w:tcPr>
            <w:tcW w:w="0" w:type="auto"/>
            <w:tcBorders>
              <w:top w:val="single" w:sz="4" w:space="0" w:color="000000"/>
              <w:left w:val="single" w:sz="4" w:space="0" w:color="000000"/>
              <w:bottom w:val="single" w:sz="4" w:space="0" w:color="000000"/>
              <w:right w:val="single" w:sz="4" w:space="0" w:color="000000"/>
            </w:tcBorders>
            <w:shd w:val="clear" w:color="auto" w:fill="C5FFE2"/>
            <w:vAlign w:val="center"/>
            <w:hideMark/>
          </w:tcPr>
          <w:p w:rsidR="009922AE" w:rsidRPr="009B7BC3" w:rsidRDefault="009922AE" w:rsidP="008C5301">
            <w:pPr>
              <w:tabs>
                <w:tab w:val="left" w:pos="567"/>
              </w:tabs>
              <w:jc w:val="center"/>
              <w:rPr>
                <w:b/>
                <w:sz w:val="20"/>
                <w:szCs w:val="20"/>
              </w:rPr>
            </w:pPr>
            <w:r w:rsidRPr="009B7BC3">
              <w:rPr>
                <w:b/>
                <w:sz w:val="20"/>
                <w:szCs w:val="20"/>
              </w:rPr>
              <w:t>Наименование показателя</w:t>
            </w:r>
          </w:p>
        </w:tc>
        <w:tc>
          <w:tcPr>
            <w:tcW w:w="1709" w:type="dxa"/>
            <w:tcBorders>
              <w:top w:val="single" w:sz="4" w:space="0" w:color="000000"/>
              <w:left w:val="nil"/>
              <w:bottom w:val="single" w:sz="4" w:space="0" w:color="000000"/>
              <w:right w:val="nil"/>
            </w:tcBorders>
            <w:shd w:val="clear" w:color="auto" w:fill="C5FFE2"/>
            <w:vAlign w:val="center"/>
            <w:hideMark/>
          </w:tcPr>
          <w:p w:rsidR="009922AE" w:rsidRPr="009B7BC3" w:rsidRDefault="009922AE" w:rsidP="008C5301">
            <w:pPr>
              <w:tabs>
                <w:tab w:val="left" w:pos="567"/>
              </w:tabs>
              <w:jc w:val="center"/>
              <w:rPr>
                <w:b/>
                <w:sz w:val="20"/>
                <w:szCs w:val="20"/>
              </w:rPr>
            </w:pPr>
            <w:r w:rsidRPr="009B7BC3">
              <w:rPr>
                <w:b/>
                <w:sz w:val="20"/>
                <w:szCs w:val="20"/>
              </w:rPr>
              <w:t>Бюджетная роспись (ф.0503127)</w:t>
            </w:r>
          </w:p>
        </w:tc>
        <w:tc>
          <w:tcPr>
            <w:tcW w:w="1411" w:type="dxa"/>
            <w:tcBorders>
              <w:top w:val="single" w:sz="4" w:space="0" w:color="auto"/>
              <w:left w:val="single" w:sz="4" w:space="0" w:color="auto"/>
              <w:bottom w:val="single" w:sz="4" w:space="0" w:color="auto"/>
              <w:right w:val="single" w:sz="4" w:space="0" w:color="auto"/>
            </w:tcBorders>
            <w:shd w:val="clear" w:color="auto" w:fill="C5FFE2"/>
            <w:vAlign w:val="center"/>
            <w:hideMark/>
          </w:tcPr>
          <w:p w:rsidR="009922AE" w:rsidRPr="009B7BC3" w:rsidRDefault="009922AE" w:rsidP="008C5301">
            <w:pPr>
              <w:tabs>
                <w:tab w:val="left" w:pos="567"/>
              </w:tabs>
              <w:rPr>
                <w:b/>
                <w:sz w:val="20"/>
                <w:szCs w:val="20"/>
              </w:rPr>
            </w:pPr>
            <w:r w:rsidRPr="009B7BC3">
              <w:rPr>
                <w:b/>
                <w:bCs/>
                <w:sz w:val="20"/>
                <w:szCs w:val="20"/>
              </w:rPr>
              <w:t>Исполнено</w:t>
            </w:r>
          </w:p>
        </w:tc>
      </w:tr>
      <w:tr w:rsidR="009B7BC3" w:rsidRPr="009B7BC3" w:rsidTr="00A325E6">
        <w:trPr>
          <w:trHeight w:val="20"/>
          <w:tblHeader/>
        </w:trPr>
        <w:tc>
          <w:tcPr>
            <w:tcW w:w="0" w:type="auto"/>
            <w:tcBorders>
              <w:top w:val="nil"/>
              <w:left w:val="single" w:sz="4" w:space="0" w:color="000000"/>
              <w:bottom w:val="single" w:sz="4" w:space="0" w:color="000000"/>
              <w:right w:val="single" w:sz="4" w:space="0" w:color="000000"/>
            </w:tcBorders>
            <w:shd w:val="clear" w:color="auto" w:fill="C5FFE2"/>
            <w:vAlign w:val="center"/>
            <w:hideMark/>
          </w:tcPr>
          <w:p w:rsidR="009922AE" w:rsidRPr="009B7BC3" w:rsidRDefault="009922AE" w:rsidP="008C5301">
            <w:pPr>
              <w:tabs>
                <w:tab w:val="left" w:pos="567"/>
              </w:tabs>
              <w:jc w:val="center"/>
              <w:rPr>
                <w:b/>
                <w:sz w:val="20"/>
                <w:szCs w:val="20"/>
              </w:rPr>
            </w:pPr>
            <w:r w:rsidRPr="009B7BC3">
              <w:rPr>
                <w:b/>
                <w:sz w:val="20"/>
                <w:szCs w:val="20"/>
              </w:rPr>
              <w:t>1</w:t>
            </w:r>
          </w:p>
        </w:tc>
        <w:tc>
          <w:tcPr>
            <w:tcW w:w="1709" w:type="dxa"/>
            <w:tcBorders>
              <w:top w:val="nil"/>
              <w:left w:val="nil"/>
              <w:bottom w:val="single" w:sz="4" w:space="0" w:color="000000"/>
              <w:right w:val="nil"/>
            </w:tcBorders>
            <w:shd w:val="clear" w:color="auto" w:fill="C5FFE2"/>
            <w:vAlign w:val="center"/>
            <w:hideMark/>
          </w:tcPr>
          <w:p w:rsidR="009922AE" w:rsidRPr="009B7BC3" w:rsidRDefault="009922AE" w:rsidP="008C5301">
            <w:pPr>
              <w:tabs>
                <w:tab w:val="left" w:pos="567"/>
              </w:tabs>
              <w:jc w:val="center"/>
              <w:rPr>
                <w:b/>
                <w:sz w:val="20"/>
                <w:szCs w:val="20"/>
              </w:rPr>
            </w:pPr>
            <w:r w:rsidRPr="009B7BC3">
              <w:rPr>
                <w:b/>
                <w:sz w:val="20"/>
                <w:szCs w:val="20"/>
              </w:rPr>
              <w:t>3</w:t>
            </w:r>
          </w:p>
        </w:tc>
        <w:tc>
          <w:tcPr>
            <w:tcW w:w="1411" w:type="dxa"/>
            <w:tcBorders>
              <w:top w:val="nil"/>
              <w:left w:val="single" w:sz="4" w:space="0" w:color="auto"/>
              <w:bottom w:val="single" w:sz="4" w:space="0" w:color="auto"/>
              <w:right w:val="single" w:sz="4" w:space="0" w:color="auto"/>
            </w:tcBorders>
            <w:shd w:val="clear" w:color="auto" w:fill="C5FFE2"/>
            <w:vAlign w:val="center"/>
            <w:hideMark/>
          </w:tcPr>
          <w:p w:rsidR="009922AE" w:rsidRPr="009B7BC3" w:rsidRDefault="009922AE" w:rsidP="008C5301">
            <w:pPr>
              <w:tabs>
                <w:tab w:val="left" w:pos="567"/>
              </w:tabs>
              <w:jc w:val="center"/>
              <w:rPr>
                <w:b/>
                <w:sz w:val="20"/>
                <w:szCs w:val="20"/>
              </w:rPr>
            </w:pPr>
            <w:r w:rsidRPr="009B7BC3">
              <w:rPr>
                <w:b/>
                <w:sz w:val="20"/>
                <w:szCs w:val="20"/>
              </w:rPr>
              <w:t>4</w:t>
            </w:r>
          </w:p>
        </w:tc>
      </w:tr>
      <w:tr w:rsidR="009B7BC3" w:rsidRPr="009B7BC3" w:rsidTr="008C5301">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922AE" w:rsidRPr="009B7BC3" w:rsidRDefault="009922AE" w:rsidP="008C5301">
            <w:pPr>
              <w:tabs>
                <w:tab w:val="left" w:pos="567"/>
              </w:tabs>
              <w:rPr>
                <w:b/>
                <w:bCs/>
                <w:sz w:val="20"/>
                <w:szCs w:val="20"/>
              </w:rPr>
            </w:pPr>
            <w:r w:rsidRPr="009B7BC3">
              <w:rPr>
                <w:b/>
                <w:bCs/>
                <w:sz w:val="20"/>
                <w:szCs w:val="20"/>
              </w:rPr>
              <w:t>Муниципальная программа «Управление финансами и имуществом городского округа Анадырь»</w:t>
            </w:r>
          </w:p>
        </w:tc>
        <w:tc>
          <w:tcPr>
            <w:tcW w:w="1709" w:type="dxa"/>
            <w:tcBorders>
              <w:top w:val="nil"/>
              <w:left w:val="nil"/>
              <w:bottom w:val="single" w:sz="4" w:space="0" w:color="000000"/>
              <w:right w:val="single" w:sz="4" w:space="0" w:color="000000"/>
            </w:tcBorders>
            <w:shd w:val="clear" w:color="auto" w:fill="auto"/>
            <w:noWrap/>
            <w:hideMark/>
          </w:tcPr>
          <w:p w:rsidR="009922AE" w:rsidRPr="009B7BC3" w:rsidRDefault="009922AE" w:rsidP="008C5301">
            <w:pPr>
              <w:tabs>
                <w:tab w:val="left" w:pos="567"/>
              </w:tabs>
              <w:jc w:val="center"/>
              <w:rPr>
                <w:b/>
                <w:bCs/>
                <w:sz w:val="20"/>
                <w:szCs w:val="20"/>
              </w:rPr>
            </w:pPr>
            <w:r w:rsidRPr="009B7BC3">
              <w:rPr>
                <w:b/>
                <w:bCs/>
                <w:sz w:val="20"/>
                <w:szCs w:val="20"/>
              </w:rPr>
              <w:t>100,0</w:t>
            </w:r>
          </w:p>
        </w:tc>
        <w:tc>
          <w:tcPr>
            <w:tcW w:w="1411" w:type="dxa"/>
            <w:tcBorders>
              <w:top w:val="nil"/>
              <w:left w:val="nil"/>
              <w:bottom w:val="single" w:sz="4" w:space="0" w:color="000000"/>
              <w:right w:val="single" w:sz="4" w:space="0" w:color="000000"/>
            </w:tcBorders>
            <w:shd w:val="clear" w:color="auto" w:fill="auto"/>
            <w:noWrap/>
            <w:hideMark/>
          </w:tcPr>
          <w:p w:rsidR="009922AE" w:rsidRPr="009B7BC3" w:rsidRDefault="009922AE" w:rsidP="008C5301">
            <w:pPr>
              <w:tabs>
                <w:tab w:val="left" w:pos="567"/>
              </w:tabs>
              <w:jc w:val="center"/>
              <w:rPr>
                <w:b/>
                <w:bCs/>
                <w:sz w:val="20"/>
                <w:szCs w:val="20"/>
              </w:rPr>
            </w:pPr>
            <w:r w:rsidRPr="009B7BC3">
              <w:rPr>
                <w:b/>
                <w:bCs/>
                <w:sz w:val="20"/>
                <w:szCs w:val="20"/>
              </w:rPr>
              <w:t>100,0</w:t>
            </w:r>
          </w:p>
        </w:tc>
      </w:tr>
      <w:tr w:rsidR="009B7BC3" w:rsidRPr="009B7BC3" w:rsidTr="008C5301">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922AE" w:rsidRPr="009B7BC3" w:rsidRDefault="009922AE" w:rsidP="008C5301">
            <w:pPr>
              <w:tabs>
                <w:tab w:val="left" w:pos="567"/>
              </w:tabs>
              <w:rPr>
                <w:sz w:val="20"/>
                <w:szCs w:val="20"/>
              </w:rPr>
            </w:pPr>
            <w:r w:rsidRPr="009B7BC3">
              <w:rPr>
                <w:sz w:val="20"/>
                <w:szCs w:val="20"/>
              </w:rPr>
              <w:t>Подпрограмма «Управление муниципальными финансами и организация бюджетного процесса»</w:t>
            </w:r>
          </w:p>
        </w:tc>
        <w:tc>
          <w:tcPr>
            <w:tcW w:w="1709" w:type="dxa"/>
            <w:tcBorders>
              <w:top w:val="nil"/>
              <w:left w:val="nil"/>
              <w:bottom w:val="single" w:sz="4" w:space="0" w:color="000000"/>
              <w:right w:val="single" w:sz="4" w:space="0" w:color="000000"/>
            </w:tcBorders>
            <w:shd w:val="clear" w:color="auto" w:fill="auto"/>
            <w:noWrap/>
            <w:hideMark/>
          </w:tcPr>
          <w:p w:rsidR="009922AE" w:rsidRPr="009B7BC3" w:rsidRDefault="009922AE" w:rsidP="008C5301">
            <w:pPr>
              <w:tabs>
                <w:tab w:val="left" w:pos="567"/>
              </w:tabs>
              <w:jc w:val="center"/>
              <w:rPr>
                <w:sz w:val="20"/>
                <w:szCs w:val="20"/>
              </w:rPr>
            </w:pPr>
            <w:r w:rsidRPr="009B7BC3">
              <w:rPr>
                <w:sz w:val="20"/>
                <w:szCs w:val="20"/>
              </w:rPr>
              <w:t>100,0</w:t>
            </w:r>
          </w:p>
        </w:tc>
        <w:tc>
          <w:tcPr>
            <w:tcW w:w="1411" w:type="dxa"/>
            <w:tcBorders>
              <w:top w:val="nil"/>
              <w:left w:val="nil"/>
              <w:bottom w:val="single" w:sz="4" w:space="0" w:color="000000"/>
              <w:right w:val="single" w:sz="4" w:space="0" w:color="000000"/>
            </w:tcBorders>
            <w:shd w:val="clear" w:color="auto" w:fill="auto"/>
            <w:noWrap/>
            <w:hideMark/>
          </w:tcPr>
          <w:p w:rsidR="009922AE" w:rsidRPr="009B7BC3" w:rsidRDefault="009922AE" w:rsidP="008C5301">
            <w:pPr>
              <w:tabs>
                <w:tab w:val="left" w:pos="567"/>
              </w:tabs>
              <w:jc w:val="center"/>
              <w:rPr>
                <w:sz w:val="20"/>
                <w:szCs w:val="20"/>
              </w:rPr>
            </w:pPr>
            <w:r w:rsidRPr="009B7BC3">
              <w:rPr>
                <w:sz w:val="20"/>
                <w:szCs w:val="20"/>
              </w:rPr>
              <w:t>100,0</w:t>
            </w:r>
          </w:p>
        </w:tc>
      </w:tr>
      <w:tr w:rsidR="009B7BC3" w:rsidRPr="009B7BC3" w:rsidTr="008C5301">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922AE" w:rsidRPr="009B7BC3" w:rsidRDefault="009922AE" w:rsidP="008C5301">
            <w:pPr>
              <w:tabs>
                <w:tab w:val="left" w:pos="567"/>
              </w:tabs>
              <w:rPr>
                <w:b/>
                <w:bCs/>
                <w:sz w:val="20"/>
                <w:szCs w:val="20"/>
              </w:rPr>
            </w:pPr>
            <w:r w:rsidRPr="009B7BC3">
              <w:rPr>
                <w:b/>
                <w:bCs/>
                <w:sz w:val="20"/>
                <w:szCs w:val="20"/>
              </w:rPr>
              <w:t>Основное мероприятие «Управление резервными средствами бюджета городского округа Анадырь»</w:t>
            </w:r>
          </w:p>
        </w:tc>
        <w:tc>
          <w:tcPr>
            <w:tcW w:w="1709" w:type="dxa"/>
            <w:tcBorders>
              <w:top w:val="nil"/>
              <w:left w:val="nil"/>
              <w:bottom w:val="single" w:sz="4" w:space="0" w:color="000000"/>
              <w:right w:val="single" w:sz="4" w:space="0" w:color="000000"/>
            </w:tcBorders>
            <w:shd w:val="clear" w:color="auto" w:fill="auto"/>
            <w:noWrap/>
            <w:hideMark/>
          </w:tcPr>
          <w:p w:rsidR="009922AE" w:rsidRPr="009B7BC3" w:rsidRDefault="009922AE" w:rsidP="008C5301">
            <w:pPr>
              <w:tabs>
                <w:tab w:val="left" w:pos="567"/>
              </w:tabs>
              <w:jc w:val="center"/>
              <w:rPr>
                <w:sz w:val="20"/>
                <w:szCs w:val="20"/>
              </w:rPr>
            </w:pPr>
            <w:r w:rsidRPr="009B7BC3">
              <w:rPr>
                <w:sz w:val="20"/>
                <w:szCs w:val="20"/>
              </w:rPr>
              <w:t>100,0</w:t>
            </w:r>
          </w:p>
        </w:tc>
        <w:tc>
          <w:tcPr>
            <w:tcW w:w="1411" w:type="dxa"/>
            <w:tcBorders>
              <w:top w:val="nil"/>
              <w:left w:val="nil"/>
              <w:bottom w:val="single" w:sz="4" w:space="0" w:color="000000"/>
              <w:right w:val="single" w:sz="4" w:space="0" w:color="000000"/>
            </w:tcBorders>
            <w:shd w:val="clear" w:color="auto" w:fill="auto"/>
            <w:noWrap/>
            <w:hideMark/>
          </w:tcPr>
          <w:p w:rsidR="009922AE" w:rsidRPr="009B7BC3" w:rsidRDefault="009922AE" w:rsidP="008C5301">
            <w:pPr>
              <w:tabs>
                <w:tab w:val="left" w:pos="567"/>
              </w:tabs>
              <w:jc w:val="center"/>
              <w:rPr>
                <w:sz w:val="20"/>
                <w:szCs w:val="20"/>
              </w:rPr>
            </w:pPr>
            <w:r w:rsidRPr="009B7BC3">
              <w:rPr>
                <w:sz w:val="20"/>
                <w:szCs w:val="20"/>
              </w:rPr>
              <w:t>100,0</w:t>
            </w:r>
          </w:p>
        </w:tc>
      </w:tr>
      <w:tr w:rsidR="009B7BC3" w:rsidRPr="009B7BC3" w:rsidTr="008C5301">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922AE" w:rsidRPr="009B7BC3" w:rsidRDefault="009922AE" w:rsidP="008C5301">
            <w:pPr>
              <w:tabs>
                <w:tab w:val="left" w:pos="567"/>
              </w:tabs>
              <w:rPr>
                <w:b/>
                <w:bCs/>
                <w:sz w:val="20"/>
                <w:szCs w:val="20"/>
              </w:rPr>
            </w:pPr>
            <w:r w:rsidRPr="009B7BC3">
              <w:rPr>
                <w:b/>
                <w:bCs/>
                <w:sz w:val="20"/>
                <w:szCs w:val="20"/>
              </w:rPr>
              <w:t>Муниципальная программа «Развитие территории городского округа Анадырь»</w:t>
            </w:r>
          </w:p>
        </w:tc>
        <w:tc>
          <w:tcPr>
            <w:tcW w:w="1709" w:type="dxa"/>
            <w:tcBorders>
              <w:top w:val="nil"/>
              <w:left w:val="nil"/>
              <w:bottom w:val="single" w:sz="4" w:space="0" w:color="000000"/>
              <w:right w:val="single" w:sz="4" w:space="0" w:color="000000"/>
            </w:tcBorders>
            <w:shd w:val="clear" w:color="auto" w:fill="auto"/>
            <w:noWrap/>
            <w:hideMark/>
          </w:tcPr>
          <w:p w:rsidR="009922AE" w:rsidRPr="009B7BC3" w:rsidRDefault="009922AE" w:rsidP="008C5301">
            <w:pPr>
              <w:tabs>
                <w:tab w:val="left" w:pos="567"/>
              </w:tabs>
              <w:jc w:val="center"/>
              <w:rPr>
                <w:b/>
                <w:bCs/>
                <w:sz w:val="20"/>
                <w:szCs w:val="20"/>
              </w:rPr>
            </w:pPr>
            <w:r w:rsidRPr="009B7BC3">
              <w:rPr>
                <w:b/>
                <w:bCs/>
                <w:sz w:val="20"/>
                <w:szCs w:val="20"/>
              </w:rPr>
              <w:t>262 611,8</w:t>
            </w:r>
          </w:p>
        </w:tc>
        <w:tc>
          <w:tcPr>
            <w:tcW w:w="1411" w:type="dxa"/>
            <w:tcBorders>
              <w:top w:val="nil"/>
              <w:left w:val="nil"/>
              <w:bottom w:val="single" w:sz="4" w:space="0" w:color="000000"/>
              <w:right w:val="single" w:sz="4" w:space="0" w:color="000000"/>
            </w:tcBorders>
            <w:shd w:val="clear" w:color="auto" w:fill="auto"/>
            <w:noWrap/>
            <w:hideMark/>
          </w:tcPr>
          <w:p w:rsidR="009922AE" w:rsidRPr="009B7BC3" w:rsidRDefault="009922AE" w:rsidP="008C5301">
            <w:pPr>
              <w:tabs>
                <w:tab w:val="left" w:pos="567"/>
              </w:tabs>
              <w:jc w:val="center"/>
              <w:rPr>
                <w:b/>
                <w:bCs/>
                <w:sz w:val="20"/>
                <w:szCs w:val="20"/>
              </w:rPr>
            </w:pPr>
            <w:r w:rsidRPr="009B7BC3">
              <w:rPr>
                <w:b/>
                <w:bCs/>
                <w:sz w:val="20"/>
                <w:szCs w:val="20"/>
              </w:rPr>
              <w:t>259 928,8</w:t>
            </w:r>
          </w:p>
        </w:tc>
      </w:tr>
      <w:tr w:rsidR="009B7BC3" w:rsidRPr="009B7BC3" w:rsidTr="008C5301">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922AE" w:rsidRPr="009B7BC3" w:rsidRDefault="009922AE" w:rsidP="008C5301">
            <w:pPr>
              <w:tabs>
                <w:tab w:val="left" w:pos="567"/>
              </w:tabs>
              <w:rPr>
                <w:sz w:val="20"/>
                <w:szCs w:val="20"/>
              </w:rPr>
            </w:pPr>
            <w:r w:rsidRPr="009B7BC3">
              <w:rPr>
                <w:sz w:val="20"/>
                <w:szCs w:val="20"/>
              </w:rPr>
              <w:t>Подпрограмма «Содержание, развитие и ремонт инфраструктуры городского округа Анадырь»</w:t>
            </w:r>
          </w:p>
        </w:tc>
        <w:tc>
          <w:tcPr>
            <w:tcW w:w="1709" w:type="dxa"/>
            <w:tcBorders>
              <w:top w:val="nil"/>
              <w:left w:val="nil"/>
              <w:bottom w:val="single" w:sz="4" w:space="0" w:color="000000"/>
              <w:right w:val="single" w:sz="4" w:space="0" w:color="000000"/>
            </w:tcBorders>
            <w:shd w:val="clear" w:color="auto" w:fill="auto"/>
            <w:noWrap/>
            <w:hideMark/>
          </w:tcPr>
          <w:p w:rsidR="009922AE" w:rsidRPr="009B7BC3" w:rsidRDefault="009922AE" w:rsidP="008C5301">
            <w:pPr>
              <w:tabs>
                <w:tab w:val="left" w:pos="567"/>
              </w:tabs>
              <w:jc w:val="center"/>
              <w:rPr>
                <w:sz w:val="20"/>
                <w:szCs w:val="20"/>
              </w:rPr>
            </w:pPr>
            <w:r w:rsidRPr="009B7BC3">
              <w:rPr>
                <w:sz w:val="20"/>
                <w:szCs w:val="20"/>
              </w:rPr>
              <w:t>262 611,8</w:t>
            </w:r>
          </w:p>
        </w:tc>
        <w:tc>
          <w:tcPr>
            <w:tcW w:w="1411" w:type="dxa"/>
            <w:tcBorders>
              <w:top w:val="nil"/>
              <w:left w:val="nil"/>
              <w:bottom w:val="single" w:sz="4" w:space="0" w:color="000000"/>
              <w:right w:val="single" w:sz="4" w:space="0" w:color="000000"/>
            </w:tcBorders>
            <w:shd w:val="clear" w:color="auto" w:fill="auto"/>
            <w:noWrap/>
            <w:hideMark/>
          </w:tcPr>
          <w:p w:rsidR="009922AE" w:rsidRPr="009B7BC3" w:rsidRDefault="009922AE" w:rsidP="008C5301">
            <w:pPr>
              <w:tabs>
                <w:tab w:val="left" w:pos="567"/>
              </w:tabs>
              <w:jc w:val="center"/>
              <w:rPr>
                <w:sz w:val="20"/>
                <w:szCs w:val="20"/>
              </w:rPr>
            </w:pPr>
            <w:r w:rsidRPr="009B7BC3">
              <w:rPr>
                <w:sz w:val="20"/>
                <w:szCs w:val="20"/>
              </w:rPr>
              <w:t>259 928,8</w:t>
            </w:r>
          </w:p>
        </w:tc>
      </w:tr>
      <w:tr w:rsidR="009B7BC3" w:rsidRPr="009B7BC3" w:rsidTr="008C5301">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922AE" w:rsidRPr="009B7BC3" w:rsidRDefault="009922AE" w:rsidP="008C5301">
            <w:pPr>
              <w:tabs>
                <w:tab w:val="left" w:pos="567"/>
              </w:tabs>
              <w:rPr>
                <w:sz w:val="20"/>
                <w:szCs w:val="20"/>
              </w:rPr>
            </w:pPr>
            <w:r w:rsidRPr="009B7BC3">
              <w:rPr>
                <w:sz w:val="20"/>
                <w:szCs w:val="20"/>
              </w:rPr>
              <w:t>Основное мероприятие «Обслуживание и ремонт объектов дорожного хозяйства городского округа Анадырь»</w:t>
            </w:r>
          </w:p>
        </w:tc>
        <w:tc>
          <w:tcPr>
            <w:tcW w:w="1709" w:type="dxa"/>
            <w:tcBorders>
              <w:top w:val="nil"/>
              <w:left w:val="nil"/>
              <w:bottom w:val="single" w:sz="4" w:space="0" w:color="000000"/>
              <w:right w:val="single" w:sz="4" w:space="0" w:color="000000"/>
            </w:tcBorders>
            <w:shd w:val="clear" w:color="auto" w:fill="auto"/>
            <w:noWrap/>
            <w:hideMark/>
          </w:tcPr>
          <w:p w:rsidR="009922AE" w:rsidRPr="009B7BC3" w:rsidRDefault="009922AE" w:rsidP="008C5301">
            <w:pPr>
              <w:tabs>
                <w:tab w:val="left" w:pos="567"/>
              </w:tabs>
              <w:jc w:val="center"/>
              <w:rPr>
                <w:sz w:val="20"/>
                <w:szCs w:val="20"/>
              </w:rPr>
            </w:pPr>
            <w:r w:rsidRPr="009B7BC3">
              <w:rPr>
                <w:sz w:val="20"/>
                <w:szCs w:val="20"/>
              </w:rPr>
              <w:t>121 827,7</w:t>
            </w:r>
          </w:p>
        </w:tc>
        <w:tc>
          <w:tcPr>
            <w:tcW w:w="1411" w:type="dxa"/>
            <w:tcBorders>
              <w:top w:val="nil"/>
              <w:left w:val="nil"/>
              <w:bottom w:val="single" w:sz="4" w:space="0" w:color="000000"/>
              <w:right w:val="single" w:sz="4" w:space="0" w:color="000000"/>
            </w:tcBorders>
            <w:shd w:val="clear" w:color="auto" w:fill="auto"/>
            <w:noWrap/>
            <w:hideMark/>
          </w:tcPr>
          <w:p w:rsidR="009922AE" w:rsidRPr="009B7BC3" w:rsidRDefault="009922AE" w:rsidP="008C5301">
            <w:pPr>
              <w:tabs>
                <w:tab w:val="left" w:pos="567"/>
              </w:tabs>
              <w:jc w:val="center"/>
              <w:rPr>
                <w:sz w:val="20"/>
                <w:szCs w:val="20"/>
              </w:rPr>
            </w:pPr>
            <w:r w:rsidRPr="009B7BC3">
              <w:rPr>
                <w:sz w:val="20"/>
                <w:szCs w:val="20"/>
              </w:rPr>
              <w:t>120 684,0</w:t>
            </w:r>
          </w:p>
        </w:tc>
      </w:tr>
      <w:tr w:rsidR="009B7BC3" w:rsidRPr="009B7BC3" w:rsidTr="008C5301">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922AE" w:rsidRPr="009B7BC3" w:rsidRDefault="009922AE" w:rsidP="008C5301">
            <w:pPr>
              <w:tabs>
                <w:tab w:val="left" w:pos="567"/>
              </w:tabs>
              <w:rPr>
                <w:sz w:val="20"/>
                <w:szCs w:val="20"/>
              </w:rPr>
            </w:pPr>
            <w:r w:rsidRPr="009B7BC3">
              <w:rPr>
                <w:sz w:val="20"/>
                <w:szCs w:val="20"/>
              </w:rPr>
              <w:t>Основное мероприятие «Упорядочение и улучшение условий дорожного движения транспортных средств и пешеходов на территории городского округа Анадырь»</w:t>
            </w:r>
          </w:p>
        </w:tc>
        <w:tc>
          <w:tcPr>
            <w:tcW w:w="1709" w:type="dxa"/>
            <w:tcBorders>
              <w:top w:val="nil"/>
              <w:left w:val="nil"/>
              <w:bottom w:val="single" w:sz="4" w:space="0" w:color="000000"/>
              <w:right w:val="single" w:sz="4" w:space="0" w:color="000000"/>
            </w:tcBorders>
            <w:shd w:val="clear" w:color="auto" w:fill="auto"/>
            <w:noWrap/>
            <w:hideMark/>
          </w:tcPr>
          <w:p w:rsidR="009922AE" w:rsidRPr="009B7BC3" w:rsidRDefault="009922AE" w:rsidP="008C5301">
            <w:pPr>
              <w:tabs>
                <w:tab w:val="left" w:pos="567"/>
              </w:tabs>
              <w:jc w:val="center"/>
              <w:rPr>
                <w:sz w:val="20"/>
                <w:szCs w:val="20"/>
              </w:rPr>
            </w:pPr>
            <w:r w:rsidRPr="009B7BC3">
              <w:rPr>
                <w:sz w:val="20"/>
                <w:szCs w:val="20"/>
              </w:rPr>
              <w:t>260,0</w:t>
            </w:r>
          </w:p>
        </w:tc>
        <w:tc>
          <w:tcPr>
            <w:tcW w:w="1411" w:type="dxa"/>
            <w:tcBorders>
              <w:top w:val="nil"/>
              <w:left w:val="nil"/>
              <w:bottom w:val="single" w:sz="4" w:space="0" w:color="000000"/>
              <w:right w:val="single" w:sz="4" w:space="0" w:color="000000"/>
            </w:tcBorders>
            <w:shd w:val="clear" w:color="auto" w:fill="auto"/>
            <w:noWrap/>
            <w:hideMark/>
          </w:tcPr>
          <w:p w:rsidR="009922AE" w:rsidRPr="009B7BC3" w:rsidRDefault="009922AE" w:rsidP="008C5301">
            <w:pPr>
              <w:tabs>
                <w:tab w:val="left" w:pos="567"/>
              </w:tabs>
              <w:jc w:val="center"/>
              <w:rPr>
                <w:sz w:val="20"/>
                <w:szCs w:val="20"/>
              </w:rPr>
            </w:pPr>
            <w:r w:rsidRPr="009B7BC3">
              <w:rPr>
                <w:sz w:val="20"/>
                <w:szCs w:val="20"/>
              </w:rPr>
              <w:t>0,0</w:t>
            </w:r>
          </w:p>
        </w:tc>
      </w:tr>
      <w:tr w:rsidR="009B7BC3" w:rsidRPr="009B7BC3" w:rsidTr="008C5301">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922AE" w:rsidRPr="009B7BC3" w:rsidRDefault="009922AE" w:rsidP="008C5301">
            <w:pPr>
              <w:tabs>
                <w:tab w:val="left" w:pos="567"/>
              </w:tabs>
              <w:rPr>
                <w:sz w:val="20"/>
                <w:szCs w:val="20"/>
              </w:rPr>
            </w:pPr>
            <w:r w:rsidRPr="009B7BC3">
              <w:rPr>
                <w:sz w:val="20"/>
                <w:szCs w:val="20"/>
              </w:rPr>
              <w:t>Основное мероприятие «Реализация национального проекта «Безопасные и качественные автомобильные дороги», в рамках регионального проекта «Дорожная сеть»</w:t>
            </w:r>
          </w:p>
        </w:tc>
        <w:tc>
          <w:tcPr>
            <w:tcW w:w="1709" w:type="dxa"/>
            <w:tcBorders>
              <w:top w:val="nil"/>
              <w:left w:val="nil"/>
              <w:bottom w:val="single" w:sz="4" w:space="0" w:color="000000"/>
              <w:right w:val="single" w:sz="4" w:space="0" w:color="000000"/>
            </w:tcBorders>
            <w:shd w:val="clear" w:color="auto" w:fill="auto"/>
            <w:noWrap/>
            <w:hideMark/>
          </w:tcPr>
          <w:p w:rsidR="009922AE" w:rsidRPr="009B7BC3" w:rsidRDefault="009922AE" w:rsidP="008C5301">
            <w:pPr>
              <w:tabs>
                <w:tab w:val="left" w:pos="567"/>
              </w:tabs>
              <w:jc w:val="center"/>
              <w:rPr>
                <w:sz w:val="20"/>
                <w:szCs w:val="20"/>
              </w:rPr>
            </w:pPr>
            <w:r w:rsidRPr="009B7BC3">
              <w:rPr>
                <w:sz w:val="20"/>
                <w:szCs w:val="20"/>
              </w:rPr>
              <w:t>3 791,0</w:t>
            </w:r>
          </w:p>
        </w:tc>
        <w:tc>
          <w:tcPr>
            <w:tcW w:w="1411" w:type="dxa"/>
            <w:tcBorders>
              <w:top w:val="nil"/>
              <w:left w:val="nil"/>
              <w:bottom w:val="single" w:sz="4" w:space="0" w:color="000000"/>
              <w:right w:val="single" w:sz="4" w:space="0" w:color="000000"/>
            </w:tcBorders>
            <w:shd w:val="clear" w:color="auto" w:fill="auto"/>
            <w:noWrap/>
            <w:hideMark/>
          </w:tcPr>
          <w:p w:rsidR="009922AE" w:rsidRPr="009B7BC3" w:rsidRDefault="009922AE" w:rsidP="008C5301">
            <w:pPr>
              <w:tabs>
                <w:tab w:val="left" w:pos="567"/>
              </w:tabs>
              <w:jc w:val="center"/>
              <w:rPr>
                <w:sz w:val="20"/>
                <w:szCs w:val="20"/>
              </w:rPr>
            </w:pPr>
            <w:r w:rsidRPr="009B7BC3">
              <w:rPr>
                <w:sz w:val="20"/>
                <w:szCs w:val="20"/>
              </w:rPr>
              <w:t>2 635,9</w:t>
            </w:r>
          </w:p>
        </w:tc>
      </w:tr>
      <w:tr w:rsidR="009B7BC3" w:rsidRPr="009B7BC3" w:rsidTr="008C5301">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922AE" w:rsidRPr="009B7BC3" w:rsidRDefault="009922AE" w:rsidP="008C5301">
            <w:pPr>
              <w:tabs>
                <w:tab w:val="left" w:pos="567"/>
              </w:tabs>
              <w:rPr>
                <w:sz w:val="20"/>
                <w:szCs w:val="20"/>
              </w:rPr>
            </w:pPr>
            <w:r w:rsidRPr="009B7BC3">
              <w:rPr>
                <w:sz w:val="20"/>
                <w:szCs w:val="20"/>
              </w:rPr>
              <w:t>Реализация мероприятий Регионального проекта «Региональная и местная дорожная сеть»</w:t>
            </w:r>
          </w:p>
        </w:tc>
        <w:tc>
          <w:tcPr>
            <w:tcW w:w="1709" w:type="dxa"/>
            <w:tcBorders>
              <w:top w:val="nil"/>
              <w:left w:val="nil"/>
              <w:bottom w:val="single" w:sz="4" w:space="0" w:color="000000"/>
              <w:right w:val="single" w:sz="4" w:space="0" w:color="000000"/>
            </w:tcBorders>
            <w:shd w:val="clear" w:color="auto" w:fill="auto"/>
            <w:noWrap/>
            <w:hideMark/>
          </w:tcPr>
          <w:p w:rsidR="009922AE" w:rsidRPr="009B7BC3" w:rsidRDefault="009922AE" w:rsidP="008C5301">
            <w:pPr>
              <w:tabs>
                <w:tab w:val="left" w:pos="567"/>
              </w:tabs>
              <w:jc w:val="center"/>
              <w:rPr>
                <w:sz w:val="20"/>
                <w:szCs w:val="20"/>
              </w:rPr>
            </w:pPr>
            <w:r w:rsidRPr="009B7BC3">
              <w:rPr>
                <w:sz w:val="20"/>
                <w:szCs w:val="20"/>
              </w:rPr>
              <w:t>136 733,1</w:t>
            </w:r>
          </w:p>
        </w:tc>
        <w:tc>
          <w:tcPr>
            <w:tcW w:w="1411" w:type="dxa"/>
            <w:tcBorders>
              <w:top w:val="nil"/>
              <w:left w:val="nil"/>
              <w:bottom w:val="single" w:sz="4" w:space="0" w:color="000000"/>
              <w:right w:val="single" w:sz="4" w:space="0" w:color="000000"/>
            </w:tcBorders>
            <w:shd w:val="clear" w:color="auto" w:fill="auto"/>
            <w:noWrap/>
            <w:hideMark/>
          </w:tcPr>
          <w:p w:rsidR="009922AE" w:rsidRPr="009B7BC3" w:rsidRDefault="009922AE" w:rsidP="008C5301">
            <w:pPr>
              <w:tabs>
                <w:tab w:val="left" w:pos="567"/>
              </w:tabs>
              <w:jc w:val="center"/>
              <w:rPr>
                <w:sz w:val="20"/>
                <w:szCs w:val="20"/>
              </w:rPr>
            </w:pPr>
            <w:r w:rsidRPr="009B7BC3">
              <w:rPr>
                <w:sz w:val="20"/>
                <w:szCs w:val="20"/>
              </w:rPr>
              <w:t>136 608,9</w:t>
            </w:r>
          </w:p>
        </w:tc>
      </w:tr>
      <w:tr w:rsidR="009922AE" w:rsidRPr="009B7BC3" w:rsidTr="008C5301">
        <w:trPr>
          <w:trHeight w:val="20"/>
        </w:trPr>
        <w:tc>
          <w:tcPr>
            <w:tcW w:w="0" w:type="auto"/>
            <w:tcBorders>
              <w:top w:val="nil"/>
              <w:left w:val="single" w:sz="4" w:space="0" w:color="000000"/>
              <w:bottom w:val="single" w:sz="4" w:space="0" w:color="000000"/>
              <w:right w:val="single" w:sz="4" w:space="0" w:color="000000"/>
            </w:tcBorders>
            <w:shd w:val="clear" w:color="auto" w:fill="auto"/>
          </w:tcPr>
          <w:p w:rsidR="009922AE" w:rsidRPr="009B7BC3" w:rsidRDefault="009922AE" w:rsidP="008C5301">
            <w:pPr>
              <w:tabs>
                <w:tab w:val="left" w:pos="567"/>
              </w:tabs>
              <w:rPr>
                <w:sz w:val="20"/>
                <w:szCs w:val="20"/>
              </w:rPr>
            </w:pPr>
            <w:r w:rsidRPr="009B7BC3">
              <w:rPr>
                <w:b/>
                <w:bCs/>
                <w:sz w:val="20"/>
                <w:szCs w:val="20"/>
              </w:rPr>
              <w:t>ВСЕГО РАСХОДОВ</w:t>
            </w:r>
          </w:p>
        </w:tc>
        <w:tc>
          <w:tcPr>
            <w:tcW w:w="1709" w:type="dxa"/>
            <w:tcBorders>
              <w:top w:val="nil"/>
              <w:left w:val="nil"/>
              <w:bottom w:val="single" w:sz="4" w:space="0" w:color="000000"/>
              <w:right w:val="single" w:sz="4" w:space="0" w:color="000000"/>
            </w:tcBorders>
            <w:shd w:val="clear" w:color="auto" w:fill="auto"/>
            <w:noWrap/>
          </w:tcPr>
          <w:p w:rsidR="009922AE" w:rsidRPr="009B7BC3" w:rsidRDefault="009922AE" w:rsidP="008C5301">
            <w:pPr>
              <w:tabs>
                <w:tab w:val="left" w:pos="567"/>
              </w:tabs>
              <w:jc w:val="center"/>
              <w:rPr>
                <w:b/>
                <w:bCs/>
                <w:sz w:val="20"/>
                <w:szCs w:val="20"/>
              </w:rPr>
            </w:pPr>
            <w:r w:rsidRPr="009B7BC3">
              <w:rPr>
                <w:b/>
                <w:bCs/>
                <w:sz w:val="20"/>
                <w:szCs w:val="20"/>
              </w:rPr>
              <w:t>262 711,8</w:t>
            </w:r>
          </w:p>
        </w:tc>
        <w:tc>
          <w:tcPr>
            <w:tcW w:w="1411" w:type="dxa"/>
            <w:tcBorders>
              <w:top w:val="nil"/>
              <w:left w:val="nil"/>
              <w:bottom w:val="single" w:sz="4" w:space="0" w:color="000000"/>
              <w:right w:val="single" w:sz="4" w:space="0" w:color="000000"/>
            </w:tcBorders>
            <w:shd w:val="clear" w:color="auto" w:fill="auto"/>
            <w:noWrap/>
          </w:tcPr>
          <w:p w:rsidR="009922AE" w:rsidRPr="009B7BC3" w:rsidRDefault="009922AE" w:rsidP="008C5301">
            <w:pPr>
              <w:tabs>
                <w:tab w:val="left" w:pos="567"/>
              </w:tabs>
              <w:jc w:val="center"/>
              <w:rPr>
                <w:b/>
                <w:bCs/>
                <w:sz w:val="20"/>
                <w:szCs w:val="20"/>
              </w:rPr>
            </w:pPr>
            <w:r w:rsidRPr="009B7BC3">
              <w:rPr>
                <w:b/>
                <w:bCs/>
                <w:sz w:val="20"/>
                <w:szCs w:val="20"/>
              </w:rPr>
              <w:t>260 028,8</w:t>
            </w:r>
          </w:p>
        </w:tc>
      </w:tr>
    </w:tbl>
    <w:p w:rsidR="009922AE" w:rsidRPr="009B7BC3" w:rsidRDefault="009922AE" w:rsidP="007F5F18">
      <w:pPr>
        <w:tabs>
          <w:tab w:val="left" w:pos="567"/>
        </w:tabs>
        <w:autoSpaceDE w:val="0"/>
        <w:autoSpaceDN w:val="0"/>
        <w:adjustRightInd w:val="0"/>
        <w:ind w:firstLine="567"/>
        <w:jc w:val="both"/>
        <w:rPr>
          <w:sz w:val="28"/>
          <w:szCs w:val="28"/>
        </w:rPr>
      </w:pPr>
    </w:p>
    <w:p w:rsidR="005E50A5" w:rsidRPr="009B7BC3" w:rsidRDefault="00F070BB" w:rsidP="007F5F18">
      <w:pPr>
        <w:tabs>
          <w:tab w:val="left" w:pos="567"/>
        </w:tabs>
        <w:autoSpaceDE w:val="0"/>
        <w:autoSpaceDN w:val="0"/>
        <w:adjustRightInd w:val="0"/>
        <w:ind w:firstLine="567"/>
        <w:jc w:val="both"/>
        <w:rPr>
          <w:sz w:val="28"/>
          <w:szCs w:val="28"/>
        </w:rPr>
      </w:pPr>
      <w:r w:rsidRPr="009B7BC3">
        <w:rPr>
          <w:sz w:val="28"/>
          <w:szCs w:val="28"/>
        </w:rPr>
        <w:t>На основании данных таблицы можно сделать вывод, что фактически исполнение по разделу/подразделу 0409 составило 260 028,8 тысяч рублей (</w:t>
      </w:r>
      <w:r w:rsidR="008563B0" w:rsidRPr="009B7BC3">
        <w:rPr>
          <w:sz w:val="28"/>
          <w:szCs w:val="28"/>
        </w:rPr>
        <w:t>99,0%)</w:t>
      </w:r>
      <w:r w:rsidRPr="009B7BC3">
        <w:rPr>
          <w:sz w:val="28"/>
          <w:szCs w:val="28"/>
        </w:rPr>
        <w:t xml:space="preserve">, в том числе </w:t>
      </w:r>
      <w:r w:rsidR="008563B0" w:rsidRPr="009B7BC3">
        <w:rPr>
          <w:sz w:val="28"/>
          <w:szCs w:val="28"/>
        </w:rPr>
        <w:t xml:space="preserve">исполнение </w:t>
      </w:r>
      <w:r w:rsidRPr="009B7BC3">
        <w:rPr>
          <w:sz w:val="28"/>
          <w:szCs w:val="28"/>
        </w:rPr>
        <w:t xml:space="preserve">за счет утвержденных ассигнований дорожного фонда </w:t>
      </w:r>
      <w:r w:rsidR="008563B0" w:rsidRPr="009B7BC3">
        <w:rPr>
          <w:sz w:val="28"/>
          <w:szCs w:val="28"/>
        </w:rPr>
        <w:t xml:space="preserve">составило </w:t>
      </w:r>
      <w:r w:rsidRPr="009B7BC3">
        <w:rPr>
          <w:sz w:val="28"/>
          <w:szCs w:val="28"/>
        </w:rPr>
        <w:t>4</w:t>
      </w:r>
      <w:r w:rsidR="00D4210C" w:rsidRPr="009B7BC3">
        <w:rPr>
          <w:sz w:val="28"/>
          <w:szCs w:val="28"/>
        </w:rPr>
        <w:t> </w:t>
      </w:r>
      <w:r w:rsidRPr="009B7BC3">
        <w:rPr>
          <w:sz w:val="28"/>
          <w:szCs w:val="28"/>
        </w:rPr>
        <w:t>7</w:t>
      </w:r>
      <w:r w:rsidR="00D4210C" w:rsidRPr="009B7BC3">
        <w:rPr>
          <w:sz w:val="28"/>
          <w:szCs w:val="28"/>
        </w:rPr>
        <w:t>68</w:t>
      </w:r>
      <w:r w:rsidRPr="009B7BC3">
        <w:rPr>
          <w:sz w:val="28"/>
          <w:szCs w:val="28"/>
        </w:rPr>
        <w:t>,1 тысяч рублей.</w:t>
      </w:r>
    </w:p>
    <w:p w:rsidR="00101D4B" w:rsidRPr="009B7BC3" w:rsidRDefault="00C531CC" w:rsidP="007F5F18">
      <w:pPr>
        <w:tabs>
          <w:tab w:val="left" w:pos="567"/>
        </w:tabs>
        <w:autoSpaceDE w:val="0"/>
        <w:autoSpaceDN w:val="0"/>
        <w:adjustRightInd w:val="0"/>
        <w:ind w:firstLine="567"/>
        <w:jc w:val="both"/>
        <w:rPr>
          <w:sz w:val="28"/>
          <w:szCs w:val="28"/>
        </w:rPr>
      </w:pPr>
      <w:r w:rsidRPr="009B7BC3">
        <w:rPr>
          <w:sz w:val="28"/>
          <w:szCs w:val="28"/>
        </w:rPr>
        <w:t xml:space="preserve">Контрольно-счетная палата рекомендует </w:t>
      </w:r>
      <w:r w:rsidR="005E50A5" w:rsidRPr="009B7BC3">
        <w:rPr>
          <w:sz w:val="28"/>
          <w:szCs w:val="28"/>
        </w:rPr>
        <w:t xml:space="preserve">внести </w:t>
      </w:r>
      <w:r w:rsidR="00206411" w:rsidRPr="009B7BC3">
        <w:rPr>
          <w:sz w:val="28"/>
          <w:szCs w:val="28"/>
        </w:rPr>
        <w:t>дополнения</w:t>
      </w:r>
      <w:r w:rsidR="00C22EA8" w:rsidRPr="009B7BC3">
        <w:rPr>
          <w:sz w:val="28"/>
          <w:szCs w:val="28"/>
        </w:rPr>
        <w:t xml:space="preserve"> </w:t>
      </w:r>
      <w:r w:rsidRPr="009B7BC3">
        <w:rPr>
          <w:sz w:val="28"/>
          <w:szCs w:val="28"/>
        </w:rPr>
        <w:t xml:space="preserve">в Порядок формирования и использования дорожного фонда </w:t>
      </w:r>
      <w:r w:rsidR="005E50A5" w:rsidRPr="009B7BC3">
        <w:rPr>
          <w:sz w:val="28"/>
          <w:szCs w:val="28"/>
        </w:rPr>
        <w:t xml:space="preserve">в части расширения перечня </w:t>
      </w:r>
      <w:r w:rsidR="0047443A" w:rsidRPr="009B7BC3">
        <w:rPr>
          <w:sz w:val="28"/>
          <w:szCs w:val="28"/>
        </w:rPr>
        <w:t xml:space="preserve">доходных </w:t>
      </w:r>
      <w:r w:rsidR="005E50A5" w:rsidRPr="009B7BC3">
        <w:rPr>
          <w:sz w:val="28"/>
          <w:szCs w:val="28"/>
        </w:rPr>
        <w:t>источников формирования дорожного фонда</w:t>
      </w:r>
      <w:r w:rsidR="0047443A" w:rsidRPr="009B7BC3">
        <w:rPr>
          <w:sz w:val="28"/>
          <w:szCs w:val="28"/>
        </w:rPr>
        <w:t xml:space="preserve"> за счет</w:t>
      </w:r>
      <w:r w:rsidR="005E50A5" w:rsidRPr="009B7BC3">
        <w:rPr>
          <w:sz w:val="28"/>
          <w:szCs w:val="28"/>
        </w:rPr>
        <w:t xml:space="preserve"> </w:t>
      </w:r>
      <w:r w:rsidR="0047443A" w:rsidRPr="009B7BC3">
        <w:rPr>
          <w:sz w:val="28"/>
          <w:szCs w:val="28"/>
        </w:rPr>
        <w:t xml:space="preserve">поступлений </w:t>
      </w:r>
      <w:r w:rsidR="00FF1778" w:rsidRPr="009B7BC3">
        <w:rPr>
          <w:sz w:val="28"/>
          <w:szCs w:val="28"/>
        </w:rPr>
        <w:t>межбюджетных трансфертов</w:t>
      </w:r>
      <w:r w:rsidR="00C22EA8" w:rsidRPr="009B7BC3">
        <w:rPr>
          <w:sz w:val="28"/>
          <w:szCs w:val="28"/>
        </w:rPr>
        <w:t>, получаемых</w:t>
      </w:r>
      <w:r w:rsidR="0047443A" w:rsidRPr="009B7BC3">
        <w:rPr>
          <w:sz w:val="28"/>
          <w:szCs w:val="28"/>
        </w:rPr>
        <w:t xml:space="preserve"> из </w:t>
      </w:r>
      <w:r w:rsidR="005A61F2" w:rsidRPr="009B7BC3">
        <w:rPr>
          <w:sz w:val="28"/>
          <w:szCs w:val="28"/>
        </w:rPr>
        <w:t xml:space="preserve">окружного бюджета </w:t>
      </w:r>
      <w:r w:rsidR="00C22EA8" w:rsidRPr="009B7BC3">
        <w:rPr>
          <w:sz w:val="28"/>
          <w:szCs w:val="28"/>
        </w:rPr>
        <w:t xml:space="preserve">и иных </w:t>
      </w:r>
      <w:r w:rsidR="00C22EA8" w:rsidRPr="009B7BC3">
        <w:rPr>
          <w:sz w:val="28"/>
          <w:szCs w:val="28"/>
        </w:rPr>
        <w:lastRenderedPageBreak/>
        <w:t xml:space="preserve">источников бюджета города в объеме, необходимом для финансового обеспечения </w:t>
      </w:r>
      <w:r w:rsidR="0047443A" w:rsidRPr="009B7BC3">
        <w:rPr>
          <w:sz w:val="28"/>
          <w:szCs w:val="28"/>
        </w:rPr>
        <w:t>дорожной деятельности в отношении автомобильных дорог общего пользования местного значения.</w:t>
      </w:r>
      <w:r w:rsidR="00115776" w:rsidRPr="009B7BC3">
        <w:rPr>
          <w:sz w:val="28"/>
          <w:szCs w:val="28"/>
        </w:rPr>
        <w:t xml:space="preserve"> </w:t>
      </w:r>
    </w:p>
    <w:p w:rsidR="00B3129C" w:rsidRPr="009B7BC3" w:rsidRDefault="00B3129C" w:rsidP="007F5F18">
      <w:pPr>
        <w:tabs>
          <w:tab w:val="left" w:pos="567"/>
        </w:tabs>
        <w:autoSpaceDE w:val="0"/>
        <w:autoSpaceDN w:val="0"/>
        <w:adjustRightInd w:val="0"/>
        <w:ind w:firstLine="567"/>
        <w:jc w:val="both"/>
        <w:rPr>
          <w:sz w:val="28"/>
          <w:szCs w:val="28"/>
        </w:rPr>
      </w:pPr>
      <w:r w:rsidRPr="009B7BC3">
        <w:rPr>
          <w:sz w:val="28"/>
          <w:szCs w:val="28"/>
        </w:rPr>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115776" w:rsidRPr="009B7BC3" w:rsidRDefault="00B3129C" w:rsidP="007F5F18">
      <w:pPr>
        <w:tabs>
          <w:tab w:val="left" w:pos="567"/>
        </w:tabs>
        <w:autoSpaceDE w:val="0"/>
        <w:autoSpaceDN w:val="0"/>
        <w:adjustRightInd w:val="0"/>
        <w:ind w:firstLine="567"/>
        <w:jc w:val="both"/>
        <w:rPr>
          <w:sz w:val="28"/>
          <w:szCs w:val="28"/>
        </w:rPr>
      </w:pPr>
      <w:r w:rsidRPr="009B7BC3">
        <w:rPr>
          <w:sz w:val="28"/>
          <w:szCs w:val="28"/>
        </w:rPr>
        <w:t xml:space="preserve">В этой связи полагаем, что решением </w:t>
      </w:r>
      <w:r w:rsidR="00115776" w:rsidRPr="009B7BC3">
        <w:rPr>
          <w:sz w:val="28"/>
          <w:szCs w:val="28"/>
        </w:rPr>
        <w:t>представительного органа муниципального образования в качестве доходных источников прогнозного объема муниципального дорожного фонда может быть указан планируемый объем межбюджетных трансфертов из регионального бюджета в городской бюджет, являющихся собственными доходами местного бюджета, в случае утверждения указанных межбюджетных трансфертов для предоставления бюджету городского округа в бюджете субъекта Российской Федерации на очередной финансовый год и плановый период.</w:t>
      </w:r>
    </w:p>
    <w:p w:rsidR="00441095" w:rsidRPr="009B7BC3" w:rsidRDefault="00441095" w:rsidP="007F5F18">
      <w:pPr>
        <w:tabs>
          <w:tab w:val="left" w:pos="567"/>
        </w:tabs>
        <w:autoSpaceDE w:val="0"/>
        <w:autoSpaceDN w:val="0"/>
        <w:adjustRightInd w:val="0"/>
        <w:ind w:firstLine="567"/>
        <w:jc w:val="both"/>
        <w:rPr>
          <w:sz w:val="28"/>
          <w:szCs w:val="28"/>
        </w:rPr>
      </w:pPr>
    </w:p>
    <w:p w:rsidR="00C13A74" w:rsidRPr="009B7BC3" w:rsidRDefault="00C13A74" w:rsidP="007F5F18">
      <w:pPr>
        <w:pStyle w:val="afd"/>
        <w:numPr>
          <w:ilvl w:val="2"/>
          <w:numId w:val="11"/>
        </w:numPr>
        <w:tabs>
          <w:tab w:val="left" w:pos="567"/>
        </w:tabs>
        <w:ind w:left="0" w:firstLine="567"/>
        <w:jc w:val="both"/>
        <w:rPr>
          <w:b/>
          <w:sz w:val="28"/>
          <w:szCs w:val="28"/>
        </w:rPr>
      </w:pPr>
      <w:r w:rsidRPr="009B7BC3">
        <w:rPr>
          <w:b/>
          <w:sz w:val="28"/>
          <w:szCs w:val="28"/>
        </w:rPr>
        <w:t>Результаты проверки и анализа дебиторской и кредиторской задолженности</w:t>
      </w:r>
    </w:p>
    <w:p w:rsidR="00C13A74" w:rsidRPr="009B7BC3" w:rsidRDefault="00C13A74" w:rsidP="007F5F18">
      <w:pPr>
        <w:tabs>
          <w:tab w:val="left" w:pos="567"/>
        </w:tabs>
        <w:ind w:firstLine="567"/>
        <w:jc w:val="both"/>
        <w:rPr>
          <w:sz w:val="28"/>
          <w:szCs w:val="28"/>
        </w:rPr>
      </w:pPr>
      <w:r w:rsidRPr="009B7BC3">
        <w:rPr>
          <w:sz w:val="28"/>
          <w:szCs w:val="28"/>
        </w:rPr>
        <w:t xml:space="preserve">Согласно данным формы </w:t>
      </w:r>
      <w:r w:rsidR="00A54104" w:rsidRPr="009B7BC3">
        <w:rPr>
          <w:sz w:val="28"/>
          <w:szCs w:val="28"/>
        </w:rPr>
        <w:t>0503369 «</w:t>
      </w:r>
      <w:r w:rsidRPr="009B7BC3">
        <w:rPr>
          <w:sz w:val="28"/>
          <w:szCs w:val="28"/>
        </w:rPr>
        <w:t>Сведения по дебиторской и кредиторской задолженности</w:t>
      </w:r>
      <w:r w:rsidR="00A54104" w:rsidRPr="009B7BC3">
        <w:rPr>
          <w:sz w:val="28"/>
          <w:szCs w:val="28"/>
        </w:rPr>
        <w:t>»</w:t>
      </w:r>
      <w:r w:rsidRPr="009B7BC3">
        <w:rPr>
          <w:sz w:val="28"/>
          <w:szCs w:val="28"/>
        </w:rPr>
        <w:t>, вид задолженности – дебиторская, по состоянию на 1 января 202</w:t>
      </w:r>
      <w:r w:rsidR="009B0270" w:rsidRPr="009B7BC3">
        <w:rPr>
          <w:sz w:val="28"/>
          <w:szCs w:val="28"/>
        </w:rPr>
        <w:t>5</w:t>
      </w:r>
      <w:r w:rsidRPr="009B7BC3">
        <w:rPr>
          <w:sz w:val="28"/>
          <w:szCs w:val="28"/>
        </w:rPr>
        <w:t xml:space="preserve"> года составила </w:t>
      </w:r>
      <w:r w:rsidR="001C7241" w:rsidRPr="009B7BC3">
        <w:rPr>
          <w:sz w:val="28"/>
          <w:szCs w:val="28"/>
        </w:rPr>
        <w:t>4 597 944,1</w:t>
      </w:r>
      <w:r w:rsidRPr="009B7BC3">
        <w:rPr>
          <w:sz w:val="28"/>
          <w:szCs w:val="28"/>
        </w:rPr>
        <w:t xml:space="preserve"> тысяч рублей (в том числе долгосрочная задолженность - </w:t>
      </w:r>
      <w:r w:rsidR="007535BE" w:rsidRPr="009B7BC3">
        <w:rPr>
          <w:sz w:val="28"/>
          <w:szCs w:val="28"/>
        </w:rPr>
        <w:t>102 566,1</w:t>
      </w:r>
      <w:r w:rsidRPr="009B7BC3">
        <w:rPr>
          <w:sz w:val="28"/>
          <w:szCs w:val="28"/>
        </w:rPr>
        <w:t xml:space="preserve"> тысяч рублей; просроченная задолженность – </w:t>
      </w:r>
      <w:r w:rsidR="007535BE" w:rsidRPr="009B7BC3">
        <w:rPr>
          <w:sz w:val="28"/>
          <w:szCs w:val="28"/>
        </w:rPr>
        <w:t xml:space="preserve">18 786,9 </w:t>
      </w:r>
      <w:r w:rsidRPr="009B7BC3">
        <w:rPr>
          <w:sz w:val="28"/>
          <w:szCs w:val="28"/>
        </w:rPr>
        <w:t xml:space="preserve">тысяч рублей) </w:t>
      </w:r>
      <w:r w:rsidR="00772D24" w:rsidRPr="009B7BC3">
        <w:rPr>
          <w:sz w:val="28"/>
          <w:szCs w:val="28"/>
        </w:rPr>
        <w:t>(Т</w:t>
      </w:r>
      <w:r w:rsidRPr="009B7BC3">
        <w:rPr>
          <w:sz w:val="28"/>
          <w:szCs w:val="28"/>
        </w:rPr>
        <w:t>аблица 2</w:t>
      </w:r>
      <w:r w:rsidR="00A40D5A" w:rsidRPr="009B7BC3">
        <w:rPr>
          <w:sz w:val="28"/>
          <w:szCs w:val="28"/>
        </w:rPr>
        <w:t>3</w:t>
      </w:r>
      <w:r w:rsidR="00772D24" w:rsidRPr="009B7BC3">
        <w:rPr>
          <w:sz w:val="28"/>
          <w:szCs w:val="28"/>
        </w:rPr>
        <w:t>)</w:t>
      </w:r>
      <w:r w:rsidRPr="009B7BC3">
        <w:rPr>
          <w:sz w:val="28"/>
          <w:szCs w:val="28"/>
        </w:rPr>
        <w:t>.</w:t>
      </w:r>
    </w:p>
    <w:p w:rsidR="00A325E6" w:rsidRPr="009B7BC3" w:rsidRDefault="00A325E6" w:rsidP="007F5F18">
      <w:pPr>
        <w:tabs>
          <w:tab w:val="left" w:pos="567"/>
        </w:tabs>
        <w:ind w:firstLine="567"/>
        <w:jc w:val="both"/>
        <w:rPr>
          <w:sz w:val="28"/>
          <w:szCs w:val="28"/>
        </w:rPr>
      </w:pPr>
    </w:p>
    <w:p w:rsidR="008C5301" w:rsidRPr="009B7BC3" w:rsidRDefault="00C13A74" w:rsidP="008C5301">
      <w:pPr>
        <w:tabs>
          <w:tab w:val="left" w:pos="567"/>
        </w:tabs>
        <w:ind w:firstLine="567"/>
        <w:jc w:val="right"/>
        <w:rPr>
          <w:sz w:val="20"/>
          <w:szCs w:val="20"/>
        </w:rPr>
      </w:pPr>
      <w:r w:rsidRPr="009B7BC3">
        <w:rPr>
          <w:sz w:val="20"/>
          <w:szCs w:val="20"/>
        </w:rPr>
        <w:t>Таблица 2</w:t>
      </w:r>
      <w:r w:rsidR="00A40D5A" w:rsidRPr="009B7BC3">
        <w:rPr>
          <w:sz w:val="20"/>
          <w:szCs w:val="20"/>
        </w:rPr>
        <w:t>3</w:t>
      </w:r>
    </w:p>
    <w:p w:rsidR="007535BE" w:rsidRPr="009B7BC3" w:rsidRDefault="00C13A74" w:rsidP="008C5301">
      <w:pPr>
        <w:tabs>
          <w:tab w:val="left" w:pos="567"/>
        </w:tabs>
        <w:ind w:firstLine="567"/>
        <w:jc w:val="right"/>
        <w:rPr>
          <w:sz w:val="20"/>
          <w:szCs w:val="20"/>
          <w:lang w:val="en-US"/>
        </w:rPr>
      </w:pPr>
      <w:r w:rsidRPr="009B7BC3">
        <w:rPr>
          <w:sz w:val="20"/>
          <w:szCs w:val="20"/>
        </w:rPr>
        <w:t xml:space="preserve"> (тысяч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1834"/>
        <w:gridCol w:w="1457"/>
        <w:gridCol w:w="1483"/>
        <w:gridCol w:w="2594"/>
      </w:tblGrid>
      <w:tr w:rsidR="009B7BC3" w:rsidRPr="009B7BC3" w:rsidTr="008C5301">
        <w:trPr>
          <w:trHeight w:val="20"/>
          <w:tblHeader/>
        </w:trPr>
        <w:tc>
          <w:tcPr>
            <w:tcW w:w="0" w:type="auto"/>
            <w:vMerge w:val="restart"/>
            <w:shd w:val="clear" w:color="auto" w:fill="C5FFE2"/>
            <w:vAlign w:val="center"/>
            <w:hideMark/>
          </w:tcPr>
          <w:p w:rsidR="007535BE" w:rsidRPr="009B7BC3" w:rsidRDefault="007535BE" w:rsidP="008C5301">
            <w:pPr>
              <w:tabs>
                <w:tab w:val="left" w:pos="567"/>
              </w:tabs>
              <w:jc w:val="center"/>
              <w:rPr>
                <w:b/>
                <w:bCs/>
                <w:sz w:val="20"/>
                <w:szCs w:val="20"/>
              </w:rPr>
            </w:pPr>
            <w:r w:rsidRPr="009B7BC3">
              <w:rPr>
                <w:b/>
                <w:bCs/>
                <w:sz w:val="20"/>
                <w:szCs w:val="20"/>
              </w:rPr>
              <w:t>Номер счета бюджетного учета</w:t>
            </w:r>
          </w:p>
        </w:tc>
        <w:tc>
          <w:tcPr>
            <w:tcW w:w="0" w:type="auto"/>
            <w:vMerge w:val="restart"/>
            <w:shd w:val="clear" w:color="auto" w:fill="C5FFE2"/>
            <w:vAlign w:val="center"/>
            <w:hideMark/>
          </w:tcPr>
          <w:p w:rsidR="007535BE" w:rsidRPr="009B7BC3" w:rsidRDefault="007535BE" w:rsidP="008C5301">
            <w:pPr>
              <w:tabs>
                <w:tab w:val="left" w:pos="567"/>
              </w:tabs>
              <w:jc w:val="center"/>
              <w:rPr>
                <w:b/>
                <w:bCs/>
                <w:sz w:val="20"/>
                <w:szCs w:val="20"/>
              </w:rPr>
            </w:pPr>
            <w:r w:rsidRPr="009B7BC3">
              <w:rPr>
                <w:b/>
                <w:bCs/>
                <w:sz w:val="20"/>
                <w:szCs w:val="20"/>
              </w:rPr>
              <w:t>Сумма задолженности</w:t>
            </w:r>
          </w:p>
        </w:tc>
        <w:tc>
          <w:tcPr>
            <w:tcW w:w="0" w:type="auto"/>
            <w:gridSpan w:val="2"/>
            <w:shd w:val="clear" w:color="auto" w:fill="C5FFE2"/>
            <w:vAlign w:val="center"/>
            <w:hideMark/>
          </w:tcPr>
          <w:p w:rsidR="007535BE" w:rsidRPr="009B7BC3" w:rsidRDefault="007535BE" w:rsidP="008C5301">
            <w:pPr>
              <w:tabs>
                <w:tab w:val="left" w:pos="567"/>
              </w:tabs>
              <w:jc w:val="center"/>
              <w:rPr>
                <w:b/>
                <w:bCs/>
                <w:sz w:val="20"/>
                <w:szCs w:val="20"/>
              </w:rPr>
            </w:pPr>
            <w:r w:rsidRPr="009B7BC3">
              <w:rPr>
                <w:b/>
                <w:bCs/>
                <w:sz w:val="20"/>
                <w:szCs w:val="20"/>
              </w:rPr>
              <w:t>в том числе</w:t>
            </w:r>
          </w:p>
        </w:tc>
        <w:tc>
          <w:tcPr>
            <w:tcW w:w="0" w:type="auto"/>
            <w:vMerge w:val="restart"/>
            <w:shd w:val="clear" w:color="auto" w:fill="C5FFE2"/>
            <w:vAlign w:val="center"/>
            <w:hideMark/>
          </w:tcPr>
          <w:p w:rsidR="007535BE" w:rsidRPr="009B7BC3" w:rsidRDefault="007535BE" w:rsidP="008C5301">
            <w:pPr>
              <w:tabs>
                <w:tab w:val="left" w:pos="567"/>
              </w:tabs>
              <w:jc w:val="center"/>
              <w:rPr>
                <w:b/>
                <w:bCs/>
                <w:sz w:val="20"/>
                <w:szCs w:val="20"/>
              </w:rPr>
            </w:pPr>
            <w:r w:rsidRPr="009B7BC3">
              <w:rPr>
                <w:b/>
                <w:bCs/>
                <w:sz w:val="20"/>
                <w:szCs w:val="20"/>
              </w:rPr>
              <w:t>Доля в общем объеме задолженности,%</w:t>
            </w:r>
          </w:p>
        </w:tc>
      </w:tr>
      <w:tr w:rsidR="009B7BC3" w:rsidRPr="009B7BC3" w:rsidTr="008C5301">
        <w:trPr>
          <w:trHeight w:val="20"/>
          <w:tblHeader/>
        </w:trPr>
        <w:tc>
          <w:tcPr>
            <w:tcW w:w="0" w:type="auto"/>
            <w:vMerge/>
            <w:shd w:val="clear" w:color="auto" w:fill="C5FFE2"/>
            <w:vAlign w:val="center"/>
            <w:hideMark/>
          </w:tcPr>
          <w:p w:rsidR="007535BE" w:rsidRPr="009B7BC3" w:rsidRDefault="007535BE" w:rsidP="008C5301">
            <w:pPr>
              <w:tabs>
                <w:tab w:val="left" w:pos="567"/>
              </w:tabs>
              <w:jc w:val="center"/>
              <w:rPr>
                <w:b/>
                <w:bCs/>
                <w:sz w:val="20"/>
                <w:szCs w:val="20"/>
              </w:rPr>
            </w:pPr>
          </w:p>
        </w:tc>
        <w:tc>
          <w:tcPr>
            <w:tcW w:w="0" w:type="auto"/>
            <w:vMerge/>
            <w:shd w:val="clear" w:color="auto" w:fill="C5FFE2"/>
            <w:vAlign w:val="center"/>
            <w:hideMark/>
          </w:tcPr>
          <w:p w:rsidR="007535BE" w:rsidRPr="009B7BC3" w:rsidRDefault="007535BE" w:rsidP="008C5301">
            <w:pPr>
              <w:tabs>
                <w:tab w:val="left" w:pos="567"/>
              </w:tabs>
              <w:jc w:val="center"/>
              <w:rPr>
                <w:b/>
                <w:bCs/>
                <w:sz w:val="20"/>
                <w:szCs w:val="20"/>
              </w:rPr>
            </w:pPr>
          </w:p>
        </w:tc>
        <w:tc>
          <w:tcPr>
            <w:tcW w:w="0" w:type="auto"/>
            <w:shd w:val="clear" w:color="auto" w:fill="C5FFE2"/>
            <w:vAlign w:val="center"/>
            <w:hideMark/>
          </w:tcPr>
          <w:p w:rsidR="007535BE" w:rsidRPr="009B7BC3" w:rsidRDefault="007535BE" w:rsidP="008C5301">
            <w:pPr>
              <w:tabs>
                <w:tab w:val="left" w:pos="567"/>
              </w:tabs>
              <w:jc w:val="center"/>
              <w:rPr>
                <w:b/>
                <w:bCs/>
                <w:sz w:val="20"/>
                <w:szCs w:val="20"/>
              </w:rPr>
            </w:pPr>
            <w:r w:rsidRPr="009B7BC3">
              <w:rPr>
                <w:b/>
                <w:bCs/>
                <w:sz w:val="20"/>
                <w:szCs w:val="20"/>
              </w:rPr>
              <w:t>долгосрочная</w:t>
            </w:r>
          </w:p>
        </w:tc>
        <w:tc>
          <w:tcPr>
            <w:tcW w:w="0" w:type="auto"/>
            <w:shd w:val="clear" w:color="auto" w:fill="C5FFE2"/>
            <w:vAlign w:val="center"/>
            <w:hideMark/>
          </w:tcPr>
          <w:p w:rsidR="007535BE" w:rsidRPr="009B7BC3" w:rsidRDefault="007535BE" w:rsidP="008C5301">
            <w:pPr>
              <w:tabs>
                <w:tab w:val="left" w:pos="567"/>
              </w:tabs>
              <w:jc w:val="center"/>
              <w:rPr>
                <w:b/>
                <w:bCs/>
                <w:sz w:val="20"/>
                <w:szCs w:val="20"/>
              </w:rPr>
            </w:pPr>
            <w:r w:rsidRPr="009B7BC3">
              <w:rPr>
                <w:b/>
                <w:bCs/>
                <w:sz w:val="20"/>
                <w:szCs w:val="20"/>
              </w:rPr>
              <w:t>просроченная</w:t>
            </w:r>
          </w:p>
        </w:tc>
        <w:tc>
          <w:tcPr>
            <w:tcW w:w="0" w:type="auto"/>
            <w:vMerge/>
            <w:shd w:val="clear" w:color="auto" w:fill="C5FFE2"/>
            <w:vAlign w:val="center"/>
            <w:hideMark/>
          </w:tcPr>
          <w:p w:rsidR="007535BE" w:rsidRPr="009B7BC3" w:rsidRDefault="007535BE" w:rsidP="008C5301">
            <w:pPr>
              <w:tabs>
                <w:tab w:val="left" w:pos="567"/>
              </w:tabs>
              <w:jc w:val="center"/>
              <w:rPr>
                <w:b/>
                <w:bCs/>
                <w:sz w:val="20"/>
                <w:szCs w:val="20"/>
              </w:rPr>
            </w:pPr>
          </w:p>
        </w:tc>
      </w:tr>
      <w:tr w:rsidR="009B7BC3" w:rsidRPr="009B7BC3" w:rsidTr="008C5301">
        <w:trPr>
          <w:trHeight w:val="20"/>
          <w:tblHeader/>
        </w:trPr>
        <w:tc>
          <w:tcPr>
            <w:tcW w:w="0" w:type="auto"/>
            <w:shd w:val="clear" w:color="auto" w:fill="C5FFE2"/>
            <w:vAlign w:val="center"/>
            <w:hideMark/>
          </w:tcPr>
          <w:p w:rsidR="007535BE" w:rsidRPr="009B7BC3" w:rsidRDefault="007535BE" w:rsidP="008C5301">
            <w:pPr>
              <w:tabs>
                <w:tab w:val="left" w:pos="567"/>
              </w:tabs>
              <w:jc w:val="center"/>
              <w:rPr>
                <w:b/>
                <w:bCs/>
                <w:sz w:val="20"/>
                <w:szCs w:val="20"/>
              </w:rPr>
            </w:pPr>
            <w:r w:rsidRPr="009B7BC3">
              <w:rPr>
                <w:b/>
                <w:bCs/>
                <w:sz w:val="20"/>
                <w:szCs w:val="20"/>
              </w:rPr>
              <w:t>1</w:t>
            </w:r>
          </w:p>
        </w:tc>
        <w:tc>
          <w:tcPr>
            <w:tcW w:w="0" w:type="auto"/>
            <w:shd w:val="clear" w:color="auto" w:fill="C5FFE2"/>
            <w:vAlign w:val="center"/>
            <w:hideMark/>
          </w:tcPr>
          <w:p w:rsidR="007535BE" w:rsidRPr="009B7BC3" w:rsidRDefault="007535BE" w:rsidP="008C5301">
            <w:pPr>
              <w:tabs>
                <w:tab w:val="left" w:pos="567"/>
              </w:tabs>
              <w:jc w:val="center"/>
              <w:rPr>
                <w:b/>
                <w:bCs/>
                <w:sz w:val="20"/>
                <w:szCs w:val="20"/>
              </w:rPr>
            </w:pPr>
            <w:r w:rsidRPr="009B7BC3">
              <w:rPr>
                <w:b/>
                <w:bCs/>
                <w:sz w:val="20"/>
                <w:szCs w:val="20"/>
              </w:rPr>
              <w:t>2</w:t>
            </w:r>
          </w:p>
        </w:tc>
        <w:tc>
          <w:tcPr>
            <w:tcW w:w="0" w:type="auto"/>
            <w:shd w:val="clear" w:color="auto" w:fill="C5FFE2"/>
            <w:vAlign w:val="center"/>
            <w:hideMark/>
          </w:tcPr>
          <w:p w:rsidR="007535BE" w:rsidRPr="009B7BC3" w:rsidRDefault="007535BE" w:rsidP="008C5301">
            <w:pPr>
              <w:tabs>
                <w:tab w:val="left" w:pos="567"/>
              </w:tabs>
              <w:jc w:val="center"/>
              <w:rPr>
                <w:b/>
                <w:bCs/>
                <w:sz w:val="20"/>
                <w:szCs w:val="20"/>
              </w:rPr>
            </w:pPr>
            <w:r w:rsidRPr="009B7BC3">
              <w:rPr>
                <w:b/>
                <w:bCs/>
                <w:sz w:val="20"/>
                <w:szCs w:val="20"/>
              </w:rPr>
              <w:t>3</w:t>
            </w:r>
          </w:p>
        </w:tc>
        <w:tc>
          <w:tcPr>
            <w:tcW w:w="0" w:type="auto"/>
            <w:shd w:val="clear" w:color="auto" w:fill="C5FFE2"/>
            <w:vAlign w:val="center"/>
            <w:hideMark/>
          </w:tcPr>
          <w:p w:rsidR="007535BE" w:rsidRPr="009B7BC3" w:rsidRDefault="007535BE" w:rsidP="008C5301">
            <w:pPr>
              <w:tabs>
                <w:tab w:val="left" w:pos="567"/>
              </w:tabs>
              <w:jc w:val="center"/>
              <w:rPr>
                <w:b/>
                <w:bCs/>
                <w:sz w:val="20"/>
                <w:szCs w:val="20"/>
              </w:rPr>
            </w:pPr>
            <w:r w:rsidRPr="009B7BC3">
              <w:rPr>
                <w:b/>
                <w:bCs/>
                <w:sz w:val="20"/>
                <w:szCs w:val="20"/>
              </w:rPr>
              <w:t>4</w:t>
            </w:r>
          </w:p>
        </w:tc>
        <w:tc>
          <w:tcPr>
            <w:tcW w:w="0" w:type="auto"/>
            <w:shd w:val="clear" w:color="auto" w:fill="C5FFE2"/>
            <w:vAlign w:val="center"/>
            <w:hideMark/>
          </w:tcPr>
          <w:p w:rsidR="007535BE" w:rsidRPr="009B7BC3" w:rsidRDefault="007535BE" w:rsidP="008C5301">
            <w:pPr>
              <w:tabs>
                <w:tab w:val="left" w:pos="567"/>
              </w:tabs>
              <w:jc w:val="center"/>
              <w:rPr>
                <w:b/>
                <w:bCs/>
                <w:sz w:val="20"/>
                <w:szCs w:val="20"/>
              </w:rPr>
            </w:pPr>
            <w:r w:rsidRPr="009B7BC3">
              <w:rPr>
                <w:b/>
                <w:bCs/>
                <w:sz w:val="20"/>
                <w:szCs w:val="20"/>
              </w:rPr>
              <w:t>5</w:t>
            </w:r>
          </w:p>
        </w:tc>
      </w:tr>
      <w:tr w:rsidR="009B7BC3" w:rsidRPr="009B7BC3" w:rsidTr="008C5301">
        <w:trPr>
          <w:trHeight w:val="20"/>
        </w:trPr>
        <w:tc>
          <w:tcPr>
            <w:tcW w:w="0" w:type="auto"/>
            <w:gridSpan w:val="5"/>
            <w:shd w:val="clear" w:color="auto" w:fill="auto"/>
            <w:vAlign w:val="center"/>
            <w:hideMark/>
          </w:tcPr>
          <w:p w:rsidR="007535BE" w:rsidRPr="009B7BC3" w:rsidRDefault="007535BE" w:rsidP="008C5301">
            <w:pPr>
              <w:tabs>
                <w:tab w:val="left" w:pos="567"/>
              </w:tabs>
              <w:jc w:val="center"/>
              <w:rPr>
                <w:b/>
                <w:bCs/>
                <w:sz w:val="20"/>
                <w:szCs w:val="20"/>
              </w:rPr>
            </w:pPr>
            <w:r w:rsidRPr="009B7BC3">
              <w:rPr>
                <w:b/>
                <w:bCs/>
                <w:sz w:val="20"/>
                <w:szCs w:val="20"/>
              </w:rPr>
              <w:t>Дебиторская задолженность по доходам</w:t>
            </w:r>
          </w:p>
        </w:tc>
      </w:tr>
      <w:tr w:rsidR="009B7BC3" w:rsidRPr="009B7BC3" w:rsidTr="008C5301">
        <w:trPr>
          <w:trHeight w:val="20"/>
        </w:trPr>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1 205 11 000</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4 753,1</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28,8</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3 455,9</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0,1</w:t>
            </w:r>
          </w:p>
        </w:tc>
      </w:tr>
      <w:tr w:rsidR="009B7BC3" w:rsidRPr="009B7BC3" w:rsidTr="008C5301">
        <w:trPr>
          <w:trHeight w:val="20"/>
        </w:trPr>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1 205 21 000</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126 426,2</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68 286,1</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6 058,80</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2,7</w:t>
            </w:r>
          </w:p>
        </w:tc>
      </w:tr>
      <w:tr w:rsidR="009B7BC3" w:rsidRPr="009B7BC3" w:rsidTr="008C5301">
        <w:trPr>
          <w:trHeight w:val="20"/>
        </w:trPr>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1 205 23 000</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11 146,9</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624,8</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8 794,70</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0,2</w:t>
            </w:r>
          </w:p>
        </w:tc>
      </w:tr>
      <w:tr w:rsidR="009B7BC3" w:rsidRPr="009B7BC3" w:rsidTr="008C5301">
        <w:trPr>
          <w:trHeight w:val="20"/>
        </w:trPr>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1 205 29 000</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2 274,2</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0</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396,4</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0,0</w:t>
            </w:r>
          </w:p>
        </w:tc>
      </w:tr>
      <w:tr w:rsidR="009B7BC3" w:rsidRPr="009B7BC3" w:rsidTr="008C5301">
        <w:trPr>
          <w:trHeight w:val="20"/>
        </w:trPr>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1 205 45 000</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39,0</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0,0</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39,0</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0,0</w:t>
            </w:r>
          </w:p>
        </w:tc>
      </w:tr>
      <w:tr w:rsidR="009B7BC3" w:rsidRPr="009B7BC3" w:rsidTr="008C5301">
        <w:trPr>
          <w:trHeight w:val="20"/>
        </w:trPr>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1 205 51 000</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4 062 529,1</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0,0</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0,0</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88,4</w:t>
            </w:r>
          </w:p>
        </w:tc>
      </w:tr>
      <w:tr w:rsidR="009B7BC3" w:rsidRPr="009B7BC3" w:rsidTr="008C5301">
        <w:trPr>
          <w:trHeight w:val="20"/>
        </w:trPr>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1 205 53 000</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3 996,6</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0,0</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0,0</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0,1</w:t>
            </w:r>
          </w:p>
        </w:tc>
      </w:tr>
      <w:tr w:rsidR="009B7BC3" w:rsidRPr="009B7BC3" w:rsidTr="008C5301">
        <w:trPr>
          <w:trHeight w:val="20"/>
        </w:trPr>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1 205 71 000</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41 927,2</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33 626,4</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0,0</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0,9</w:t>
            </w:r>
          </w:p>
        </w:tc>
      </w:tr>
      <w:tr w:rsidR="009B7BC3" w:rsidRPr="009B7BC3" w:rsidTr="008C5301">
        <w:trPr>
          <w:trHeight w:val="20"/>
        </w:trPr>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1 209 36 000</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129 346,9</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0,0</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0,0</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2,8</w:t>
            </w:r>
          </w:p>
        </w:tc>
      </w:tr>
      <w:tr w:rsidR="009B7BC3" w:rsidRPr="009B7BC3" w:rsidTr="008C5301">
        <w:trPr>
          <w:trHeight w:val="20"/>
        </w:trPr>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1 209 41 000</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60 469,5</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0,0</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42,1</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1,</w:t>
            </w:r>
            <w:r w:rsidR="00CC1A74" w:rsidRPr="009B7BC3">
              <w:rPr>
                <w:sz w:val="20"/>
                <w:szCs w:val="20"/>
              </w:rPr>
              <w:t>4</w:t>
            </w:r>
          </w:p>
        </w:tc>
      </w:tr>
      <w:tr w:rsidR="009B7BC3" w:rsidRPr="009B7BC3" w:rsidTr="008C5301">
        <w:trPr>
          <w:trHeight w:val="20"/>
        </w:trPr>
        <w:tc>
          <w:tcPr>
            <w:tcW w:w="0" w:type="auto"/>
            <w:shd w:val="clear" w:color="auto" w:fill="auto"/>
            <w:vAlign w:val="center"/>
            <w:hideMark/>
          </w:tcPr>
          <w:p w:rsidR="005E75EF" w:rsidRPr="009B7BC3" w:rsidRDefault="005E75EF" w:rsidP="008C5301">
            <w:pPr>
              <w:tabs>
                <w:tab w:val="left" w:pos="567"/>
              </w:tabs>
              <w:jc w:val="center"/>
              <w:rPr>
                <w:b/>
                <w:bCs/>
                <w:sz w:val="20"/>
                <w:szCs w:val="20"/>
              </w:rPr>
            </w:pPr>
            <w:r w:rsidRPr="009B7BC3">
              <w:rPr>
                <w:b/>
                <w:bCs/>
                <w:sz w:val="20"/>
                <w:szCs w:val="20"/>
              </w:rPr>
              <w:t>ИТОГО</w:t>
            </w:r>
          </w:p>
        </w:tc>
        <w:tc>
          <w:tcPr>
            <w:tcW w:w="0" w:type="auto"/>
            <w:shd w:val="clear" w:color="auto" w:fill="auto"/>
            <w:vAlign w:val="center"/>
            <w:hideMark/>
          </w:tcPr>
          <w:p w:rsidR="005E75EF" w:rsidRPr="009B7BC3" w:rsidRDefault="005E75EF" w:rsidP="008C5301">
            <w:pPr>
              <w:tabs>
                <w:tab w:val="left" w:pos="567"/>
              </w:tabs>
              <w:jc w:val="center"/>
              <w:rPr>
                <w:b/>
                <w:bCs/>
                <w:sz w:val="20"/>
                <w:szCs w:val="20"/>
              </w:rPr>
            </w:pPr>
            <w:r w:rsidRPr="009B7BC3">
              <w:rPr>
                <w:b/>
                <w:bCs/>
                <w:sz w:val="20"/>
                <w:szCs w:val="20"/>
              </w:rPr>
              <w:t>4 442 908,7</w:t>
            </w:r>
          </w:p>
        </w:tc>
        <w:tc>
          <w:tcPr>
            <w:tcW w:w="0" w:type="auto"/>
            <w:shd w:val="clear" w:color="auto" w:fill="auto"/>
            <w:vAlign w:val="center"/>
            <w:hideMark/>
          </w:tcPr>
          <w:p w:rsidR="005E75EF" w:rsidRPr="009B7BC3" w:rsidRDefault="005E75EF" w:rsidP="008C5301">
            <w:pPr>
              <w:tabs>
                <w:tab w:val="left" w:pos="567"/>
              </w:tabs>
              <w:jc w:val="center"/>
              <w:rPr>
                <w:b/>
                <w:bCs/>
                <w:sz w:val="20"/>
                <w:szCs w:val="20"/>
              </w:rPr>
            </w:pPr>
            <w:r w:rsidRPr="009B7BC3">
              <w:rPr>
                <w:b/>
                <w:bCs/>
                <w:sz w:val="20"/>
                <w:szCs w:val="20"/>
              </w:rPr>
              <w:t>102 566,1</w:t>
            </w:r>
          </w:p>
        </w:tc>
        <w:tc>
          <w:tcPr>
            <w:tcW w:w="0" w:type="auto"/>
            <w:shd w:val="clear" w:color="auto" w:fill="auto"/>
            <w:vAlign w:val="center"/>
            <w:hideMark/>
          </w:tcPr>
          <w:p w:rsidR="005E75EF" w:rsidRPr="009B7BC3" w:rsidRDefault="005E75EF" w:rsidP="008C5301">
            <w:pPr>
              <w:tabs>
                <w:tab w:val="left" w:pos="567"/>
              </w:tabs>
              <w:jc w:val="center"/>
              <w:rPr>
                <w:b/>
                <w:bCs/>
                <w:sz w:val="20"/>
                <w:szCs w:val="20"/>
              </w:rPr>
            </w:pPr>
            <w:r w:rsidRPr="009B7BC3">
              <w:rPr>
                <w:b/>
                <w:bCs/>
                <w:sz w:val="20"/>
                <w:szCs w:val="20"/>
              </w:rPr>
              <w:t>18 786,9</w:t>
            </w:r>
          </w:p>
        </w:tc>
        <w:tc>
          <w:tcPr>
            <w:tcW w:w="0" w:type="auto"/>
            <w:shd w:val="clear" w:color="auto" w:fill="auto"/>
            <w:vAlign w:val="center"/>
            <w:hideMark/>
          </w:tcPr>
          <w:p w:rsidR="005E75EF" w:rsidRPr="009B7BC3" w:rsidRDefault="005E75EF" w:rsidP="008C5301">
            <w:pPr>
              <w:tabs>
                <w:tab w:val="left" w:pos="567"/>
              </w:tabs>
              <w:jc w:val="center"/>
              <w:rPr>
                <w:b/>
                <w:bCs/>
                <w:sz w:val="20"/>
                <w:szCs w:val="20"/>
              </w:rPr>
            </w:pPr>
            <w:r w:rsidRPr="009B7BC3">
              <w:rPr>
                <w:b/>
                <w:bCs/>
                <w:sz w:val="20"/>
                <w:szCs w:val="20"/>
              </w:rPr>
              <w:t>96,6</w:t>
            </w:r>
          </w:p>
        </w:tc>
      </w:tr>
      <w:tr w:rsidR="009B7BC3" w:rsidRPr="009B7BC3" w:rsidTr="008C5301">
        <w:trPr>
          <w:trHeight w:val="20"/>
        </w:trPr>
        <w:tc>
          <w:tcPr>
            <w:tcW w:w="0" w:type="auto"/>
            <w:gridSpan w:val="5"/>
            <w:shd w:val="clear" w:color="auto" w:fill="auto"/>
            <w:vAlign w:val="center"/>
            <w:hideMark/>
          </w:tcPr>
          <w:p w:rsidR="007535BE" w:rsidRPr="009B7BC3" w:rsidRDefault="007535BE" w:rsidP="008C5301">
            <w:pPr>
              <w:tabs>
                <w:tab w:val="left" w:pos="567"/>
              </w:tabs>
              <w:jc w:val="center"/>
              <w:rPr>
                <w:b/>
                <w:bCs/>
                <w:sz w:val="20"/>
                <w:szCs w:val="20"/>
              </w:rPr>
            </w:pPr>
            <w:r w:rsidRPr="009B7BC3">
              <w:rPr>
                <w:b/>
                <w:bCs/>
                <w:sz w:val="20"/>
                <w:szCs w:val="20"/>
              </w:rPr>
              <w:t>Дебиторская задолженность по расходам</w:t>
            </w:r>
          </w:p>
        </w:tc>
      </w:tr>
      <w:tr w:rsidR="009B7BC3" w:rsidRPr="009B7BC3" w:rsidTr="008C5301">
        <w:trPr>
          <w:trHeight w:val="20"/>
        </w:trPr>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1 206 21 000</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6,3</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0,0</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0,0</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0,0</w:t>
            </w:r>
          </w:p>
        </w:tc>
      </w:tr>
      <w:tr w:rsidR="009B7BC3" w:rsidRPr="009B7BC3" w:rsidTr="008C5301">
        <w:trPr>
          <w:trHeight w:val="20"/>
        </w:trPr>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1 206 25 000</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23 187,9</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0,0</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0,0</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0,5</w:t>
            </w:r>
          </w:p>
        </w:tc>
      </w:tr>
      <w:tr w:rsidR="009B7BC3" w:rsidRPr="009B7BC3" w:rsidTr="008C5301">
        <w:trPr>
          <w:trHeight w:val="20"/>
        </w:trPr>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1 206 26 000</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129 538,8</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0,0</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0,0</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2,</w:t>
            </w:r>
            <w:r w:rsidR="007E1A2B" w:rsidRPr="009B7BC3">
              <w:rPr>
                <w:sz w:val="20"/>
                <w:szCs w:val="20"/>
              </w:rPr>
              <w:t>9</w:t>
            </w:r>
          </w:p>
        </w:tc>
      </w:tr>
      <w:tr w:rsidR="009B7BC3" w:rsidRPr="009B7BC3" w:rsidTr="008C5301">
        <w:trPr>
          <w:trHeight w:val="20"/>
        </w:trPr>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1 206 41 000</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2 041,9</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0,0</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0,0</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0,0</w:t>
            </w:r>
          </w:p>
        </w:tc>
      </w:tr>
      <w:tr w:rsidR="009B7BC3" w:rsidRPr="009B7BC3" w:rsidTr="008C5301">
        <w:trPr>
          <w:trHeight w:val="20"/>
        </w:trPr>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1208 14 000</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230,0</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0,0</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0,0</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0,0</w:t>
            </w:r>
          </w:p>
        </w:tc>
      </w:tr>
      <w:tr w:rsidR="009B7BC3" w:rsidRPr="009B7BC3" w:rsidTr="008C5301">
        <w:trPr>
          <w:trHeight w:val="20"/>
        </w:trPr>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1 208 21 000</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30,5</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0</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0</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0,0</w:t>
            </w:r>
          </w:p>
        </w:tc>
      </w:tr>
      <w:tr w:rsidR="009B7BC3" w:rsidRPr="009B7BC3" w:rsidTr="008C5301">
        <w:trPr>
          <w:trHeight w:val="20"/>
        </w:trPr>
        <w:tc>
          <w:tcPr>
            <w:tcW w:w="0" w:type="auto"/>
            <w:shd w:val="clear" w:color="auto" w:fill="auto"/>
            <w:vAlign w:val="center"/>
            <w:hideMark/>
          </w:tcPr>
          <w:p w:rsidR="005E75EF" w:rsidRPr="009B7BC3" w:rsidRDefault="005E75EF" w:rsidP="008C5301">
            <w:pPr>
              <w:tabs>
                <w:tab w:val="left" w:pos="567"/>
              </w:tabs>
              <w:jc w:val="center"/>
              <w:rPr>
                <w:b/>
                <w:bCs/>
                <w:sz w:val="20"/>
                <w:szCs w:val="20"/>
              </w:rPr>
            </w:pPr>
            <w:r w:rsidRPr="009B7BC3">
              <w:rPr>
                <w:b/>
                <w:bCs/>
                <w:sz w:val="20"/>
                <w:szCs w:val="20"/>
              </w:rPr>
              <w:t>ИТОГО</w:t>
            </w:r>
          </w:p>
        </w:tc>
        <w:tc>
          <w:tcPr>
            <w:tcW w:w="0" w:type="auto"/>
            <w:shd w:val="clear" w:color="auto" w:fill="auto"/>
            <w:vAlign w:val="center"/>
            <w:hideMark/>
          </w:tcPr>
          <w:p w:rsidR="005E75EF" w:rsidRPr="009B7BC3" w:rsidRDefault="005E75EF" w:rsidP="008C5301">
            <w:pPr>
              <w:tabs>
                <w:tab w:val="left" w:pos="567"/>
              </w:tabs>
              <w:jc w:val="center"/>
              <w:rPr>
                <w:b/>
                <w:bCs/>
                <w:sz w:val="20"/>
                <w:szCs w:val="20"/>
              </w:rPr>
            </w:pPr>
            <w:r w:rsidRPr="009B7BC3">
              <w:rPr>
                <w:b/>
                <w:bCs/>
                <w:sz w:val="20"/>
                <w:szCs w:val="20"/>
              </w:rPr>
              <w:t>155 035,4</w:t>
            </w:r>
          </w:p>
        </w:tc>
        <w:tc>
          <w:tcPr>
            <w:tcW w:w="0" w:type="auto"/>
            <w:shd w:val="clear" w:color="auto" w:fill="auto"/>
            <w:vAlign w:val="center"/>
            <w:hideMark/>
          </w:tcPr>
          <w:p w:rsidR="005E75EF" w:rsidRPr="009B7BC3" w:rsidRDefault="005E75EF" w:rsidP="008C5301">
            <w:pPr>
              <w:tabs>
                <w:tab w:val="left" w:pos="567"/>
              </w:tabs>
              <w:jc w:val="center"/>
              <w:rPr>
                <w:b/>
                <w:bCs/>
                <w:sz w:val="20"/>
                <w:szCs w:val="20"/>
              </w:rPr>
            </w:pPr>
            <w:r w:rsidRPr="009B7BC3">
              <w:rPr>
                <w:b/>
                <w:bCs/>
                <w:sz w:val="20"/>
                <w:szCs w:val="20"/>
              </w:rPr>
              <w:t>0,0</w:t>
            </w:r>
          </w:p>
        </w:tc>
        <w:tc>
          <w:tcPr>
            <w:tcW w:w="0" w:type="auto"/>
            <w:shd w:val="clear" w:color="auto" w:fill="auto"/>
            <w:vAlign w:val="center"/>
            <w:hideMark/>
          </w:tcPr>
          <w:p w:rsidR="005E75EF" w:rsidRPr="009B7BC3" w:rsidRDefault="005E75EF" w:rsidP="008C5301">
            <w:pPr>
              <w:tabs>
                <w:tab w:val="left" w:pos="567"/>
              </w:tabs>
              <w:jc w:val="center"/>
              <w:rPr>
                <w:b/>
                <w:bCs/>
                <w:sz w:val="20"/>
                <w:szCs w:val="20"/>
              </w:rPr>
            </w:pPr>
            <w:r w:rsidRPr="009B7BC3">
              <w:rPr>
                <w:b/>
                <w:bCs/>
                <w:sz w:val="20"/>
                <w:szCs w:val="20"/>
              </w:rPr>
              <w:t>0,0</w:t>
            </w:r>
          </w:p>
        </w:tc>
        <w:tc>
          <w:tcPr>
            <w:tcW w:w="0" w:type="auto"/>
            <w:shd w:val="clear" w:color="auto" w:fill="auto"/>
            <w:vAlign w:val="center"/>
            <w:hideMark/>
          </w:tcPr>
          <w:p w:rsidR="005E75EF" w:rsidRPr="009B7BC3" w:rsidRDefault="005E75EF" w:rsidP="008C5301">
            <w:pPr>
              <w:tabs>
                <w:tab w:val="left" w:pos="567"/>
              </w:tabs>
              <w:jc w:val="center"/>
              <w:rPr>
                <w:sz w:val="20"/>
                <w:szCs w:val="20"/>
              </w:rPr>
            </w:pPr>
            <w:r w:rsidRPr="009B7BC3">
              <w:rPr>
                <w:sz w:val="20"/>
                <w:szCs w:val="20"/>
              </w:rPr>
              <w:t>3,4</w:t>
            </w:r>
          </w:p>
        </w:tc>
      </w:tr>
      <w:tr w:rsidR="005E75EF" w:rsidRPr="009B7BC3" w:rsidTr="008C5301">
        <w:trPr>
          <w:trHeight w:val="20"/>
        </w:trPr>
        <w:tc>
          <w:tcPr>
            <w:tcW w:w="0" w:type="auto"/>
            <w:shd w:val="clear" w:color="auto" w:fill="auto"/>
            <w:vAlign w:val="center"/>
            <w:hideMark/>
          </w:tcPr>
          <w:p w:rsidR="005E75EF" w:rsidRPr="009B7BC3" w:rsidRDefault="005E75EF" w:rsidP="008C5301">
            <w:pPr>
              <w:tabs>
                <w:tab w:val="left" w:pos="567"/>
              </w:tabs>
              <w:jc w:val="center"/>
              <w:rPr>
                <w:b/>
                <w:bCs/>
                <w:sz w:val="20"/>
                <w:szCs w:val="20"/>
              </w:rPr>
            </w:pPr>
            <w:r w:rsidRPr="009B7BC3">
              <w:rPr>
                <w:b/>
                <w:bCs/>
                <w:sz w:val="20"/>
                <w:szCs w:val="20"/>
              </w:rPr>
              <w:t>ВСЕГО</w:t>
            </w:r>
          </w:p>
        </w:tc>
        <w:tc>
          <w:tcPr>
            <w:tcW w:w="0" w:type="auto"/>
            <w:shd w:val="clear" w:color="auto" w:fill="auto"/>
            <w:vAlign w:val="center"/>
            <w:hideMark/>
          </w:tcPr>
          <w:p w:rsidR="005E75EF" w:rsidRPr="009B7BC3" w:rsidRDefault="005E75EF" w:rsidP="008C5301">
            <w:pPr>
              <w:tabs>
                <w:tab w:val="left" w:pos="567"/>
              </w:tabs>
              <w:jc w:val="center"/>
              <w:rPr>
                <w:b/>
                <w:bCs/>
                <w:sz w:val="20"/>
                <w:szCs w:val="20"/>
              </w:rPr>
            </w:pPr>
            <w:r w:rsidRPr="009B7BC3">
              <w:rPr>
                <w:b/>
                <w:bCs/>
                <w:sz w:val="20"/>
                <w:szCs w:val="20"/>
              </w:rPr>
              <w:t>4 597 944,1</w:t>
            </w:r>
          </w:p>
        </w:tc>
        <w:tc>
          <w:tcPr>
            <w:tcW w:w="0" w:type="auto"/>
            <w:shd w:val="clear" w:color="auto" w:fill="auto"/>
            <w:vAlign w:val="center"/>
            <w:hideMark/>
          </w:tcPr>
          <w:p w:rsidR="005E75EF" w:rsidRPr="009B7BC3" w:rsidRDefault="005E75EF" w:rsidP="008C5301">
            <w:pPr>
              <w:tabs>
                <w:tab w:val="left" w:pos="567"/>
              </w:tabs>
              <w:jc w:val="center"/>
              <w:rPr>
                <w:b/>
                <w:bCs/>
                <w:sz w:val="20"/>
                <w:szCs w:val="20"/>
              </w:rPr>
            </w:pPr>
            <w:r w:rsidRPr="009B7BC3">
              <w:rPr>
                <w:b/>
                <w:bCs/>
                <w:sz w:val="20"/>
                <w:szCs w:val="20"/>
              </w:rPr>
              <w:t>102 566,1</w:t>
            </w:r>
          </w:p>
        </w:tc>
        <w:tc>
          <w:tcPr>
            <w:tcW w:w="0" w:type="auto"/>
            <w:shd w:val="clear" w:color="auto" w:fill="auto"/>
            <w:vAlign w:val="center"/>
            <w:hideMark/>
          </w:tcPr>
          <w:p w:rsidR="005E75EF" w:rsidRPr="009B7BC3" w:rsidRDefault="005E75EF" w:rsidP="008C5301">
            <w:pPr>
              <w:tabs>
                <w:tab w:val="left" w:pos="567"/>
              </w:tabs>
              <w:jc w:val="center"/>
              <w:rPr>
                <w:b/>
                <w:bCs/>
                <w:sz w:val="20"/>
                <w:szCs w:val="20"/>
              </w:rPr>
            </w:pPr>
            <w:r w:rsidRPr="009B7BC3">
              <w:rPr>
                <w:b/>
                <w:bCs/>
                <w:sz w:val="20"/>
                <w:szCs w:val="20"/>
              </w:rPr>
              <w:t>18 786,9</w:t>
            </w:r>
          </w:p>
        </w:tc>
        <w:tc>
          <w:tcPr>
            <w:tcW w:w="0" w:type="auto"/>
            <w:shd w:val="clear" w:color="auto" w:fill="auto"/>
            <w:vAlign w:val="center"/>
            <w:hideMark/>
          </w:tcPr>
          <w:p w:rsidR="005E75EF" w:rsidRPr="009B7BC3" w:rsidRDefault="005E75EF" w:rsidP="008C5301">
            <w:pPr>
              <w:tabs>
                <w:tab w:val="left" w:pos="567"/>
              </w:tabs>
              <w:jc w:val="center"/>
              <w:rPr>
                <w:b/>
                <w:bCs/>
                <w:sz w:val="20"/>
                <w:szCs w:val="20"/>
              </w:rPr>
            </w:pPr>
            <w:r w:rsidRPr="009B7BC3">
              <w:rPr>
                <w:b/>
                <w:bCs/>
                <w:sz w:val="20"/>
                <w:szCs w:val="20"/>
              </w:rPr>
              <w:t>100,0</w:t>
            </w:r>
          </w:p>
        </w:tc>
      </w:tr>
    </w:tbl>
    <w:p w:rsidR="007535BE" w:rsidRPr="009B7BC3" w:rsidRDefault="007535BE" w:rsidP="007F5F18">
      <w:pPr>
        <w:tabs>
          <w:tab w:val="left" w:pos="567"/>
        </w:tabs>
        <w:ind w:firstLine="567"/>
        <w:jc w:val="both"/>
        <w:rPr>
          <w:sz w:val="28"/>
          <w:szCs w:val="28"/>
        </w:rPr>
      </w:pPr>
    </w:p>
    <w:p w:rsidR="00C13A74" w:rsidRPr="009B7BC3" w:rsidRDefault="00C13A74" w:rsidP="007F5F18">
      <w:pPr>
        <w:tabs>
          <w:tab w:val="left" w:pos="567"/>
        </w:tabs>
        <w:ind w:firstLine="567"/>
        <w:jc w:val="both"/>
        <w:rPr>
          <w:sz w:val="28"/>
          <w:szCs w:val="28"/>
        </w:rPr>
      </w:pPr>
      <w:r w:rsidRPr="009B7BC3">
        <w:rPr>
          <w:sz w:val="28"/>
          <w:szCs w:val="28"/>
        </w:rPr>
        <w:lastRenderedPageBreak/>
        <w:t xml:space="preserve">Дебиторская задолженность по доходам составила </w:t>
      </w:r>
      <w:r w:rsidR="007535BE" w:rsidRPr="009B7BC3">
        <w:rPr>
          <w:sz w:val="28"/>
          <w:szCs w:val="28"/>
        </w:rPr>
        <w:t xml:space="preserve">4 442 908,7 </w:t>
      </w:r>
      <w:r w:rsidRPr="009B7BC3">
        <w:rPr>
          <w:sz w:val="28"/>
          <w:szCs w:val="28"/>
        </w:rPr>
        <w:t>тысяч рублей (в том числе</w:t>
      </w:r>
      <w:r w:rsidR="005E07F3" w:rsidRPr="009B7BC3">
        <w:rPr>
          <w:sz w:val="28"/>
          <w:szCs w:val="28"/>
        </w:rPr>
        <w:t>:</w:t>
      </w:r>
      <w:r w:rsidRPr="009B7BC3">
        <w:rPr>
          <w:sz w:val="28"/>
          <w:szCs w:val="28"/>
        </w:rPr>
        <w:t xml:space="preserve"> долгосрочная задолженность - </w:t>
      </w:r>
      <w:r w:rsidR="007535BE" w:rsidRPr="009B7BC3">
        <w:rPr>
          <w:sz w:val="28"/>
          <w:szCs w:val="28"/>
        </w:rPr>
        <w:t>102 566,</w:t>
      </w:r>
      <w:r w:rsidR="00A40E22" w:rsidRPr="009B7BC3">
        <w:rPr>
          <w:sz w:val="28"/>
          <w:szCs w:val="28"/>
        </w:rPr>
        <w:t xml:space="preserve">1 </w:t>
      </w:r>
      <w:r w:rsidRPr="009B7BC3">
        <w:rPr>
          <w:sz w:val="28"/>
          <w:szCs w:val="28"/>
        </w:rPr>
        <w:t xml:space="preserve">тысяч рублей; просроченная задолженность – </w:t>
      </w:r>
      <w:r w:rsidR="007535BE" w:rsidRPr="009B7BC3">
        <w:rPr>
          <w:sz w:val="28"/>
          <w:szCs w:val="28"/>
        </w:rPr>
        <w:t xml:space="preserve">18 786,9 </w:t>
      </w:r>
      <w:r w:rsidRPr="009B7BC3">
        <w:rPr>
          <w:sz w:val="28"/>
          <w:szCs w:val="28"/>
        </w:rPr>
        <w:t xml:space="preserve">тысяч рублей). </w:t>
      </w:r>
    </w:p>
    <w:p w:rsidR="00C13A74" w:rsidRPr="009B7BC3" w:rsidRDefault="00C13A74" w:rsidP="007F5F18">
      <w:pPr>
        <w:tabs>
          <w:tab w:val="left" w:pos="567"/>
        </w:tabs>
        <w:ind w:firstLine="567"/>
        <w:jc w:val="both"/>
        <w:rPr>
          <w:i/>
          <w:sz w:val="28"/>
          <w:szCs w:val="28"/>
        </w:rPr>
      </w:pPr>
      <w:r w:rsidRPr="009B7BC3">
        <w:rPr>
          <w:i/>
          <w:sz w:val="28"/>
          <w:szCs w:val="28"/>
        </w:rPr>
        <w:t xml:space="preserve">Дебиторская задолженность </w:t>
      </w:r>
      <w:r w:rsidR="007E2984" w:rsidRPr="009B7BC3">
        <w:rPr>
          <w:i/>
          <w:sz w:val="28"/>
          <w:szCs w:val="28"/>
        </w:rPr>
        <w:t xml:space="preserve">по доходам </w:t>
      </w:r>
      <w:r w:rsidRPr="009B7BC3">
        <w:rPr>
          <w:i/>
          <w:sz w:val="28"/>
          <w:szCs w:val="28"/>
        </w:rPr>
        <w:t>сложилась:</w:t>
      </w:r>
    </w:p>
    <w:p w:rsidR="009F1148" w:rsidRPr="009B7BC3" w:rsidRDefault="006F64E7" w:rsidP="007F5F18">
      <w:pPr>
        <w:tabs>
          <w:tab w:val="left" w:pos="567"/>
        </w:tabs>
        <w:ind w:firstLine="567"/>
        <w:jc w:val="both"/>
        <w:rPr>
          <w:sz w:val="28"/>
          <w:szCs w:val="28"/>
        </w:rPr>
      </w:pPr>
      <w:r w:rsidRPr="009B7BC3">
        <w:rPr>
          <w:sz w:val="28"/>
          <w:szCs w:val="28"/>
        </w:rPr>
        <w:tab/>
      </w:r>
      <w:r w:rsidR="00C13A74" w:rsidRPr="009B7BC3">
        <w:rPr>
          <w:sz w:val="28"/>
          <w:szCs w:val="28"/>
        </w:rPr>
        <w:t xml:space="preserve">- по расчетам с плательщиками налогов </w:t>
      </w:r>
      <w:r w:rsidRPr="009B7BC3">
        <w:rPr>
          <w:sz w:val="28"/>
          <w:szCs w:val="28"/>
        </w:rPr>
        <w:t>в сумме</w:t>
      </w:r>
      <w:r w:rsidR="00C13A74" w:rsidRPr="009B7BC3">
        <w:rPr>
          <w:sz w:val="28"/>
          <w:szCs w:val="28"/>
        </w:rPr>
        <w:t xml:space="preserve"> </w:t>
      </w:r>
      <w:r w:rsidR="001B1305" w:rsidRPr="009B7BC3">
        <w:rPr>
          <w:sz w:val="28"/>
          <w:szCs w:val="28"/>
        </w:rPr>
        <w:t>4 753,1</w:t>
      </w:r>
      <w:r w:rsidR="00C13A74" w:rsidRPr="009B7BC3">
        <w:rPr>
          <w:sz w:val="28"/>
          <w:szCs w:val="28"/>
        </w:rPr>
        <w:t xml:space="preserve"> тысяч рублей (0,1%</w:t>
      </w:r>
      <w:r w:rsidR="00CC1A74" w:rsidRPr="009B7BC3">
        <w:rPr>
          <w:sz w:val="28"/>
          <w:szCs w:val="28"/>
        </w:rPr>
        <w:t xml:space="preserve"> - процент задолженности в общем объеме сложившейся дебиторской задолженности</w:t>
      </w:r>
      <w:r w:rsidR="00C13A74" w:rsidRPr="009B7BC3">
        <w:rPr>
          <w:sz w:val="28"/>
          <w:szCs w:val="28"/>
        </w:rPr>
        <w:t>)</w:t>
      </w:r>
      <w:r w:rsidR="005E07F3" w:rsidRPr="009B7BC3">
        <w:rPr>
          <w:sz w:val="28"/>
          <w:szCs w:val="28"/>
        </w:rPr>
        <w:t>, в том числе: долгосрочная – 28,8 тысяч рублей; просроченная – 3 455,9 тысяч рублей</w:t>
      </w:r>
      <w:r w:rsidR="00F35274" w:rsidRPr="009B7BC3">
        <w:rPr>
          <w:sz w:val="28"/>
          <w:szCs w:val="28"/>
        </w:rPr>
        <w:t>. Задолженность в объеме 4 753,1 тысяч рублей</w:t>
      </w:r>
      <w:r w:rsidR="00C13A74" w:rsidRPr="009B7BC3">
        <w:rPr>
          <w:sz w:val="28"/>
          <w:szCs w:val="28"/>
        </w:rPr>
        <w:t xml:space="preserve"> </w:t>
      </w:r>
      <w:r w:rsidR="009F1148" w:rsidRPr="009B7BC3">
        <w:rPr>
          <w:sz w:val="28"/>
          <w:szCs w:val="28"/>
        </w:rPr>
        <w:t>включает в себя:</w:t>
      </w:r>
    </w:p>
    <w:p w:rsidR="009F1148" w:rsidRPr="009B7BC3" w:rsidRDefault="009F1148" w:rsidP="007F5F18">
      <w:pPr>
        <w:tabs>
          <w:tab w:val="left" w:pos="567"/>
        </w:tabs>
        <w:ind w:firstLine="567"/>
        <w:jc w:val="both"/>
        <w:rPr>
          <w:sz w:val="28"/>
          <w:szCs w:val="28"/>
        </w:rPr>
      </w:pPr>
      <w:r w:rsidRPr="009B7BC3">
        <w:rPr>
          <w:sz w:val="28"/>
          <w:szCs w:val="28"/>
        </w:rPr>
        <w:t xml:space="preserve">3 710,4 тысяч рублей - </w:t>
      </w:r>
      <w:r w:rsidR="00C13A74" w:rsidRPr="009B7BC3">
        <w:rPr>
          <w:sz w:val="28"/>
          <w:szCs w:val="28"/>
        </w:rPr>
        <w:t xml:space="preserve">задолженность налогоплательщиков </w:t>
      </w:r>
      <w:r w:rsidR="00F35274" w:rsidRPr="009B7BC3">
        <w:rPr>
          <w:sz w:val="28"/>
          <w:szCs w:val="28"/>
        </w:rPr>
        <w:t xml:space="preserve">в результате несвоевременного исполнения обязательств по оплате налогов; </w:t>
      </w:r>
      <w:r w:rsidRPr="009B7BC3">
        <w:rPr>
          <w:sz w:val="28"/>
          <w:szCs w:val="28"/>
        </w:rPr>
        <w:tab/>
      </w:r>
    </w:p>
    <w:p w:rsidR="009F1148" w:rsidRPr="009B7BC3" w:rsidRDefault="009F1148" w:rsidP="007F5F18">
      <w:pPr>
        <w:tabs>
          <w:tab w:val="left" w:pos="567"/>
        </w:tabs>
        <w:ind w:firstLine="567"/>
        <w:jc w:val="both"/>
        <w:rPr>
          <w:sz w:val="28"/>
          <w:szCs w:val="28"/>
        </w:rPr>
      </w:pPr>
      <w:r w:rsidRPr="009B7BC3">
        <w:rPr>
          <w:sz w:val="28"/>
          <w:szCs w:val="28"/>
        </w:rPr>
        <w:t xml:space="preserve">0,3 тысяч рублей - </w:t>
      </w:r>
      <w:r w:rsidR="00F35274" w:rsidRPr="009B7BC3">
        <w:rPr>
          <w:sz w:val="28"/>
          <w:szCs w:val="28"/>
        </w:rPr>
        <w:t xml:space="preserve">задолженность, начисленная по доходам будущих периодов по налогу на имущество физических лиц; </w:t>
      </w:r>
    </w:p>
    <w:p w:rsidR="00F35274" w:rsidRPr="009B7BC3" w:rsidRDefault="009F1148" w:rsidP="007F5F18">
      <w:pPr>
        <w:tabs>
          <w:tab w:val="left" w:pos="567"/>
        </w:tabs>
        <w:ind w:firstLine="567"/>
        <w:jc w:val="both"/>
        <w:rPr>
          <w:sz w:val="28"/>
          <w:szCs w:val="28"/>
        </w:rPr>
      </w:pPr>
      <w:r w:rsidRPr="009B7BC3">
        <w:rPr>
          <w:sz w:val="28"/>
          <w:szCs w:val="28"/>
        </w:rPr>
        <w:t xml:space="preserve">1 042,4 тысяч рублей - </w:t>
      </w:r>
      <w:r w:rsidR="00F35274" w:rsidRPr="009B7BC3">
        <w:rPr>
          <w:sz w:val="28"/>
          <w:szCs w:val="28"/>
        </w:rPr>
        <w:t xml:space="preserve">задолженность по доходам будущих периодов по земельному налогу организаций; </w:t>
      </w:r>
    </w:p>
    <w:p w:rsidR="008C6C95" w:rsidRPr="009B7BC3" w:rsidRDefault="00C13A74" w:rsidP="007F5F18">
      <w:pPr>
        <w:tabs>
          <w:tab w:val="left" w:pos="567"/>
        </w:tabs>
        <w:ind w:firstLine="567"/>
        <w:jc w:val="both"/>
        <w:rPr>
          <w:sz w:val="28"/>
          <w:szCs w:val="28"/>
        </w:rPr>
      </w:pPr>
      <w:r w:rsidRPr="009B7BC3">
        <w:rPr>
          <w:sz w:val="28"/>
          <w:szCs w:val="28"/>
        </w:rPr>
        <w:t>-</w:t>
      </w:r>
      <w:r w:rsidR="009F1148" w:rsidRPr="009B7BC3">
        <w:rPr>
          <w:sz w:val="28"/>
          <w:szCs w:val="28"/>
        </w:rPr>
        <w:t xml:space="preserve"> </w:t>
      </w:r>
      <w:r w:rsidRPr="009B7BC3">
        <w:rPr>
          <w:sz w:val="28"/>
          <w:szCs w:val="28"/>
        </w:rPr>
        <w:t xml:space="preserve">по расчетам по доходам от операционной аренды задолженность составила </w:t>
      </w:r>
      <w:r w:rsidR="001B1305" w:rsidRPr="009B7BC3">
        <w:rPr>
          <w:sz w:val="28"/>
          <w:szCs w:val="28"/>
        </w:rPr>
        <w:t>126 426,2</w:t>
      </w:r>
      <w:r w:rsidRPr="009B7BC3">
        <w:rPr>
          <w:sz w:val="28"/>
          <w:szCs w:val="28"/>
        </w:rPr>
        <w:t xml:space="preserve"> тысяч рублей (</w:t>
      </w:r>
      <w:r w:rsidR="005E07F3" w:rsidRPr="009B7BC3">
        <w:rPr>
          <w:sz w:val="28"/>
          <w:szCs w:val="28"/>
        </w:rPr>
        <w:t>2,7</w:t>
      </w:r>
      <w:r w:rsidRPr="009B7BC3">
        <w:rPr>
          <w:sz w:val="28"/>
          <w:szCs w:val="28"/>
        </w:rPr>
        <w:t>%)</w:t>
      </w:r>
      <w:r w:rsidR="005E07F3" w:rsidRPr="009B7BC3">
        <w:rPr>
          <w:sz w:val="28"/>
          <w:szCs w:val="28"/>
        </w:rPr>
        <w:t>, в том числе: долгосрочная – 68 286,1 тысяч рублей; просроченная – 6 058,8 тысяч рублей</w:t>
      </w:r>
      <w:r w:rsidR="006F64E7" w:rsidRPr="009B7BC3">
        <w:rPr>
          <w:sz w:val="28"/>
          <w:szCs w:val="28"/>
        </w:rPr>
        <w:t>. Задолженность в сумме</w:t>
      </w:r>
      <w:r w:rsidR="005E07F3" w:rsidRPr="009B7BC3">
        <w:rPr>
          <w:sz w:val="28"/>
          <w:szCs w:val="28"/>
        </w:rPr>
        <w:t xml:space="preserve"> </w:t>
      </w:r>
      <w:r w:rsidR="006F64E7" w:rsidRPr="009B7BC3">
        <w:rPr>
          <w:sz w:val="28"/>
          <w:szCs w:val="28"/>
        </w:rPr>
        <w:t>126 426,2 тысяч рублей</w:t>
      </w:r>
      <w:r w:rsidR="005E07F3" w:rsidRPr="009B7BC3">
        <w:rPr>
          <w:sz w:val="28"/>
          <w:szCs w:val="28"/>
        </w:rPr>
        <w:t xml:space="preserve"> </w:t>
      </w:r>
      <w:r w:rsidR="006F64E7" w:rsidRPr="009B7BC3">
        <w:rPr>
          <w:sz w:val="28"/>
          <w:szCs w:val="28"/>
        </w:rPr>
        <w:t>включает в себя</w:t>
      </w:r>
      <w:r w:rsidR="00781E0A" w:rsidRPr="009B7BC3">
        <w:rPr>
          <w:sz w:val="28"/>
          <w:szCs w:val="28"/>
        </w:rPr>
        <w:t>:</w:t>
      </w:r>
      <w:r w:rsidR="006F64E7" w:rsidRPr="009B7BC3">
        <w:rPr>
          <w:sz w:val="28"/>
          <w:szCs w:val="28"/>
        </w:rPr>
        <w:t xml:space="preserve"> </w:t>
      </w:r>
      <w:r w:rsidRPr="009B7BC3">
        <w:rPr>
          <w:sz w:val="28"/>
          <w:szCs w:val="28"/>
        </w:rPr>
        <w:t xml:space="preserve"> </w:t>
      </w:r>
    </w:p>
    <w:p w:rsidR="008C6C95" w:rsidRPr="009B7BC3" w:rsidRDefault="008C6C95" w:rsidP="007F5F18">
      <w:pPr>
        <w:tabs>
          <w:tab w:val="left" w:pos="567"/>
        </w:tabs>
        <w:ind w:firstLine="567"/>
        <w:jc w:val="both"/>
        <w:rPr>
          <w:sz w:val="28"/>
          <w:szCs w:val="28"/>
        </w:rPr>
      </w:pPr>
      <w:r w:rsidRPr="009B7BC3">
        <w:rPr>
          <w:sz w:val="28"/>
          <w:szCs w:val="28"/>
        </w:rPr>
        <w:t xml:space="preserve">67,1 тысяч рублей - </w:t>
      </w:r>
      <w:r w:rsidR="00C13A74" w:rsidRPr="009B7BC3">
        <w:rPr>
          <w:sz w:val="28"/>
          <w:szCs w:val="28"/>
        </w:rPr>
        <w:t xml:space="preserve">задолженность по доходам </w:t>
      </w:r>
      <w:r w:rsidR="006F64E7" w:rsidRPr="009B7BC3">
        <w:rPr>
          <w:sz w:val="28"/>
          <w:szCs w:val="28"/>
        </w:rPr>
        <w:t>будущих периодов</w:t>
      </w:r>
      <w:r w:rsidRPr="009B7BC3">
        <w:rPr>
          <w:sz w:val="28"/>
          <w:szCs w:val="28"/>
        </w:rPr>
        <w:t>, начисленная</w:t>
      </w:r>
      <w:r w:rsidR="006F64E7" w:rsidRPr="009B7BC3">
        <w:rPr>
          <w:sz w:val="28"/>
          <w:szCs w:val="28"/>
        </w:rPr>
        <w:t xml:space="preserve"> на всю сумму арендных платежей по операционной аренде имущества в соответствии с условиями договора; </w:t>
      </w:r>
    </w:p>
    <w:p w:rsidR="008C6C95" w:rsidRPr="009B7BC3" w:rsidRDefault="008C6C95" w:rsidP="007F5F18">
      <w:pPr>
        <w:tabs>
          <w:tab w:val="left" w:pos="567"/>
        </w:tabs>
        <w:ind w:firstLine="567"/>
        <w:jc w:val="both"/>
        <w:rPr>
          <w:sz w:val="28"/>
          <w:szCs w:val="28"/>
        </w:rPr>
      </w:pPr>
      <w:r w:rsidRPr="009B7BC3">
        <w:rPr>
          <w:sz w:val="28"/>
          <w:szCs w:val="28"/>
        </w:rPr>
        <w:t xml:space="preserve">104 076,8 тысяч рублей - </w:t>
      </w:r>
      <w:r w:rsidR="006F64E7" w:rsidRPr="009B7BC3">
        <w:rPr>
          <w:sz w:val="28"/>
          <w:szCs w:val="28"/>
        </w:rPr>
        <w:t>задолженность, начисленная по доходам будущих периодов на всю сумму арендных платежей по операционной аренде в соответствии с условиями договор</w:t>
      </w:r>
      <w:r w:rsidRPr="009B7BC3">
        <w:rPr>
          <w:sz w:val="28"/>
          <w:szCs w:val="28"/>
        </w:rPr>
        <w:t>ов</w:t>
      </w:r>
      <w:r w:rsidR="006F64E7" w:rsidRPr="009B7BC3">
        <w:rPr>
          <w:sz w:val="28"/>
          <w:szCs w:val="28"/>
        </w:rPr>
        <w:t xml:space="preserve">; </w:t>
      </w:r>
    </w:p>
    <w:p w:rsidR="006F64E7" w:rsidRPr="009B7BC3" w:rsidRDefault="009F1148" w:rsidP="007F5F18">
      <w:pPr>
        <w:tabs>
          <w:tab w:val="left" w:pos="567"/>
        </w:tabs>
        <w:ind w:firstLine="567"/>
        <w:jc w:val="both"/>
        <w:rPr>
          <w:sz w:val="28"/>
          <w:szCs w:val="28"/>
        </w:rPr>
      </w:pPr>
      <w:r w:rsidRPr="009B7BC3">
        <w:rPr>
          <w:sz w:val="28"/>
          <w:szCs w:val="28"/>
        </w:rPr>
        <w:t xml:space="preserve">22 282,3 тысяч рублей – </w:t>
      </w:r>
      <w:r w:rsidR="006F64E7" w:rsidRPr="009B7BC3">
        <w:rPr>
          <w:sz w:val="28"/>
          <w:szCs w:val="28"/>
        </w:rPr>
        <w:t>задолженность</w:t>
      </w:r>
      <w:r w:rsidRPr="009B7BC3">
        <w:rPr>
          <w:sz w:val="28"/>
          <w:szCs w:val="28"/>
        </w:rPr>
        <w:t>,</w:t>
      </w:r>
      <w:r w:rsidR="006F64E7" w:rsidRPr="009B7BC3">
        <w:rPr>
          <w:sz w:val="28"/>
          <w:szCs w:val="28"/>
        </w:rPr>
        <w:t xml:space="preserve"> начисленная в результате несвоевременного исполнения контрагентами обязательств, вытекающих из заключенных договоров по аренде имущества городского округа Анадырь;</w:t>
      </w:r>
    </w:p>
    <w:p w:rsidR="008C6C95" w:rsidRPr="009B7BC3" w:rsidRDefault="00C13A74" w:rsidP="007F5F18">
      <w:pPr>
        <w:tabs>
          <w:tab w:val="left" w:pos="567"/>
        </w:tabs>
        <w:ind w:firstLine="567"/>
        <w:jc w:val="both"/>
        <w:rPr>
          <w:sz w:val="28"/>
          <w:szCs w:val="28"/>
        </w:rPr>
      </w:pPr>
      <w:r w:rsidRPr="009B7BC3">
        <w:rPr>
          <w:sz w:val="28"/>
          <w:szCs w:val="28"/>
        </w:rPr>
        <w:t xml:space="preserve">- по расчетам по доходам от платежей при пользовании природными ресурсами задолженность составила </w:t>
      </w:r>
      <w:r w:rsidRPr="009B7BC3">
        <w:rPr>
          <w:rFonts w:eastAsiaTheme="minorHAnsi"/>
          <w:sz w:val="28"/>
          <w:szCs w:val="28"/>
          <w:lang w:eastAsia="en-US"/>
        </w:rPr>
        <w:t>1</w:t>
      </w:r>
      <w:r w:rsidR="005E07F3" w:rsidRPr="009B7BC3">
        <w:rPr>
          <w:rFonts w:eastAsiaTheme="minorHAnsi"/>
          <w:sz w:val="28"/>
          <w:szCs w:val="28"/>
          <w:lang w:eastAsia="en-US"/>
        </w:rPr>
        <w:t>1 146,9</w:t>
      </w:r>
      <w:r w:rsidRPr="009B7BC3">
        <w:rPr>
          <w:rFonts w:eastAsiaTheme="minorHAnsi"/>
          <w:sz w:val="28"/>
          <w:szCs w:val="28"/>
          <w:lang w:eastAsia="en-US"/>
        </w:rPr>
        <w:t xml:space="preserve"> </w:t>
      </w:r>
      <w:r w:rsidRPr="009B7BC3">
        <w:rPr>
          <w:sz w:val="28"/>
          <w:szCs w:val="28"/>
        </w:rPr>
        <w:t>тысяч рублей (0,2%)</w:t>
      </w:r>
      <w:r w:rsidR="005E07F3" w:rsidRPr="009B7BC3">
        <w:rPr>
          <w:sz w:val="28"/>
          <w:szCs w:val="28"/>
        </w:rPr>
        <w:t>, в том числе: долгосрочная – 624,8 тысяч рублей; просроченная – 8 794,7 тысяч рублей</w:t>
      </w:r>
      <w:r w:rsidR="00781E0A" w:rsidRPr="009B7BC3">
        <w:rPr>
          <w:sz w:val="28"/>
          <w:szCs w:val="28"/>
        </w:rPr>
        <w:t xml:space="preserve">. Задолженность в сумме </w:t>
      </w:r>
      <w:r w:rsidR="00781E0A" w:rsidRPr="009B7BC3">
        <w:rPr>
          <w:rFonts w:eastAsiaTheme="minorHAnsi"/>
          <w:sz w:val="28"/>
          <w:szCs w:val="28"/>
          <w:lang w:eastAsia="en-US"/>
        </w:rPr>
        <w:t xml:space="preserve">11 146,9 </w:t>
      </w:r>
      <w:r w:rsidR="00781E0A" w:rsidRPr="009B7BC3">
        <w:rPr>
          <w:sz w:val="28"/>
          <w:szCs w:val="28"/>
        </w:rPr>
        <w:t xml:space="preserve">тысяч рублей включает в себя:  </w:t>
      </w:r>
    </w:p>
    <w:p w:rsidR="008C6C95" w:rsidRPr="009B7BC3" w:rsidRDefault="00781E0A" w:rsidP="007F5F18">
      <w:pPr>
        <w:tabs>
          <w:tab w:val="left" w:pos="567"/>
        </w:tabs>
        <w:ind w:firstLine="567"/>
        <w:jc w:val="both"/>
        <w:rPr>
          <w:sz w:val="28"/>
          <w:szCs w:val="28"/>
        </w:rPr>
      </w:pPr>
      <w:r w:rsidRPr="009B7BC3">
        <w:rPr>
          <w:sz w:val="28"/>
          <w:szCs w:val="28"/>
        </w:rPr>
        <w:t xml:space="preserve">1 861,5 тысяч рублей - задолженность, начисленная по доходам будущих периодов от предоставления в аренду земель (операционная аренда) на всю сумму арендных платежей в соответствии с условиями договора;  </w:t>
      </w:r>
    </w:p>
    <w:p w:rsidR="008C6C95" w:rsidRPr="009B7BC3" w:rsidRDefault="00781E0A" w:rsidP="007F5F18">
      <w:pPr>
        <w:tabs>
          <w:tab w:val="left" w:pos="567"/>
        </w:tabs>
        <w:ind w:firstLine="567"/>
        <w:jc w:val="both"/>
        <w:rPr>
          <w:sz w:val="28"/>
          <w:szCs w:val="28"/>
        </w:rPr>
      </w:pPr>
      <w:r w:rsidRPr="009B7BC3">
        <w:rPr>
          <w:sz w:val="28"/>
          <w:szCs w:val="28"/>
        </w:rPr>
        <w:t xml:space="preserve">5 384 ,5 тысяч рублей </w:t>
      </w:r>
      <w:r w:rsidR="008C6C95" w:rsidRPr="009B7BC3">
        <w:rPr>
          <w:sz w:val="28"/>
          <w:szCs w:val="28"/>
        </w:rPr>
        <w:t>–</w:t>
      </w:r>
      <w:r w:rsidRPr="009B7BC3">
        <w:rPr>
          <w:sz w:val="28"/>
          <w:szCs w:val="28"/>
        </w:rPr>
        <w:t xml:space="preserve"> задолженность</w:t>
      </w:r>
      <w:r w:rsidR="008C6C95" w:rsidRPr="009B7BC3">
        <w:rPr>
          <w:sz w:val="28"/>
          <w:szCs w:val="28"/>
        </w:rPr>
        <w:t>,</w:t>
      </w:r>
      <w:r w:rsidRPr="009B7BC3">
        <w:rPr>
          <w:sz w:val="28"/>
          <w:szCs w:val="28"/>
        </w:rPr>
        <w:t xml:space="preserve"> образованная в результате несвоевременного исполнения контрагентами обязательств, вытекающих из заключенных договоров по аренде непроизведенных активов (земельных участков) и имущества городского округа Анадырь; </w:t>
      </w:r>
    </w:p>
    <w:p w:rsidR="008C6C95" w:rsidRPr="009B7BC3" w:rsidRDefault="00781E0A" w:rsidP="007F5F18">
      <w:pPr>
        <w:tabs>
          <w:tab w:val="left" w:pos="567"/>
        </w:tabs>
        <w:ind w:firstLine="567"/>
        <w:jc w:val="both"/>
        <w:rPr>
          <w:sz w:val="28"/>
          <w:szCs w:val="28"/>
        </w:rPr>
      </w:pPr>
      <w:r w:rsidRPr="009B7BC3">
        <w:rPr>
          <w:sz w:val="28"/>
          <w:szCs w:val="28"/>
        </w:rPr>
        <w:t xml:space="preserve">1 260,3 тысяч рублей - задолженность, начисленная по доходам будущих периодов от предоставления в аренду земель (операционная аренда) на всю сумму арендных платежей в соответствии с условиями договоров; </w:t>
      </w:r>
    </w:p>
    <w:p w:rsidR="00781E0A" w:rsidRPr="009B7BC3" w:rsidRDefault="00781E0A" w:rsidP="007F5F18">
      <w:pPr>
        <w:tabs>
          <w:tab w:val="left" w:pos="567"/>
        </w:tabs>
        <w:ind w:firstLine="567"/>
        <w:jc w:val="both"/>
        <w:rPr>
          <w:sz w:val="28"/>
          <w:szCs w:val="28"/>
        </w:rPr>
      </w:pPr>
      <w:r w:rsidRPr="009B7BC3">
        <w:rPr>
          <w:sz w:val="28"/>
          <w:szCs w:val="28"/>
        </w:rPr>
        <w:lastRenderedPageBreak/>
        <w:t xml:space="preserve">2 640,6 тысяч рублей – задолженность, образованная в результате несвоевременного исполнения контрагентами обязательств, вытекающих из заключенных договоров по аренде непроизведенных активов (земельных участков) и имущества городского округа Анадырь; </w:t>
      </w:r>
    </w:p>
    <w:p w:rsidR="00B1715F" w:rsidRPr="009B7BC3" w:rsidRDefault="00C13A74" w:rsidP="007F5F18">
      <w:pPr>
        <w:tabs>
          <w:tab w:val="left" w:pos="567"/>
        </w:tabs>
        <w:ind w:firstLine="567"/>
        <w:jc w:val="both"/>
        <w:rPr>
          <w:sz w:val="28"/>
          <w:szCs w:val="28"/>
        </w:rPr>
      </w:pPr>
      <w:r w:rsidRPr="009B7BC3">
        <w:rPr>
          <w:sz w:val="28"/>
          <w:szCs w:val="28"/>
        </w:rPr>
        <w:t xml:space="preserve">- по расчетам по иным доходам от собственности задолженность составила </w:t>
      </w:r>
      <w:r w:rsidR="005E07F3" w:rsidRPr="009B7BC3">
        <w:rPr>
          <w:sz w:val="28"/>
          <w:szCs w:val="28"/>
        </w:rPr>
        <w:t>2 274,2</w:t>
      </w:r>
      <w:r w:rsidRPr="009B7BC3">
        <w:rPr>
          <w:sz w:val="28"/>
          <w:szCs w:val="28"/>
        </w:rPr>
        <w:t xml:space="preserve"> тысяч рублей (0,0%)</w:t>
      </w:r>
      <w:r w:rsidR="005E07F3" w:rsidRPr="009B7BC3">
        <w:rPr>
          <w:sz w:val="28"/>
          <w:szCs w:val="28"/>
        </w:rPr>
        <w:t>, в том числе: долгосрочная – 0,0 тысяч рублей; просроченная – 396,4 тысяч рублей</w:t>
      </w:r>
      <w:r w:rsidR="009F1148" w:rsidRPr="009B7BC3">
        <w:rPr>
          <w:sz w:val="28"/>
          <w:szCs w:val="28"/>
        </w:rPr>
        <w:t>.</w:t>
      </w:r>
      <w:r w:rsidR="00B1715F" w:rsidRPr="009B7BC3">
        <w:rPr>
          <w:sz w:val="28"/>
          <w:szCs w:val="28"/>
        </w:rPr>
        <w:t xml:space="preserve"> Задолженность в сумме 2 274,2</w:t>
      </w:r>
      <w:r w:rsidR="00B1715F" w:rsidRPr="009B7BC3">
        <w:rPr>
          <w:rFonts w:eastAsiaTheme="minorHAnsi"/>
          <w:sz w:val="28"/>
          <w:szCs w:val="28"/>
          <w:lang w:eastAsia="en-US"/>
        </w:rPr>
        <w:t xml:space="preserve"> </w:t>
      </w:r>
      <w:r w:rsidR="00B1715F" w:rsidRPr="009B7BC3">
        <w:rPr>
          <w:sz w:val="28"/>
          <w:szCs w:val="28"/>
        </w:rPr>
        <w:t xml:space="preserve">тысяч рублей включает в себя:  </w:t>
      </w:r>
    </w:p>
    <w:p w:rsidR="009F1148" w:rsidRPr="009B7BC3" w:rsidRDefault="009F1148" w:rsidP="007F5F18">
      <w:pPr>
        <w:tabs>
          <w:tab w:val="left" w:pos="567"/>
        </w:tabs>
        <w:ind w:firstLine="567"/>
        <w:jc w:val="both"/>
        <w:rPr>
          <w:sz w:val="28"/>
          <w:szCs w:val="28"/>
        </w:rPr>
      </w:pPr>
      <w:r w:rsidRPr="009B7BC3">
        <w:rPr>
          <w:sz w:val="28"/>
          <w:szCs w:val="28"/>
        </w:rPr>
        <w:t>396,5 тысяч рублей – задолженность, образованная в результате несвоевременного исполнения контрагентами обязательств, вытекающих из заключенных договоров и соглашений по перечислению платы за наем жилых помещений, предоставленных городским округом Анадырь по договорам социального найма и служебного найма физическим лицам;</w:t>
      </w:r>
    </w:p>
    <w:p w:rsidR="009F1148" w:rsidRPr="009B7BC3" w:rsidRDefault="009F1148" w:rsidP="007F5F18">
      <w:pPr>
        <w:tabs>
          <w:tab w:val="left" w:pos="567"/>
        </w:tabs>
        <w:ind w:firstLine="567"/>
        <w:jc w:val="both"/>
        <w:rPr>
          <w:sz w:val="28"/>
          <w:szCs w:val="28"/>
        </w:rPr>
      </w:pPr>
      <w:r w:rsidRPr="009B7BC3">
        <w:rPr>
          <w:sz w:val="28"/>
          <w:szCs w:val="28"/>
        </w:rPr>
        <w:t>1 877,7 тысяч рублей - задолженность, начисленная по доходам, будущих периодов в рамках договоров за предоставление права на размещение и эксплуатацию нестационарного торгового объекта;</w:t>
      </w:r>
    </w:p>
    <w:p w:rsidR="00C13A74" w:rsidRPr="009B7BC3" w:rsidRDefault="00C13A74" w:rsidP="007F5F18">
      <w:pPr>
        <w:tabs>
          <w:tab w:val="left" w:pos="567"/>
        </w:tabs>
        <w:autoSpaceDE w:val="0"/>
        <w:autoSpaceDN w:val="0"/>
        <w:adjustRightInd w:val="0"/>
        <w:ind w:firstLine="567"/>
        <w:jc w:val="both"/>
        <w:rPr>
          <w:sz w:val="28"/>
          <w:szCs w:val="28"/>
        </w:rPr>
      </w:pPr>
      <w:r w:rsidRPr="009B7BC3">
        <w:rPr>
          <w:sz w:val="28"/>
          <w:szCs w:val="28"/>
        </w:rPr>
        <w:t xml:space="preserve">- по расчетам по прочим доходам от сумм принудительного изъятия задолженность составила </w:t>
      </w:r>
      <w:r w:rsidR="005E07F3" w:rsidRPr="009B7BC3">
        <w:rPr>
          <w:sz w:val="28"/>
          <w:szCs w:val="28"/>
        </w:rPr>
        <w:t xml:space="preserve">39,0 </w:t>
      </w:r>
      <w:r w:rsidRPr="009B7BC3">
        <w:rPr>
          <w:sz w:val="28"/>
          <w:szCs w:val="28"/>
        </w:rPr>
        <w:t>тысяч рублей (0,0%)</w:t>
      </w:r>
      <w:r w:rsidR="005E07F3" w:rsidRPr="009B7BC3">
        <w:rPr>
          <w:sz w:val="28"/>
          <w:szCs w:val="28"/>
        </w:rPr>
        <w:t>, в том числе: долгосрочная – 0,0 тысяч рублей; просроченная – 39,0 тысяч рублей</w:t>
      </w:r>
      <w:r w:rsidR="009F1148" w:rsidRPr="009B7BC3">
        <w:rPr>
          <w:sz w:val="28"/>
          <w:szCs w:val="28"/>
        </w:rPr>
        <w:t xml:space="preserve"> и </w:t>
      </w:r>
      <w:r w:rsidR="002E2206" w:rsidRPr="009B7BC3">
        <w:rPr>
          <w:sz w:val="28"/>
          <w:szCs w:val="28"/>
        </w:rPr>
        <w:t xml:space="preserve">числится как </w:t>
      </w:r>
      <w:r w:rsidRPr="009B7BC3">
        <w:rPr>
          <w:sz w:val="28"/>
          <w:szCs w:val="28"/>
        </w:rPr>
        <w:t>задолженност</w:t>
      </w:r>
      <w:r w:rsidR="002E2206" w:rsidRPr="009B7BC3">
        <w:rPr>
          <w:sz w:val="28"/>
          <w:szCs w:val="28"/>
        </w:rPr>
        <w:t>ь</w:t>
      </w:r>
      <w:r w:rsidRPr="009B7BC3">
        <w:rPr>
          <w:sz w:val="28"/>
          <w:szCs w:val="28"/>
        </w:rPr>
        <w:t xml:space="preserve"> по оплате штрафов с просроченным сроком погашения;</w:t>
      </w:r>
    </w:p>
    <w:p w:rsidR="00C13A74" w:rsidRPr="009B7BC3" w:rsidRDefault="00C13A74" w:rsidP="007F5F18">
      <w:pPr>
        <w:tabs>
          <w:tab w:val="left" w:pos="567"/>
        </w:tabs>
        <w:autoSpaceDE w:val="0"/>
        <w:autoSpaceDN w:val="0"/>
        <w:adjustRightInd w:val="0"/>
        <w:ind w:firstLine="567"/>
        <w:jc w:val="both"/>
        <w:rPr>
          <w:sz w:val="28"/>
          <w:szCs w:val="28"/>
        </w:rPr>
      </w:pPr>
      <w:r w:rsidRPr="009B7BC3">
        <w:rPr>
          <w:sz w:val="28"/>
          <w:szCs w:val="28"/>
        </w:rPr>
        <w:t xml:space="preserve">- по расчетам по поступлениям текущего характера от других бюджетов бюджетной системы Российской Федерации» задолженность составила </w:t>
      </w:r>
      <w:r w:rsidR="005E07F3" w:rsidRPr="009B7BC3">
        <w:rPr>
          <w:sz w:val="28"/>
          <w:szCs w:val="28"/>
        </w:rPr>
        <w:t>4 062 529,1</w:t>
      </w:r>
      <w:r w:rsidRPr="009B7BC3">
        <w:rPr>
          <w:sz w:val="28"/>
          <w:szCs w:val="28"/>
        </w:rPr>
        <w:t xml:space="preserve"> тысяч рублей (8</w:t>
      </w:r>
      <w:r w:rsidR="005E07F3" w:rsidRPr="009B7BC3">
        <w:rPr>
          <w:sz w:val="28"/>
          <w:szCs w:val="28"/>
        </w:rPr>
        <w:t>8,4</w:t>
      </w:r>
      <w:r w:rsidRPr="009B7BC3">
        <w:rPr>
          <w:sz w:val="28"/>
          <w:szCs w:val="28"/>
        </w:rPr>
        <w:t xml:space="preserve">%) </w:t>
      </w:r>
      <w:r w:rsidR="002E2206" w:rsidRPr="009B7BC3">
        <w:rPr>
          <w:sz w:val="28"/>
          <w:szCs w:val="28"/>
        </w:rPr>
        <w:t>и числится как дебиторская задолженность, начисленная по доходам будущих периодов от предоставления межбюджетных трансфертов;</w:t>
      </w:r>
    </w:p>
    <w:p w:rsidR="00C13A74" w:rsidRPr="009B7BC3" w:rsidRDefault="00C13A74" w:rsidP="007F5F18">
      <w:pPr>
        <w:tabs>
          <w:tab w:val="left" w:pos="567"/>
        </w:tabs>
        <w:autoSpaceDE w:val="0"/>
        <w:autoSpaceDN w:val="0"/>
        <w:adjustRightInd w:val="0"/>
        <w:ind w:firstLine="567"/>
        <w:jc w:val="both"/>
        <w:rPr>
          <w:sz w:val="28"/>
          <w:szCs w:val="28"/>
        </w:rPr>
      </w:pPr>
      <w:r w:rsidRPr="009B7BC3">
        <w:rPr>
          <w:sz w:val="28"/>
          <w:szCs w:val="28"/>
        </w:rPr>
        <w:t xml:space="preserve">- по расчетам по поступлениям </w:t>
      </w:r>
      <w:r w:rsidR="005E07F3" w:rsidRPr="009B7BC3">
        <w:rPr>
          <w:sz w:val="28"/>
          <w:szCs w:val="28"/>
        </w:rPr>
        <w:t>текущего характера в бюджеты бюджетной системы Российской Федерации от бюджетных и автономных учреждений задолженность составила 3 996,6 тысяч рублей (0,1%)</w:t>
      </w:r>
      <w:r w:rsidR="002E2206" w:rsidRPr="009B7BC3">
        <w:rPr>
          <w:sz w:val="28"/>
          <w:szCs w:val="28"/>
        </w:rPr>
        <w:t xml:space="preserve"> -  начисленная задолженность администратором доходов от возврата бюджетными (автономными) учреждениями неиспользованных остатков целевых субсидий на иные цели</w:t>
      </w:r>
      <w:r w:rsidRPr="009B7BC3">
        <w:rPr>
          <w:sz w:val="28"/>
          <w:szCs w:val="28"/>
        </w:rPr>
        <w:t xml:space="preserve">; </w:t>
      </w:r>
    </w:p>
    <w:p w:rsidR="002E2206" w:rsidRPr="009B7BC3" w:rsidRDefault="00C13A74" w:rsidP="007F5F18">
      <w:pPr>
        <w:tabs>
          <w:tab w:val="left" w:pos="567"/>
        </w:tabs>
        <w:ind w:firstLine="567"/>
        <w:jc w:val="both"/>
        <w:rPr>
          <w:sz w:val="28"/>
          <w:szCs w:val="28"/>
        </w:rPr>
      </w:pPr>
      <w:r w:rsidRPr="009B7BC3">
        <w:rPr>
          <w:sz w:val="28"/>
          <w:szCs w:val="28"/>
        </w:rPr>
        <w:t xml:space="preserve">- по расчетам по доходам от операций с основными средствами </w:t>
      </w:r>
      <w:r w:rsidR="00CC1A74" w:rsidRPr="009B7BC3">
        <w:rPr>
          <w:sz w:val="28"/>
          <w:szCs w:val="28"/>
        </w:rPr>
        <w:t>задолженность составила 41 927,2</w:t>
      </w:r>
      <w:r w:rsidRPr="009B7BC3">
        <w:rPr>
          <w:sz w:val="28"/>
          <w:szCs w:val="28"/>
        </w:rPr>
        <w:t xml:space="preserve"> </w:t>
      </w:r>
      <w:r w:rsidR="002E2206" w:rsidRPr="009B7BC3">
        <w:rPr>
          <w:sz w:val="28"/>
          <w:szCs w:val="28"/>
        </w:rPr>
        <w:t xml:space="preserve">тысяч рублей </w:t>
      </w:r>
      <w:r w:rsidRPr="009B7BC3">
        <w:rPr>
          <w:sz w:val="28"/>
          <w:szCs w:val="28"/>
        </w:rPr>
        <w:t>(0,</w:t>
      </w:r>
      <w:r w:rsidR="00CC1A74" w:rsidRPr="009B7BC3">
        <w:rPr>
          <w:sz w:val="28"/>
          <w:szCs w:val="28"/>
        </w:rPr>
        <w:t>9</w:t>
      </w:r>
      <w:r w:rsidRPr="009B7BC3">
        <w:rPr>
          <w:sz w:val="28"/>
          <w:szCs w:val="28"/>
        </w:rPr>
        <w:t>%)</w:t>
      </w:r>
      <w:r w:rsidR="00CC1A74" w:rsidRPr="009B7BC3">
        <w:rPr>
          <w:sz w:val="28"/>
          <w:szCs w:val="28"/>
        </w:rPr>
        <w:t>, в том числе: долгосрочная – 33 626,4 тысяч рублей</w:t>
      </w:r>
      <w:r w:rsidR="002E2206" w:rsidRPr="009B7BC3">
        <w:rPr>
          <w:sz w:val="28"/>
          <w:szCs w:val="28"/>
        </w:rPr>
        <w:t>. Дебиторская задолженность в сумме 41 927,2</w:t>
      </w:r>
      <w:r w:rsidR="004566D1" w:rsidRPr="009B7BC3">
        <w:rPr>
          <w:sz w:val="28"/>
          <w:szCs w:val="28"/>
        </w:rPr>
        <w:t xml:space="preserve"> тысяч рублей -</w:t>
      </w:r>
      <w:r w:rsidR="002E2206" w:rsidRPr="009B7BC3">
        <w:rPr>
          <w:sz w:val="28"/>
          <w:szCs w:val="28"/>
        </w:rPr>
        <w:t xml:space="preserve"> </w:t>
      </w:r>
      <w:r w:rsidR="004566D1" w:rsidRPr="009B7BC3">
        <w:rPr>
          <w:sz w:val="28"/>
          <w:szCs w:val="28"/>
        </w:rPr>
        <w:t xml:space="preserve">задолженность </w:t>
      </w:r>
      <w:r w:rsidR="002E2206" w:rsidRPr="009B7BC3">
        <w:rPr>
          <w:sz w:val="28"/>
          <w:szCs w:val="28"/>
        </w:rPr>
        <w:t>по доходам будущих периодов от реализации активов по факту заключения договора купли-продажи, предусматривающего рассрочку платежа;</w:t>
      </w:r>
    </w:p>
    <w:p w:rsidR="00CC1A74" w:rsidRPr="009B7BC3" w:rsidRDefault="00C13A74" w:rsidP="007F5F18">
      <w:pPr>
        <w:tabs>
          <w:tab w:val="left" w:pos="567"/>
        </w:tabs>
        <w:autoSpaceDE w:val="0"/>
        <w:autoSpaceDN w:val="0"/>
        <w:adjustRightInd w:val="0"/>
        <w:ind w:firstLine="567"/>
        <w:jc w:val="both"/>
        <w:rPr>
          <w:sz w:val="28"/>
          <w:szCs w:val="28"/>
        </w:rPr>
      </w:pPr>
      <w:r w:rsidRPr="009B7BC3">
        <w:rPr>
          <w:sz w:val="28"/>
          <w:szCs w:val="28"/>
        </w:rPr>
        <w:t xml:space="preserve">- по расчетам по доходам </w:t>
      </w:r>
      <w:r w:rsidR="00CC1A74" w:rsidRPr="009B7BC3">
        <w:rPr>
          <w:sz w:val="28"/>
          <w:szCs w:val="28"/>
        </w:rPr>
        <w:t>бюджета от возврата дебиторской задолженности прошлых лет задолженность составила 129 346,9 (2,8%), в том числе: долгосрочная – 33 626,4 тысяч рублей</w:t>
      </w:r>
      <w:r w:rsidR="00461AF7" w:rsidRPr="009B7BC3">
        <w:rPr>
          <w:sz w:val="28"/>
          <w:szCs w:val="28"/>
        </w:rPr>
        <w:t xml:space="preserve">. Сумма задолженности на 01 января 2025 года в объеме 129 346,9 тысяч рублей образована в результате нарушений условий контракта от 17 июня 2022 года №37, заключенного </w:t>
      </w:r>
      <w:r w:rsidR="00461AF7" w:rsidRPr="009B7BC3">
        <w:rPr>
          <w:sz w:val="28"/>
          <w:szCs w:val="28"/>
        </w:rPr>
        <w:lastRenderedPageBreak/>
        <w:t>между Администрацией и ООО «Экострой»</w:t>
      </w:r>
      <w:r w:rsidR="00B1715F" w:rsidRPr="009B7BC3">
        <w:rPr>
          <w:sz w:val="28"/>
          <w:szCs w:val="28"/>
        </w:rPr>
        <w:t xml:space="preserve"> </w:t>
      </w:r>
      <w:r w:rsidR="00461AF7" w:rsidRPr="009B7BC3">
        <w:rPr>
          <w:sz w:val="28"/>
          <w:szCs w:val="28"/>
        </w:rPr>
        <w:t>на выполнение работ по рекультивации санкционированной свалки;</w:t>
      </w:r>
    </w:p>
    <w:p w:rsidR="000E1D8B" w:rsidRPr="009B7BC3" w:rsidRDefault="00C13A74" w:rsidP="007F5F18">
      <w:pPr>
        <w:tabs>
          <w:tab w:val="left" w:pos="567"/>
        </w:tabs>
        <w:ind w:firstLine="567"/>
        <w:jc w:val="both"/>
        <w:rPr>
          <w:sz w:val="28"/>
          <w:szCs w:val="28"/>
        </w:rPr>
      </w:pPr>
      <w:r w:rsidRPr="009B7BC3">
        <w:rPr>
          <w:sz w:val="28"/>
          <w:szCs w:val="28"/>
        </w:rPr>
        <w:t>- по расчетам</w:t>
      </w:r>
      <w:r w:rsidR="007E1A2B" w:rsidRPr="009B7BC3">
        <w:rPr>
          <w:sz w:val="28"/>
          <w:szCs w:val="28"/>
        </w:rPr>
        <w:t xml:space="preserve"> по доходам от штрафных санкций за нарушение условий контрактов (договоров) задолженность составила 60 469,5 </w:t>
      </w:r>
      <w:r w:rsidR="000100E9" w:rsidRPr="009B7BC3">
        <w:rPr>
          <w:sz w:val="28"/>
          <w:szCs w:val="28"/>
        </w:rPr>
        <w:t xml:space="preserve">тысяч рублей </w:t>
      </w:r>
      <w:r w:rsidR="007E1A2B" w:rsidRPr="009B7BC3">
        <w:rPr>
          <w:sz w:val="28"/>
          <w:szCs w:val="28"/>
        </w:rPr>
        <w:t>(1,3%), в том числе: просроченная – 42,1 тысяч рублей</w:t>
      </w:r>
      <w:r w:rsidR="000100E9" w:rsidRPr="009B7BC3">
        <w:rPr>
          <w:sz w:val="28"/>
          <w:szCs w:val="28"/>
        </w:rPr>
        <w:t>. Задолженность в объеме 60 469,5 тысяч рублей</w:t>
      </w:r>
      <w:r w:rsidRPr="009B7BC3">
        <w:rPr>
          <w:sz w:val="28"/>
          <w:szCs w:val="28"/>
        </w:rPr>
        <w:t xml:space="preserve"> образована в результате</w:t>
      </w:r>
      <w:r w:rsidR="000100E9" w:rsidRPr="009B7BC3">
        <w:rPr>
          <w:sz w:val="28"/>
          <w:szCs w:val="28"/>
        </w:rPr>
        <w:t xml:space="preserve">: </w:t>
      </w:r>
    </w:p>
    <w:p w:rsidR="000E1D8B" w:rsidRPr="009B7BC3" w:rsidRDefault="000E1D8B" w:rsidP="007F5F18">
      <w:pPr>
        <w:tabs>
          <w:tab w:val="left" w:pos="567"/>
        </w:tabs>
        <w:ind w:firstLine="567"/>
        <w:jc w:val="both"/>
        <w:rPr>
          <w:sz w:val="28"/>
          <w:szCs w:val="28"/>
        </w:rPr>
      </w:pPr>
      <w:r w:rsidRPr="009B7BC3">
        <w:rPr>
          <w:sz w:val="28"/>
          <w:szCs w:val="28"/>
        </w:rPr>
        <w:t xml:space="preserve">57 651,7 тысяч рублей - </w:t>
      </w:r>
      <w:r w:rsidR="00C13A74" w:rsidRPr="009B7BC3">
        <w:rPr>
          <w:sz w:val="28"/>
          <w:szCs w:val="28"/>
        </w:rPr>
        <w:t>числящ</w:t>
      </w:r>
      <w:r w:rsidRPr="009B7BC3">
        <w:rPr>
          <w:sz w:val="28"/>
          <w:szCs w:val="28"/>
        </w:rPr>
        <w:t>аяся</w:t>
      </w:r>
      <w:r w:rsidR="00C13A74" w:rsidRPr="009B7BC3">
        <w:rPr>
          <w:sz w:val="28"/>
          <w:szCs w:val="28"/>
        </w:rPr>
        <w:t xml:space="preserve"> </w:t>
      </w:r>
      <w:r w:rsidR="000100E9" w:rsidRPr="009B7BC3">
        <w:rPr>
          <w:sz w:val="28"/>
          <w:szCs w:val="28"/>
        </w:rPr>
        <w:t>дебиторск</w:t>
      </w:r>
      <w:r w:rsidRPr="009B7BC3">
        <w:rPr>
          <w:sz w:val="28"/>
          <w:szCs w:val="28"/>
        </w:rPr>
        <w:t>ая</w:t>
      </w:r>
      <w:r w:rsidR="000100E9" w:rsidRPr="009B7BC3">
        <w:rPr>
          <w:sz w:val="28"/>
          <w:szCs w:val="28"/>
        </w:rPr>
        <w:t xml:space="preserve"> задолженност</w:t>
      </w:r>
      <w:r w:rsidRPr="009B7BC3">
        <w:rPr>
          <w:sz w:val="28"/>
          <w:szCs w:val="28"/>
        </w:rPr>
        <w:t xml:space="preserve">ь в результате </w:t>
      </w:r>
      <w:r w:rsidR="000100E9" w:rsidRPr="009B7BC3">
        <w:rPr>
          <w:sz w:val="28"/>
          <w:szCs w:val="28"/>
        </w:rPr>
        <w:t>н</w:t>
      </w:r>
      <w:r w:rsidRPr="009B7BC3">
        <w:rPr>
          <w:sz w:val="28"/>
          <w:szCs w:val="28"/>
        </w:rPr>
        <w:t>арушения</w:t>
      </w:r>
      <w:r w:rsidR="000100E9" w:rsidRPr="009B7BC3">
        <w:rPr>
          <w:sz w:val="28"/>
          <w:szCs w:val="28"/>
        </w:rPr>
        <w:t xml:space="preserve"> сроков оплаты пеней, предъявленных контрагентам в связи с несвоевременной оплатой арендных платежей по договорам аренды земельных участков и имущества городского округа Анадырь, неисполнением, просрочкой исполнения обязательств по муниципальным контрактам; </w:t>
      </w:r>
    </w:p>
    <w:p w:rsidR="000100E9" w:rsidRPr="009B7BC3" w:rsidRDefault="000100E9" w:rsidP="007F5F18">
      <w:pPr>
        <w:tabs>
          <w:tab w:val="left" w:pos="567"/>
        </w:tabs>
        <w:ind w:firstLine="567"/>
        <w:jc w:val="both"/>
        <w:rPr>
          <w:sz w:val="28"/>
          <w:szCs w:val="28"/>
        </w:rPr>
      </w:pPr>
      <w:r w:rsidRPr="009B7BC3">
        <w:rPr>
          <w:sz w:val="28"/>
          <w:szCs w:val="28"/>
        </w:rPr>
        <w:t xml:space="preserve">2 817,8 тысяч рублей </w:t>
      </w:r>
      <w:r w:rsidR="000E1D8B" w:rsidRPr="009B7BC3">
        <w:rPr>
          <w:sz w:val="28"/>
          <w:szCs w:val="28"/>
        </w:rPr>
        <w:t xml:space="preserve">- числящаяся дебиторская задолженность в результате </w:t>
      </w:r>
      <w:r w:rsidRPr="009B7BC3">
        <w:rPr>
          <w:sz w:val="28"/>
          <w:szCs w:val="28"/>
        </w:rPr>
        <w:t>нарушени</w:t>
      </w:r>
      <w:r w:rsidR="000E1D8B" w:rsidRPr="009B7BC3">
        <w:rPr>
          <w:sz w:val="28"/>
          <w:szCs w:val="28"/>
        </w:rPr>
        <w:t>я</w:t>
      </w:r>
      <w:r w:rsidRPr="009B7BC3">
        <w:rPr>
          <w:sz w:val="28"/>
          <w:szCs w:val="28"/>
        </w:rPr>
        <w:t xml:space="preserve"> сроков оплаты пеней, предъявленных контрагентам в связи с несвоевременной оплатой арендных платежей по договорам аренды земельных участков и имущества городского округа Анадырь;</w:t>
      </w:r>
    </w:p>
    <w:p w:rsidR="007E2984" w:rsidRPr="009B7BC3" w:rsidRDefault="007E2984" w:rsidP="007F5F18">
      <w:pPr>
        <w:tabs>
          <w:tab w:val="left" w:pos="567"/>
        </w:tabs>
        <w:ind w:firstLine="567"/>
        <w:jc w:val="both"/>
        <w:rPr>
          <w:sz w:val="28"/>
          <w:szCs w:val="28"/>
        </w:rPr>
      </w:pPr>
      <w:r w:rsidRPr="009B7BC3">
        <w:rPr>
          <w:sz w:val="28"/>
          <w:szCs w:val="28"/>
        </w:rPr>
        <w:t>Дебиторская задолженность по расходам составила 155 035,4 тысяч рублей (3,4%) рублей (долгосрочная и просроченная задолженности отсутствуют).</w:t>
      </w:r>
    </w:p>
    <w:p w:rsidR="00C404BD" w:rsidRPr="009B7BC3" w:rsidRDefault="00C404BD" w:rsidP="007F5F18">
      <w:pPr>
        <w:tabs>
          <w:tab w:val="left" w:pos="567"/>
        </w:tabs>
        <w:ind w:firstLine="567"/>
        <w:jc w:val="both"/>
        <w:rPr>
          <w:i/>
          <w:sz w:val="28"/>
          <w:szCs w:val="28"/>
        </w:rPr>
      </w:pPr>
      <w:r w:rsidRPr="009B7BC3">
        <w:rPr>
          <w:i/>
          <w:sz w:val="28"/>
          <w:szCs w:val="28"/>
        </w:rPr>
        <w:t>Дебиторская задолженность по расходам сложилась:</w:t>
      </w:r>
    </w:p>
    <w:p w:rsidR="00C13A74" w:rsidRPr="009B7BC3" w:rsidRDefault="00C13A74" w:rsidP="007F5F18">
      <w:pPr>
        <w:tabs>
          <w:tab w:val="left" w:pos="567"/>
        </w:tabs>
        <w:ind w:firstLine="567"/>
        <w:jc w:val="both"/>
        <w:rPr>
          <w:rFonts w:eastAsiaTheme="minorHAnsi"/>
          <w:sz w:val="28"/>
          <w:szCs w:val="28"/>
          <w:lang w:eastAsia="en-US"/>
        </w:rPr>
      </w:pPr>
      <w:r w:rsidRPr="009B7BC3">
        <w:rPr>
          <w:sz w:val="28"/>
          <w:szCs w:val="28"/>
        </w:rPr>
        <w:t xml:space="preserve">- по расчетам по авансам по услугам связи </w:t>
      </w:r>
      <w:r w:rsidR="006E32E8" w:rsidRPr="009B7BC3">
        <w:rPr>
          <w:sz w:val="28"/>
          <w:szCs w:val="28"/>
        </w:rPr>
        <w:t>задолженность составила 6,3</w:t>
      </w:r>
      <w:r w:rsidRPr="009B7BC3">
        <w:rPr>
          <w:sz w:val="28"/>
          <w:szCs w:val="28"/>
        </w:rPr>
        <w:t xml:space="preserve"> тысяч рублей (0,0%) - предоплата на осуществление текущих услуг связи (Интернет, мобильная связь, междугородняя связь, связь городского действия)</w:t>
      </w:r>
      <w:r w:rsidRPr="009B7BC3">
        <w:rPr>
          <w:rFonts w:eastAsiaTheme="minorHAnsi"/>
          <w:sz w:val="28"/>
          <w:szCs w:val="28"/>
          <w:lang w:eastAsia="en-US"/>
        </w:rPr>
        <w:t>;</w:t>
      </w:r>
    </w:p>
    <w:p w:rsidR="00C13A74" w:rsidRPr="009B7BC3" w:rsidRDefault="00C13A74" w:rsidP="007F5F18">
      <w:pPr>
        <w:tabs>
          <w:tab w:val="left" w:pos="567"/>
        </w:tabs>
        <w:autoSpaceDE w:val="0"/>
        <w:autoSpaceDN w:val="0"/>
        <w:adjustRightInd w:val="0"/>
        <w:ind w:firstLine="567"/>
        <w:jc w:val="both"/>
        <w:rPr>
          <w:rFonts w:eastAsiaTheme="minorHAnsi"/>
          <w:sz w:val="28"/>
          <w:szCs w:val="28"/>
          <w:lang w:eastAsia="en-US"/>
        </w:rPr>
      </w:pPr>
      <w:r w:rsidRPr="009B7BC3">
        <w:rPr>
          <w:rFonts w:eastAsiaTheme="minorHAnsi"/>
          <w:sz w:val="28"/>
          <w:szCs w:val="28"/>
          <w:lang w:eastAsia="en-US"/>
        </w:rPr>
        <w:t xml:space="preserve">- </w:t>
      </w:r>
      <w:r w:rsidRPr="009B7BC3">
        <w:rPr>
          <w:sz w:val="28"/>
          <w:szCs w:val="28"/>
        </w:rPr>
        <w:t xml:space="preserve">по расчетам по авансам по работам, услугам по содержанию имущества </w:t>
      </w:r>
      <w:r w:rsidR="006E32E8" w:rsidRPr="009B7BC3">
        <w:rPr>
          <w:sz w:val="28"/>
          <w:szCs w:val="28"/>
        </w:rPr>
        <w:t xml:space="preserve">задолженность составила </w:t>
      </w:r>
      <w:r w:rsidR="006E32E8" w:rsidRPr="009B7BC3">
        <w:rPr>
          <w:rFonts w:eastAsiaTheme="minorHAnsi"/>
          <w:sz w:val="28"/>
          <w:szCs w:val="28"/>
          <w:lang w:eastAsia="en-US"/>
        </w:rPr>
        <w:t>23 187,9</w:t>
      </w:r>
      <w:r w:rsidRPr="009B7BC3">
        <w:rPr>
          <w:sz w:val="28"/>
          <w:szCs w:val="28"/>
        </w:rPr>
        <w:t xml:space="preserve"> тысяч рублей</w:t>
      </w:r>
      <w:r w:rsidRPr="009B7BC3">
        <w:rPr>
          <w:rFonts w:eastAsiaTheme="minorHAnsi"/>
          <w:sz w:val="28"/>
          <w:szCs w:val="28"/>
          <w:lang w:eastAsia="en-US"/>
        </w:rPr>
        <w:t xml:space="preserve"> (</w:t>
      </w:r>
      <w:r w:rsidR="006E32E8" w:rsidRPr="009B7BC3">
        <w:rPr>
          <w:rFonts w:eastAsiaTheme="minorHAnsi"/>
          <w:sz w:val="28"/>
          <w:szCs w:val="28"/>
          <w:lang w:eastAsia="en-US"/>
        </w:rPr>
        <w:t>0,5</w:t>
      </w:r>
      <w:r w:rsidRPr="009B7BC3">
        <w:rPr>
          <w:rFonts w:eastAsiaTheme="minorHAnsi"/>
          <w:sz w:val="28"/>
          <w:szCs w:val="28"/>
          <w:lang w:eastAsia="en-US"/>
        </w:rPr>
        <w:t>%)</w:t>
      </w:r>
      <w:r w:rsidRPr="009B7BC3">
        <w:rPr>
          <w:sz w:val="28"/>
          <w:szCs w:val="28"/>
        </w:rPr>
        <w:t xml:space="preserve"> - оплата аванса за выполнение работ по благоустройству дворовых территорий</w:t>
      </w:r>
      <w:r w:rsidRPr="009B7BC3">
        <w:rPr>
          <w:rFonts w:eastAsiaTheme="minorHAnsi"/>
          <w:sz w:val="28"/>
          <w:szCs w:val="28"/>
          <w:lang w:eastAsia="en-US"/>
        </w:rPr>
        <w:t>;</w:t>
      </w:r>
    </w:p>
    <w:p w:rsidR="00B1715F" w:rsidRPr="009B7BC3" w:rsidRDefault="00C13A74" w:rsidP="007F5F18">
      <w:pPr>
        <w:tabs>
          <w:tab w:val="left" w:pos="567"/>
        </w:tabs>
        <w:ind w:firstLine="567"/>
        <w:jc w:val="both"/>
        <w:rPr>
          <w:sz w:val="28"/>
          <w:szCs w:val="28"/>
        </w:rPr>
      </w:pPr>
      <w:r w:rsidRPr="009B7BC3">
        <w:rPr>
          <w:rFonts w:eastAsiaTheme="minorHAnsi"/>
          <w:sz w:val="28"/>
          <w:szCs w:val="28"/>
          <w:lang w:eastAsia="en-US"/>
        </w:rPr>
        <w:t xml:space="preserve">- </w:t>
      </w:r>
      <w:r w:rsidRPr="009B7BC3">
        <w:rPr>
          <w:sz w:val="28"/>
          <w:szCs w:val="28"/>
        </w:rPr>
        <w:t xml:space="preserve">по расчетам по авансам по прочим работам, услугам </w:t>
      </w:r>
      <w:r w:rsidR="006E32E8" w:rsidRPr="009B7BC3">
        <w:rPr>
          <w:sz w:val="28"/>
          <w:szCs w:val="28"/>
        </w:rPr>
        <w:t xml:space="preserve">задолженность составила </w:t>
      </w:r>
      <w:r w:rsidRPr="009B7BC3">
        <w:rPr>
          <w:rFonts w:eastAsiaTheme="minorHAnsi"/>
          <w:sz w:val="28"/>
          <w:szCs w:val="28"/>
          <w:lang w:eastAsia="en-US"/>
        </w:rPr>
        <w:t>129</w:t>
      </w:r>
      <w:r w:rsidR="006E32E8" w:rsidRPr="009B7BC3">
        <w:rPr>
          <w:rFonts w:eastAsiaTheme="minorHAnsi"/>
          <w:sz w:val="28"/>
          <w:szCs w:val="28"/>
          <w:lang w:eastAsia="en-US"/>
        </w:rPr>
        <w:t xml:space="preserve"> 538,8 </w:t>
      </w:r>
      <w:r w:rsidRPr="009B7BC3">
        <w:rPr>
          <w:sz w:val="28"/>
          <w:szCs w:val="28"/>
        </w:rPr>
        <w:t>тысяч рублей</w:t>
      </w:r>
      <w:r w:rsidRPr="009B7BC3">
        <w:rPr>
          <w:rFonts w:eastAsiaTheme="minorHAnsi"/>
          <w:sz w:val="28"/>
          <w:szCs w:val="28"/>
          <w:lang w:eastAsia="en-US"/>
        </w:rPr>
        <w:t xml:space="preserve"> (</w:t>
      </w:r>
      <w:r w:rsidR="006E32E8" w:rsidRPr="009B7BC3">
        <w:rPr>
          <w:rFonts w:eastAsiaTheme="minorHAnsi"/>
          <w:sz w:val="28"/>
          <w:szCs w:val="28"/>
          <w:lang w:eastAsia="en-US"/>
        </w:rPr>
        <w:t>2,9</w:t>
      </w:r>
      <w:r w:rsidRPr="009B7BC3">
        <w:rPr>
          <w:rFonts w:eastAsiaTheme="minorHAnsi"/>
          <w:sz w:val="28"/>
          <w:szCs w:val="28"/>
          <w:lang w:eastAsia="en-US"/>
        </w:rPr>
        <w:t>%)</w:t>
      </w:r>
      <w:r w:rsidRPr="009B7BC3">
        <w:rPr>
          <w:sz w:val="28"/>
          <w:szCs w:val="28"/>
        </w:rPr>
        <w:t xml:space="preserve"> в том числе: </w:t>
      </w:r>
    </w:p>
    <w:p w:rsidR="00B1715F" w:rsidRPr="009B7BC3" w:rsidRDefault="00E43774" w:rsidP="007F5F18">
      <w:pPr>
        <w:tabs>
          <w:tab w:val="left" w:pos="567"/>
        </w:tabs>
        <w:ind w:firstLine="567"/>
        <w:jc w:val="both"/>
        <w:rPr>
          <w:sz w:val="28"/>
          <w:szCs w:val="28"/>
        </w:rPr>
      </w:pPr>
      <w:r w:rsidRPr="009B7BC3">
        <w:rPr>
          <w:sz w:val="28"/>
          <w:szCs w:val="28"/>
        </w:rPr>
        <w:t xml:space="preserve">5,0 тысяч рублей - задолженность в связи оплатой подписки на 2025 года на периодические печатные издания АО «Почта России»; </w:t>
      </w:r>
    </w:p>
    <w:p w:rsidR="00B1715F" w:rsidRPr="009B7BC3" w:rsidRDefault="00E43774" w:rsidP="007F5F18">
      <w:pPr>
        <w:tabs>
          <w:tab w:val="left" w:pos="567"/>
        </w:tabs>
        <w:ind w:firstLine="567"/>
        <w:jc w:val="both"/>
        <w:rPr>
          <w:sz w:val="28"/>
          <w:szCs w:val="28"/>
        </w:rPr>
      </w:pPr>
      <w:r w:rsidRPr="009B7BC3">
        <w:rPr>
          <w:sz w:val="28"/>
          <w:szCs w:val="28"/>
        </w:rPr>
        <w:t>41,9 тысяч рублей - задолженность в связи с предоплатой услуг по осуществлению технологического присоединения к электрическим сетям;</w:t>
      </w:r>
    </w:p>
    <w:p w:rsidR="00E43774" w:rsidRPr="009B7BC3" w:rsidRDefault="00E43774" w:rsidP="007F5F18">
      <w:pPr>
        <w:tabs>
          <w:tab w:val="left" w:pos="567"/>
        </w:tabs>
        <w:ind w:firstLine="567"/>
        <w:jc w:val="both"/>
        <w:rPr>
          <w:sz w:val="28"/>
          <w:szCs w:val="28"/>
        </w:rPr>
      </w:pPr>
      <w:r w:rsidRPr="009B7BC3">
        <w:rPr>
          <w:sz w:val="28"/>
          <w:szCs w:val="28"/>
        </w:rPr>
        <w:t>145,0 тысяч рублей - Задолженность в связи с предоплатой услуг по осуществлению строительного контроля; 129 346,9 тысяч рублей - Аванс 50% на выполнение работ по рекультивации санкционированной свалки.</w:t>
      </w:r>
    </w:p>
    <w:p w:rsidR="006E32E8" w:rsidRPr="009B7BC3" w:rsidRDefault="00C13A74" w:rsidP="007F5F18">
      <w:pPr>
        <w:tabs>
          <w:tab w:val="left" w:pos="567"/>
        </w:tabs>
        <w:autoSpaceDE w:val="0"/>
        <w:autoSpaceDN w:val="0"/>
        <w:adjustRightInd w:val="0"/>
        <w:ind w:firstLine="567"/>
        <w:jc w:val="both"/>
        <w:rPr>
          <w:rFonts w:eastAsiaTheme="minorHAnsi"/>
          <w:sz w:val="28"/>
          <w:szCs w:val="28"/>
          <w:lang w:eastAsia="en-US"/>
        </w:rPr>
      </w:pPr>
      <w:r w:rsidRPr="009B7BC3">
        <w:rPr>
          <w:rFonts w:eastAsiaTheme="minorHAnsi"/>
          <w:sz w:val="28"/>
          <w:szCs w:val="28"/>
          <w:lang w:eastAsia="en-US"/>
        </w:rPr>
        <w:t xml:space="preserve">- по расчетам по авансовым безвозмездным перечислениям текущего характера государственным (муниципальным) учреждениям </w:t>
      </w:r>
      <w:r w:rsidR="006E32E8" w:rsidRPr="009B7BC3">
        <w:rPr>
          <w:rFonts w:eastAsiaTheme="minorHAnsi"/>
          <w:sz w:val="28"/>
          <w:szCs w:val="28"/>
          <w:lang w:eastAsia="en-US"/>
        </w:rPr>
        <w:t>задолженность составила 2 041,9</w:t>
      </w:r>
      <w:r w:rsidRPr="009B7BC3">
        <w:rPr>
          <w:rFonts w:eastAsiaTheme="minorHAnsi"/>
          <w:sz w:val="28"/>
          <w:szCs w:val="28"/>
          <w:lang w:eastAsia="en-US"/>
        </w:rPr>
        <w:t xml:space="preserve"> тысяч рублей (0,0%) - отражена потребность в использовании получателем остатков субсидии на иные цели прошлых отчетных периодов</w:t>
      </w:r>
      <w:r w:rsidR="006E32E8" w:rsidRPr="009B7BC3">
        <w:rPr>
          <w:rFonts w:eastAsiaTheme="minorHAnsi"/>
          <w:sz w:val="28"/>
          <w:szCs w:val="28"/>
          <w:lang w:eastAsia="en-US"/>
        </w:rPr>
        <w:t>;</w:t>
      </w:r>
    </w:p>
    <w:p w:rsidR="00C13A74" w:rsidRPr="009B7BC3" w:rsidRDefault="00C13A74" w:rsidP="007F5F18">
      <w:pPr>
        <w:tabs>
          <w:tab w:val="left" w:pos="567"/>
        </w:tabs>
        <w:autoSpaceDE w:val="0"/>
        <w:autoSpaceDN w:val="0"/>
        <w:adjustRightInd w:val="0"/>
        <w:ind w:firstLine="567"/>
        <w:jc w:val="both"/>
        <w:rPr>
          <w:sz w:val="28"/>
          <w:szCs w:val="28"/>
        </w:rPr>
      </w:pPr>
      <w:r w:rsidRPr="009B7BC3">
        <w:rPr>
          <w:sz w:val="28"/>
          <w:szCs w:val="28"/>
        </w:rPr>
        <w:t xml:space="preserve">- по расчетам с подотчетными лицами по прочим несоциальным выплатам персоналу в натуральной форме </w:t>
      </w:r>
      <w:r w:rsidR="00C404BD" w:rsidRPr="009B7BC3">
        <w:rPr>
          <w:sz w:val="28"/>
          <w:szCs w:val="28"/>
        </w:rPr>
        <w:t xml:space="preserve">задолженность составила </w:t>
      </w:r>
      <w:r w:rsidR="006E32E8" w:rsidRPr="009B7BC3">
        <w:rPr>
          <w:rFonts w:eastAsiaTheme="minorHAnsi"/>
          <w:sz w:val="28"/>
          <w:szCs w:val="28"/>
          <w:lang w:eastAsia="en-US"/>
        </w:rPr>
        <w:t>230</w:t>
      </w:r>
      <w:r w:rsidRPr="009B7BC3">
        <w:rPr>
          <w:rFonts w:eastAsiaTheme="minorHAnsi"/>
          <w:sz w:val="28"/>
          <w:szCs w:val="28"/>
          <w:lang w:eastAsia="en-US"/>
        </w:rPr>
        <w:t>,0</w:t>
      </w:r>
      <w:r w:rsidRPr="009B7BC3">
        <w:rPr>
          <w:sz w:val="28"/>
          <w:szCs w:val="28"/>
        </w:rPr>
        <w:t xml:space="preserve"> тысяч рублей</w:t>
      </w:r>
      <w:r w:rsidRPr="009B7BC3">
        <w:rPr>
          <w:rFonts w:eastAsiaTheme="minorHAnsi"/>
          <w:sz w:val="28"/>
          <w:szCs w:val="28"/>
          <w:lang w:eastAsia="en-US"/>
        </w:rPr>
        <w:t xml:space="preserve"> </w:t>
      </w:r>
      <w:r w:rsidRPr="009B7BC3">
        <w:rPr>
          <w:rFonts w:eastAsiaTheme="minorHAnsi"/>
          <w:sz w:val="28"/>
          <w:szCs w:val="28"/>
          <w:lang w:eastAsia="en-US"/>
        </w:rPr>
        <w:lastRenderedPageBreak/>
        <w:t>(0,</w:t>
      </w:r>
      <w:r w:rsidRPr="009B7BC3">
        <w:rPr>
          <w:sz w:val="28"/>
          <w:szCs w:val="28"/>
        </w:rPr>
        <w:t>0</w:t>
      </w:r>
      <w:r w:rsidRPr="009B7BC3">
        <w:rPr>
          <w:rFonts w:eastAsiaTheme="minorHAnsi"/>
          <w:sz w:val="28"/>
          <w:szCs w:val="28"/>
          <w:lang w:eastAsia="en-US"/>
        </w:rPr>
        <w:t>%)</w:t>
      </w:r>
      <w:r w:rsidRPr="009B7BC3">
        <w:rPr>
          <w:sz w:val="28"/>
          <w:szCs w:val="28"/>
        </w:rPr>
        <w:t xml:space="preserve"> </w:t>
      </w:r>
      <w:r w:rsidR="006E32E8" w:rsidRPr="009B7BC3">
        <w:rPr>
          <w:sz w:val="28"/>
          <w:szCs w:val="28"/>
        </w:rPr>
        <w:t>–</w:t>
      </w:r>
      <w:r w:rsidRPr="009B7BC3">
        <w:rPr>
          <w:sz w:val="28"/>
          <w:szCs w:val="28"/>
        </w:rPr>
        <w:t xml:space="preserve"> </w:t>
      </w:r>
      <w:r w:rsidR="006E32E8" w:rsidRPr="009B7BC3">
        <w:rPr>
          <w:sz w:val="28"/>
          <w:szCs w:val="28"/>
        </w:rPr>
        <w:t xml:space="preserve">задолженность образовалась в результате выдачи </w:t>
      </w:r>
      <w:r w:rsidRPr="009B7BC3">
        <w:rPr>
          <w:sz w:val="28"/>
          <w:szCs w:val="28"/>
        </w:rPr>
        <w:t>в подотчет денежны</w:t>
      </w:r>
      <w:r w:rsidR="006E32E8" w:rsidRPr="009B7BC3">
        <w:rPr>
          <w:sz w:val="28"/>
          <w:szCs w:val="28"/>
        </w:rPr>
        <w:t>х</w:t>
      </w:r>
      <w:r w:rsidRPr="009B7BC3">
        <w:rPr>
          <w:sz w:val="28"/>
          <w:szCs w:val="28"/>
        </w:rPr>
        <w:t xml:space="preserve"> средств для оплаты расходов по проезду к месту проведения отпуска и обратно</w:t>
      </w:r>
      <w:r w:rsidRPr="009B7BC3">
        <w:rPr>
          <w:rFonts w:eastAsiaTheme="minorHAnsi"/>
          <w:sz w:val="28"/>
          <w:szCs w:val="28"/>
          <w:lang w:eastAsia="en-US"/>
        </w:rPr>
        <w:t>;</w:t>
      </w:r>
    </w:p>
    <w:p w:rsidR="00C13A74" w:rsidRPr="009B7BC3" w:rsidRDefault="00C13A74" w:rsidP="007F5F18">
      <w:pPr>
        <w:tabs>
          <w:tab w:val="left" w:pos="567"/>
        </w:tabs>
        <w:autoSpaceDE w:val="0"/>
        <w:autoSpaceDN w:val="0"/>
        <w:adjustRightInd w:val="0"/>
        <w:ind w:firstLine="567"/>
        <w:jc w:val="both"/>
        <w:rPr>
          <w:rFonts w:eastAsiaTheme="minorHAnsi"/>
          <w:sz w:val="28"/>
          <w:szCs w:val="28"/>
          <w:lang w:eastAsia="en-US"/>
        </w:rPr>
      </w:pPr>
      <w:r w:rsidRPr="009B7BC3">
        <w:rPr>
          <w:sz w:val="28"/>
          <w:szCs w:val="28"/>
        </w:rPr>
        <w:t xml:space="preserve">- по расчетам с подотчетными лицами по оплате услуг связи </w:t>
      </w:r>
      <w:r w:rsidR="00C404BD" w:rsidRPr="009B7BC3">
        <w:rPr>
          <w:sz w:val="28"/>
          <w:szCs w:val="28"/>
        </w:rPr>
        <w:t xml:space="preserve">задолженность составила </w:t>
      </w:r>
      <w:r w:rsidR="006E32E8" w:rsidRPr="009B7BC3">
        <w:rPr>
          <w:sz w:val="28"/>
          <w:szCs w:val="28"/>
        </w:rPr>
        <w:t xml:space="preserve">30,5 </w:t>
      </w:r>
      <w:r w:rsidRPr="009B7BC3">
        <w:rPr>
          <w:sz w:val="28"/>
          <w:szCs w:val="28"/>
        </w:rPr>
        <w:t>тысяч рублей</w:t>
      </w:r>
      <w:r w:rsidRPr="009B7BC3">
        <w:rPr>
          <w:rFonts w:eastAsiaTheme="minorHAnsi"/>
          <w:sz w:val="28"/>
          <w:szCs w:val="28"/>
          <w:lang w:eastAsia="en-US"/>
        </w:rPr>
        <w:t xml:space="preserve"> (0,</w:t>
      </w:r>
      <w:r w:rsidRPr="009B7BC3">
        <w:rPr>
          <w:sz w:val="28"/>
          <w:szCs w:val="28"/>
        </w:rPr>
        <w:t>0</w:t>
      </w:r>
      <w:r w:rsidRPr="009B7BC3">
        <w:rPr>
          <w:rFonts w:eastAsiaTheme="minorHAnsi"/>
          <w:sz w:val="28"/>
          <w:szCs w:val="28"/>
          <w:lang w:eastAsia="en-US"/>
        </w:rPr>
        <w:t>%)</w:t>
      </w:r>
      <w:r w:rsidRPr="009B7BC3">
        <w:rPr>
          <w:sz w:val="28"/>
          <w:szCs w:val="28"/>
        </w:rPr>
        <w:t xml:space="preserve"> - задолженность подотчетного лица в связи с наличием в подотчете марок и маркированных конвертов</w:t>
      </w:r>
      <w:r w:rsidR="006E32E8" w:rsidRPr="009B7BC3">
        <w:rPr>
          <w:rFonts w:eastAsiaTheme="minorHAnsi"/>
          <w:sz w:val="28"/>
          <w:szCs w:val="28"/>
          <w:lang w:eastAsia="en-US"/>
        </w:rPr>
        <w:t>.</w:t>
      </w:r>
    </w:p>
    <w:p w:rsidR="00AC1E93" w:rsidRPr="009B7BC3" w:rsidRDefault="007E2984" w:rsidP="007F5F18">
      <w:pPr>
        <w:tabs>
          <w:tab w:val="left" w:pos="567"/>
        </w:tabs>
        <w:autoSpaceDE w:val="0"/>
        <w:autoSpaceDN w:val="0"/>
        <w:adjustRightInd w:val="0"/>
        <w:ind w:firstLine="567"/>
        <w:jc w:val="both"/>
        <w:rPr>
          <w:sz w:val="28"/>
          <w:szCs w:val="28"/>
        </w:rPr>
      </w:pPr>
      <w:r w:rsidRPr="009B7BC3">
        <w:rPr>
          <w:sz w:val="28"/>
          <w:szCs w:val="28"/>
        </w:rPr>
        <w:t xml:space="preserve">В ходе анализа дебиторской задолженности установлено, что долгосрочная и просроченная задолженность по расходам отсутствует. </w:t>
      </w:r>
      <w:r w:rsidR="00836C50" w:rsidRPr="009B7BC3">
        <w:rPr>
          <w:sz w:val="28"/>
          <w:szCs w:val="28"/>
        </w:rPr>
        <w:t xml:space="preserve">Основным фактором образования просроченной дебиторской задолженности по доходам </w:t>
      </w:r>
      <w:r w:rsidRPr="009B7BC3">
        <w:rPr>
          <w:sz w:val="28"/>
          <w:szCs w:val="28"/>
        </w:rPr>
        <w:t xml:space="preserve">в сумме 18 786,9 тысяч рублей </w:t>
      </w:r>
      <w:r w:rsidR="00836C50" w:rsidRPr="009B7BC3">
        <w:rPr>
          <w:sz w:val="28"/>
          <w:szCs w:val="28"/>
        </w:rPr>
        <w:t xml:space="preserve">является несвоевременное исполнение контрагентами обязательств, вытекающих из заключенных договоров по аренде имущества городского округа Анадырь, по аренде непроизведенных активов (земельных участков), договоров и соглашений по перечислению платы за наем жилых помещений, предоставленных городским округом Анадырь по договорам социального найма и служебного найма физическим лицам, а также нарушение сроков оплаты пеней, предъявленных контрагентам в связи с несвоевременной оплатой арендных платежей по договорам аренды земельных участков и имущества городского округа Анадырь. </w:t>
      </w:r>
    </w:p>
    <w:p w:rsidR="00836C50" w:rsidRPr="009B7BC3" w:rsidRDefault="00836C50" w:rsidP="007F5F18">
      <w:pPr>
        <w:tabs>
          <w:tab w:val="left" w:pos="567"/>
        </w:tabs>
        <w:ind w:firstLine="567"/>
        <w:jc w:val="both"/>
        <w:rPr>
          <w:sz w:val="28"/>
          <w:szCs w:val="28"/>
        </w:rPr>
      </w:pPr>
      <w:r w:rsidRPr="009B7BC3">
        <w:rPr>
          <w:sz w:val="28"/>
          <w:szCs w:val="28"/>
        </w:rPr>
        <w:t>По сравнению с суммой просроченной дебиторской задолженностью</w:t>
      </w:r>
      <w:r w:rsidR="006C4F01" w:rsidRPr="009B7BC3">
        <w:rPr>
          <w:sz w:val="28"/>
          <w:szCs w:val="28"/>
        </w:rPr>
        <w:t xml:space="preserve"> (24 874,1 тысяч рублей), сложившейся</w:t>
      </w:r>
      <w:r w:rsidRPr="009B7BC3">
        <w:rPr>
          <w:sz w:val="28"/>
          <w:szCs w:val="28"/>
        </w:rPr>
        <w:t xml:space="preserve"> по состоянию на 01 января 2024 года</w:t>
      </w:r>
      <w:r w:rsidR="006C4F01" w:rsidRPr="009B7BC3">
        <w:rPr>
          <w:sz w:val="28"/>
          <w:szCs w:val="28"/>
        </w:rPr>
        <w:t>,</w:t>
      </w:r>
      <w:r w:rsidRPr="009B7BC3">
        <w:rPr>
          <w:sz w:val="28"/>
          <w:szCs w:val="28"/>
        </w:rPr>
        <w:t xml:space="preserve"> просроченная дебиторская задолженность </w:t>
      </w:r>
      <w:r w:rsidR="006C4F01" w:rsidRPr="009B7BC3">
        <w:rPr>
          <w:sz w:val="28"/>
          <w:szCs w:val="28"/>
        </w:rPr>
        <w:t xml:space="preserve">(18 786,9 тысяч рублей) </w:t>
      </w:r>
      <w:r w:rsidR="005A64EB" w:rsidRPr="009B7BC3">
        <w:rPr>
          <w:sz w:val="28"/>
          <w:szCs w:val="28"/>
        </w:rPr>
        <w:t xml:space="preserve">на 01 января 2025 года </w:t>
      </w:r>
      <w:r w:rsidRPr="009B7BC3">
        <w:rPr>
          <w:sz w:val="28"/>
          <w:szCs w:val="28"/>
        </w:rPr>
        <w:t>снизилась на</w:t>
      </w:r>
      <w:r w:rsidR="00A40E22" w:rsidRPr="009B7BC3">
        <w:rPr>
          <w:sz w:val="28"/>
          <w:szCs w:val="28"/>
        </w:rPr>
        <w:t xml:space="preserve"> </w:t>
      </w:r>
      <w:r w:rsidR="005A64EB" w:rsidRPr="009B7BC3">
        <w:rPr>
          <w:sz w:val="28"/>
          <w:szCs w:val="28"/>
        </w:rPr>
        <w:t>24,5</w:t>
      </w:r>
      <w:r w:rsidRPr="009B7BC3">
        <w:rPr>
          <w:sz w:val="28"/>
          <w:szCs w:val="28"/>
        </w:rPr>
        <w:t>%.</w:t>
      </w:r>
    </w:p>
    <w:p w:rsidR="00C13A74" w:rsidRPr="009B7BC3" w:rsidRDefault="00C13A74" w:rsidP="007F5F18">
      <w:pPr>
        <w:tabs>
          <w:tab w:val="left" w:pos="567"/>
        </w:tabs>
        <w:autoSpaceDE w:val="0"/>
        <w:autoSpaceDN w:val="0"/>
        <w:adjustRightInd w:val="0"/>
        <w:ind w:firstLine="567"/>
        <w:jc w:val="both"/>
        <w:rPr>
          <w:sz w:val="28"/>
          <w:szCs w:val="28"/>
        </w:rPr>
      </w:pPr>
      <w:r w:rsidRPr="009B7BC3">
        <w:rPr>
          <w:sz w:val="28"/>
          <w:szCs w:val="28"/>
        </w:rPr>
        <w:t>В структуре дебиторской задолженности, сложившейся на 1 января 202</w:t>
      </w:r>
      <w:r w:rsidR="00F64F6E" w:rsidRPr="009B7BC3">
        <w:rPr>
          <w:sz w:val="28"/>
          <w:szCs w:val="28"/>
        </w:rPr>
        <w:t>5</w:t>
      </w:r>
      <w:r w:rsidRPr="009B7BC3">
        <w:rPr>
          <w:sz w:val="28"/>
          <w:szCs w:val="28"/>
        </w:rPr>
        <w:t xml:space="preserve"> года, наибольший процент задолженности сложился по счету бюджетного учета 1 205 51 000 «Расчеты по поступлениям текущего характера от других бюджетов бюджетной системы Российской Федерации» 8</w:t>
      </w:r>
      <w:r w:rsidR="00645A8F" w:rsidRPr="009B7BC3">
        <w:rPr>
          <w:sz w:val="28"/>
          <w:szCs w:val="28"/>
        </w:rPr>
        <w:t>8,4</w:t>
      </w:r>
      <w:r w:rsidRPr="009B7BC3">
        <w:rPr>
          <w:sz w:val="28"/>
          <w:szCs w:val="28"/>
        </w:rPr>
        <w:t xml:space="preserve">%. </w:t>
      </w:r>
    </w:p>
    <w:p w:rsidR="00C13A74" w:rsidRPr="009B7BC3" w:rsidRDefault="00D9699B" w:rsidP="007F5F18">
      <w:pPr>
        <w:tabs>
          <w:tab w:val="left" w:pos="567"/>
        </w:tabs>
        <w:autoSpaceDE w:val="0"/>
        <w:autoSpaceDN w:val="0"/>
        <w:adjustRightInd w:val="0"/>
        <w:ind w:firstLine="567"/>
        <w:jc w:val="both"/>
        <w:rPr>
          <w:sz w:val="28"/>
          <w:szCs w:val="28"/>
        </w:rPr>
      </w:pPr>
      <w:r w:rsidRPr="009B7BC3">
        <w:rPr>
          <w:sz w:val="28"/>
          <w:szCs w:val="28"/>
        </w:rPr>
        <w:t xml:space="preserve">Согласно данным формы 0503369 «Сведения по дебиторской и кредиторской задолженности», вид задолженности – кредиторская, по состоянию на 1 января 2025 года составила 3 090,2 тысяч рублей (в том числе: по доходам </w:t>
      </w:r>
      <w:r w:rsidR="008E61E6" w:rsidRPr="009B7BC3">
        <w:rPr>
          <w:sz w:val="28"/>
          <w:szCs w:val="28"/>
        </w:rPr>
        <w:t>–</w:t>
      </w:r>
      <w:r w:rsidRPr="009B7BC3">
        <w:rPr>
          <w:sz w:val="28"/>
          <w:szCs w:val="28"/>
        </w:rPr>
        <w:t xml:space="preserve"> 2 840,2 тысяч рублей (91,9%); по расходам </w:t>
      </w:r>
      <w:r w:rsidR="008E61E6" w:rsidRPr="009B7BC3">
        <w:rPr>
          <w:sz w:val="28"/>
          <w:szCs w:val="28"/>
        </w:rPr>
        <w:t>–</w:t>
      </w:r>
      <w:r w:rsidRPr="009B7BC3">
        <w:rPr>
          <w:sz w:val="28"/>
          <w:szCs w:val="28"/>
        </w:rPr>
        <w:t xml:space="preserve"> 250,0 тысяч рублей (8,1%)). Долгосрочная и просроченная задолженности в структуре кредиторской задолженности отсутствуют</w:t>
      </w:r>
      <w:r w:rsidR="0094268F" w:rsidRPr="009B7BC3">
        <w:rPr>
          <w:sz w:val="28"/>
          <w:szCs w:val="28"/>
        </w:rPr>
        <w:t xml:space="preserve"> </w:t>
      </w:r>
      <w:r w:rsidR="00C13A74" w:rsidRPr="009B7BC3">
        <w:rPr>
          <w:sz w:val="28"/>
          <w:szCs w:val="28"/>
        </w:rPr>
        <w:t>(Таблица 2</w:t>
      </w:r>
      <w:r w:rsidR="00A40D5A" w:rsidRPr="009B7BC3">
        <w:rPr>
          <w:sz w:val="28"/>
          <w:szCs w:val="28"/>
        </w:rPr>
        <w:t>4</w:t>
      </w:r>
      <w:r w:rsidR="00C13A74" w:rsidRPr="009B7BC3">
        <w:rPr>
          <w:sz w:val="28"/>
          <w:szCs w:val="28"/>
        </w:rPr>
        <w:t>).</w:t>
      </w:r>
    </w:p>
    <w:p w:rsidR="008C5301" w:rsidRPr="009B7BC3" w:rsidRDefault="00C13A74" w:rsidP="007F5F18">
      <w:pPr>
        <w:tabs>
          <w:tab w:val="left" w:pos="567"/>
        </w:tabs>
        <w:ind w:firstLine="567"/>
        <w:jc w:val="right"/>
        <w:rPr>
          <w:sz w:val="20"/>
          <w:szCs w:val="20"/>
        </w:rPr>
      </w:pPr>
      <w:r w:rsidRPr="009B7BC3">
        <w:rPr>
          <w:sz w:val="20"/>
          <w:szCs w:val="20"/>
        </w:rPr>
        <w:t>Таблица 2</w:t>
      </w:r>
      <w:r w:rsidR="00A40D5A" w:rsidRPr="009B7BC3">
        <w:rPr>
          <w:sz w:val="20"/>
          <w:szCs w:val="20"/>
        </w:rPr>
        <w:t>4</w:t>
      </w:r>
    </w:p>
    <w:p w:rsidR="00C13A74" w:rsidRPr="009B7BC3" w:rsidRDefault="00C13A74" w:rsidP="007F5F18">
      <w:pPr>
        <w:tabs>
          <w:tab w:val="left" w:pos="567"/>
        </w:tabs>
        <w:ind w:firstLine="567"/>
        <w:jc w:val="right"/>
        <w:rPr>
          <w:sz w:val="20"/>
          <w:szCs w:val="20"/>
        </w:rPr>
      </w:pPr>
      <w:r w:rsidRPr="009B7BC3">
        <w:rPr>
          <w:sz w:val="20"/>
          <w:szCs w:val="20"/>
        </w:rPr>
        <w:t xml:space="preserve"> (тысяч рублей)</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850"/>
        <w:gridCol w:w="1457"/>
        <w:gridCol w:w="1483"/>
        <w:gridCol w:w="2545"/>
      </w:tblGrid>
      <w:tr w:rsidR="009B7BC3" w:rsidRPr="009B7BC3" w:rsidTr="002D4136">
        <w:trPr>
          <w:trHeight w:val="209"/>
          <w:tblHeader/>
        </w:trPr>
        <w:tc>
          <w:tcPr>
            <w:tcW w:w="0" w:type="auto"/>
            <w:vMerge w:val="restart"/>
            <w:shd w:val="clear" w:color="auto" w:fill="C5FFE2"/>
            <w:vAlign w:val="center"/>
            <w:hideMark/>
          </w:tcPr>
          <w:p w:rsidR="00F64F6E" w:rsidRPr="009B7BC3" w:rsidRDefault="00F64F6E" w:rsidP="008C5301">
            <w:pPr>
              <w:tabs>
                <w:tab w:val="left" w:pos="567"/>
              </w:tabs>
              <w:jc w:val="center"/>
              <w:rPr>
                <w:b/>
                <w:bCs/>
                <w:sz w:val="20"/>
                <w:szCs w:val="20"/>
              </w:rPr>
            </w:pPr>
            <w:r w:rsidRPr="009B7BC3">
              <w:rPr>
                <w:b/>
                <w:bCs/>
                <w:sz w:val="20"/>
                <w:szCs w:val="20"/>
              </w:rPr>
              <w:t>Номер счета бюджетного учета</w:t>
            </w:r>
          </w:p>
        </w:tc>
        <w:tc>
          <w:tcPr>
            <w:tcW w:w="0" w:type="auto"/>
            <w:vMerge w:val="restart"/>
            <w:shd w:val="clear" w:color="auto" w:fill="C5FFE2"/>
            <w:vAlign w:val="center"/>
            <w:hideMark/>
          </w:tcPr>
          <w:p w:rsidR="00F64F6E" w:rsidRPr="009B7BC3" w:rsidRDefault="00F64F6E" w:rsidP="008C5301">
            <w:pPr>
              <w:tabs>
                <w:tab w:val="left" w:pos="567"/>
              </w:tabs>
              <w:jc w:val="center"/>
              <w:rPr>
                <w:b/>
                <w:bCs/>
                <w:sz w:val="20"/>
                <w:szCs w:val="20"/>
              </w:rPr>
            </w:pPr>
            <w:r w:rsidRPr="009B7BC3">
              <w:rPr>
                <w:b/>
                <w:bCs/>
                <w:sz w:val="20"/>
                <w:szCs w:val="20"/>
              </w:rPr>
              <w:t>Сумма задолженности</w:t>
            </w:r>
          </w:p>
        </w:tc>
        <w:tc>
          <w:tcPr>
            <w:tcW w:w="0" w:type="auto"/>
            <w:gridSpan w:val="2"/>
            <w:shd w:val="clear" w:color="auto" w:fill="C5FFE2"/>
            <w:vAlign w:val="center"/>
            <w:hideMark/>
          </w:tcPr>
          <w:p w:rsidR="00F64F6E" w:rsidRPr="009B7BC3" w:rsidRDefault="00F64F6E" w:rsidP="008C5301">
            <w:pPr>
              <w:tabs>
                <w:tab w:val="left" w:pos="567"/>
              </w:tabs>
              <w:jc w:val="center"/>
              <w:rPr>
                <w:b/>
                <w:bCs/>
                <w:sz w:val="20"/>
                <w:szCs w:val="20"/>
              </w:rPr>
            </w:pPr>
            <w:r w:rsidRPr="009B7BC3">
              <w:rPr>
                <w:b/>
                <w:bCs/>
                <w:sz w:val="20"/>
                <w:szCs w:val="20"/>
              </w:rPr>
              <w:t>в том числе</w:t>
            </w:r>
          </w:p>
        </w:tc>
        <w:tc>
          <w:tcPr>
            <w:tcW w:w="0" w:type="auto"/>
            <w:vMerge w:val="restart"/>
            <w:shd w:val="clear" w:color="auto" w:fill="C5FFE2"/>
            <w:vAlign w:val="center"/>
            <w:hideMark/>
          </w:tcPr>
          <w:p w:rsidR="00F64F6E" w:rsidRPr="009B7BC3" w:rsidRDefault="00F64F6E" w:rsidP="008C5301">
            <w:pPr>
              <w:tabs>
                <w:tab w:val="left" w:pos="567"/>
              </w:tabs>
              <w:jc w:val="center"/>
              <w:rPr>
                <w:b/>
                <w:bCs/>
                <w:sz w:val="20"/>
                <w:szCs w:val="20"/>
              </w:rPr>
            </w:pPr>
            <w:r w:rsidRPr="009B7BC3">
              <w:rPr>
                <w:b/>
                <w:bCs/>
                <w:sz w:val="20"/>
                <w:szCs w:val="20"/>
              </w:rPr>
              <w:t>Доля в общем объеме задолженности,</w:t>
            </w:r>
            <w:r w:rsidR="008C5301" w:rsidRPr="009B7BC3">
              <w:rPr>
                <w:b/>
                <w:bCs/>
                <w:sz w:val="20"/>
                <w:szCs w:val="20"/>
              </w:rPr>
              <w:t xml:space="preserve"> </w:t>
            </w:r>
            <w:r w:rsidRPr="009B7BC3">
              <w:rPr>
                <w:b/>
                <w:bCs/>
                <w:sz w:val="20"/>
                <w:szCs w:val="20"/>
              </w:rPr>
              <w:t>%</w:t>
            </w:r>
          </w:p>
        </w:tc>
      </w:tr>
      <w:tr w:rsidR="009B7BC3" w:rsidRPr="009B7BC3" w:rsidTr="002D4136">
        <w:trPr>
          <w:trHeight w:val="242"/>
          <w:tblHeader/>
        </w:trPr>
        <w:tc>
          <w:tcPr>
            <w:tcW w:w="0" w:type="auto"/>
            <w:vMerge/>
            <w:shd w:val="clear" w:color="auto" w:fill="C5FFE2"/>
            <w:vAlign w:val="center"/>
            <w:hideMark/>
          </w:tcPr>
          <w:p w:rsidR="00F64F6E" w:rsidRPr="009B7BC3" w:rsidRDefault="00F64F6E" w:rsidP="008C5301">
            <w:pPr>
              <w:tabs>
                <w:tab w:val="left" w:pos="567"/>
              </w:tabs>
              <w:rPr>
                <w:b/>
                <w:bCs/>
                <w:sz w:val="20"/>
                <w:szCs w:val="20"/>
              </w:rPr>
            </w:pPr>
          </w:p>
        </w:tc>
        <w:tc>
          <w:tcPr>
            <w:tcW w:w="0" w:type="auto"/>
            <w:vMerge/>
            <w:shd w:val="clear" w:color="auto" w:fill="C5FFE2"/>
            <w:vAlign w:val="center"/>
            <w:hideMark/>
          </w:tcPr>
          <w:p w:rsidR="00F64F6E" w:rsidRPr="009B7BC3" w:rsidRDefault="00F64F6E" w:rsidP="008C5301">
            <w:pPr>
              <w:tabs>
                <w:tab w:val="left" w:pos="567"/>
              </w:tabs>
              <w:rPr>
                <w:b/>
                <w:bCs/>
                <w:sz w:val="20"/>
                <w:szCs w:val="20"/>
              </w:rPr>
            </w:pPr>
          </w:p>
        </w:tc>
        <w:tc>
          <w:tcPr>
            <w:tcW w:w="0" w:type="auto"/>
            <w:shd w:val="clear" w:color="auto" w:fill="C5FFE2"/>
            <w:vAlign w:val="center"/>
            <w:hideMark/>
          </w:tcPr>
          <w:p w:rsidR="00F64F6E" w:rsidRPr="009B7BC3" w:rsidRDefault="00F64F6E" w:rsidP="008C5301">
            <w:pPr>
              <w:tabs>
                <w:tab w:val="left" w:pos="567"/>
              </w:tabs>
              <w:jc w:val="center"/>
              <w:rPr>
                <w:b/>
                <w:bCs/>
                <w:sz w:val="20"/>
                <w:szCs w:val="20"/>
              </w:rPr>
            </w:pPr>
            <w:r w:rsidRPr="009B7BC3">
              <w:rPr>
                <w:b/>
                <w:bCs/>
                <w:sz w:val="20"/>
                <w:szCs w:val="20"/>
              </w:rPr>
              <w:t>долгосрочная</w:t>
            </w:r>
          </w:p>
        </w:tc>
        <w:tc>
          <w:tcPr>
            <w:tcW w:w="0" w:type="auto"/>
            <w:shd w:val="clear" w:color="auto" w:fill="C5FFE2"/>
            <w:vAlign w:val="center"/>
            <w:hideMark/>
          </w:tcPr>
          <w:p w:rsidR="00F64F6E" w:rsidRPr="009B7BC3" w:rsidRDefault="00F64F6E" w:rsidP="008C5301">
            <w:pPr>
              <w:tabs>
                <w:tab w:val="left" w:pos="567"/>
              </w:tabs>
              <w:jc w:val="center"/>
              <w:rPr>
                <w:b/>
                <w:bCs/>
                <w:sz w:val="20"/>
                <w:szCs w:val="20"/>
              </w:rPr>
            </w:pPr>
            <w:r w:rsidRPr="009B7BC3">
              <w:rPr>
                <w:b/>
                <w:bCs/>
                <w:sz w:val="20"/>
                <w:szCs w:val="20"/>
              </w:rPr>
              <w:t xml:space="preserve">просроченная </w:t>
            </w:r>
          </w:p>
        </w:tc>
        <w:tc>
          <w:tcPr>
            <w:tcW w:w="0" w:type="auto"/>
            <w:vMerge/>
            <w:shd w:val="clear" w:color="auto" w:fill="C5FFE2"/>
            <w:vAlign w:val="center"/>
            <w:hideMark/>
          </w:tcPr>
          <w:p w:rsidR="00F64F6E" w:rsidRPr="009B7BC3" w:rsidRDefault="00F64F6E" w:rsidP="008C5301">
            <w:pPr>
              <w:tabs>
                <w:tab w:val="left" w:pos="567"/>
              </w:tabs>
              <w:rPr>
                <w:b/>
                <w:bCs/>
                <w:sz w:val="20"/>
                <w:szCs w:val="20"/>
              </w:rPr>
            </w:pPr>
          </w:p>
        </w:tc>
      </w:tr>
      <w:tr w:rsidR="009B7BC3" w:rsidRPr="009B7BC3" w:rsidTr="002D4136">
        <w:trPr>
          <w:trHeight w:val="274"/>
          <w:tblHeader/>
        </w:trPr>
        <w:tc>
          <w:tcPr>
            <w:tcW w:w="0" w:type="auto"/>
            <w:shd w:val="clear" w:color="auto" w:fill="C5FFE2"/>
            <w:vAlign w:val="center"/>
            <w:hideMark/>
          </w:tcPr>
          <w:p w:rsidR="00F64F6E" w:rsidRPr="009B7BC3" w:rsidRDefault="00F64F6E" w:rsidP="008C5301">
            <w:pPr>
              <w:tabs>
                <w:tab w:val="left" w:pos="567"/>
              </w:tabs>
              <w:jc w:val="center"/>
              <w:rPr>
                <w:b/>
                <w:bCs/>
                <w:sz w:val="20"/>
                <w:szCs w:val="20"/>
              </w:rPr>
            </w:pPr>
            <w:r w:rsidRPr="009B7BC3">
              <w:rPr>
                <w:b/>
                <w:bCs/>
                <w:sz w:val="20"/>
                <w:szCs w:val="20"/>
              </w:rPr>
              <w:t>1</w:t>
            </w:r>
          </w:p>
        </w:tc>
        <w:tc>
          <w:tcPr>
            <w:tcW w:w="0" w:type="auto"/>
            <w:shd w:val="clear" w:color="auto" w:fill="C5FFE2"/>
            <w:vAlign w:val="center"/>
            <w:hideMark/>
          </w:tcPr>
          <w:p w:rsidR="00F64F6E" w:rsidRPr="009B7BC3" w:rsidRDefault="00F64F6E" w:rsidP="008C5301">
            <w:pPr>
              <w:tabs>
                <w:tab w:val="left" w:pos="567"/>
              </w:tabs>
              <w:jc w:val="center"/>
              <w:rPr>
                <w:b/>
                <w:bCs/>
                <w:sz w:val="20"/>
                <w:szCs w:val="20"/>
              </w:rPr>
            </w:pPr>
            <w:r w:rsidRPr="009B7BC3">
              <w:rPr>
                <w:b/>
                <w:bCs/>
                <w:sz w:val="20"/>
                <w:szCs w:val="20"/>
              </w:rPr>
              <w:t>2</w:t>
            </w:r>
          </w:p>
        </w:tc>
        <w:tc>
          <w:tcPr>
            <w:tcW w:w="0" w:type="auto"/>
            <w:shd w:val="clear" w:color="auto" w:fill="C5FFE2"/>
            <w:vAlign w:val="center"/>
            <w:hideMark/>
          </w:tcPr>
          <w:p w:rsidR="00F64F6E" w:rsidRPr="009B7BC3" w:rsidRDefault="00F64F6E" w:rsidP="008C5301">
            <w:pPr>
              <w:tabs>
                <w:tab w:val="left" w:pos="567"/>
              </w:tabs>
              <w:jc w:val="center"/>
              <w:rPr>
                <w:b/>
                <w:bCs/>
                <w:sz w:val="20"/>
                <w:szCs w:val="20"/>
              </w:rPr>
            </w:pPr>
            <w:r w:rsidRPr="009B7BC3">
              <w:rPr>
                <w:b/>
                <w:bCs/>
                <w:sz w:val="20"/>
                <w:szCs w:val="20"/>
              </w:rPr>
              <w:t>3</w:t>
            </w:r>
          </w:p>
        </w:tc>
        <w:tc>
          <w:tcPr>
            <w:tcW w:w="0" w:type="auto"/>
            <w:shd w:val="clear" w:color="auto" w:fill="C5FFE2"/>
            <w:vAlign w:val="center"/>
            <w:hideMark/>
          </w:tcPr>
          <w:p w:rsidR="00F64F6E" w:rsidRPr="009B7BC3" w:rsidRDefault="00F64F6E" w:rsidP="008C5301">
            <w:pPr>
              <w:tabs>
                <w:tab w:val="left" w:pos="567"/>
              </w:tabs>
              <w:jc w:val="center"/>
              <w:rPr>
                <w:b/>
                <w:bCs/>
                <w:sz w:val="20"/>
                <w:szCs w:val="20"/>
              </w:rPr>
            </w:pPr>
            <w:r w:rsidRPr="009B7BC3">
              <w:rPr>
                <w:b/>
                <w:bCs/>
                <w:sz w:val="20"/>
                <w:szCs w:val="20"/>
              </w:rPr>
              <w:t>4</w:t>
            </w:r>
          </w:p>
        </w:tc>
        <w:tc>
          <w:tcPr>
            <w:tcW w:w="0" w:type="auto"/>
            <w:shd w:val="clear" w:color="auto" w:fill="C5FFE2"/>
            <w:vAlign w:val="center"/>
            <w:hideMark/>
          </w:tcPr>
          <w:p w:rsidR="00F64F6E" w:rsidRPr="009B7BC3" w:rsidRDefault="00F64F6E" w:rsidP="008C5301">
            <w:pPr>
              <w:tabs>
                <w:tab w:val="left" w:pos="567"/>
              </w:tabs>
              <w:jc w:val="center"/>
              <w:rPr>
                <w:b/>
                <w:bCs/>
                <w:sz w:val="20"/>
                <w:szCs w:val="20"/>
              </w:rPr>
            </w:pPr>
            <w:r w:rsidRPr="009B7BC3">
              <w:rPr>
                <w:b/>
                <w:bCs/>
                <w:sz w:val="20"/>
                <w:szCs w:val="20"/>
              </w:rPr>
              <w:t>5</w:t>
            </w:r>
          </w:p>
        </w:tc>
      </w:tr>
      <w:tr w:rsidR="009B7BC3" w:rsidRPr="009B7BC3" w:rsidTr="008C5301">
        <w:trPr>
          <w:trHeight w:val="315"/>
        </w:trPr>
        <w:tc>
          <w:tcPr>
            <w:tcW w:w="0" w:type="auto"/>
            <w:gridSpan w:val="5"/>
            <w:shd w:val="clear" w:color="auto" w:fill="auto"/>
            <w:vAlign w:val="center"/>
            <w:hideMark/>
          </w:tcPr>
          <w:p w:rsidR="00F64F6E" w:rsidRPr="009B7BC3" w:rsidRDefault="00F64F6E" w:rsidP="008C5301">
            <w:pPr>
              <w:tabs>
                <w:tab w:val="left" w:pos="567"/>
              </w:tabs>
              <w:jc w:val="center"/>
              <w:rPr>
                <w:b/>
                <w:bCs/>
                <w:sz w:val="20"/>
                <w:szCs w:val="20"/>
              </w:rPr>
            </w:pPr>
            <w:r w:rsidRPr="009B7BC3">
              <w:rPr>
                <w:b/>
                <w:bCs/>
                <w:sz w:val="20"/>
                <w:szCs w:val="20"/>
              </w:rPr>
              <w:t>Кредиторская задолженность по доходам</w:t>
            </w:r>
          </w:p>
        </w:tc>
      </w:tr>
      <w:tr w:rsidR="009B7BC3" w:rsidRPr="009B7BC3" w:rsidTr="008C5301">
        <w:trPr>
          <w:trHeight w:val="212"/>
        </w:trPr>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1 205 11 000</w:t>
            </w:r>
          </w:p>
        </w:tc>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1 400,5</w:t>
            </w:r>
          </w:p>
        </w:tc>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0,0</w:t>
            </w:r>
          </w:p>
        </w:tc>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0,0</w:t>
            </w:r>
          </w:p>
        </w:tc>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45,3</w:t>
            </w:r>
          </w:p>
        </w:tc>
      </w:tr>
      <w:tr w:rsidR="009B7BC3" w:rsidRPr="009B7BC3" w:rsidTr="008C5301">
        <w:trPr>
          <w:trHeight w:val="88"/>
        </w:trPr>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1 205 21 000</w:t>
            </w:r>
          </w:p>
        </w:tc>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813,8</w:t>
            </w:r>
          </w:p>
        </w:tc>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0,0</w:t>
            </w:r>
          </w:p>
        </w:tc>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0,0</w:t>
            </w:r>
          </w:p>
        </w:tc>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26,3</w:t>
            </w:r>
          </w:p>
        </w:tc>
      </w:tr>
      <w:tr w:rsidR="009B7BC3" w:rsidRPr="009B7BC3" w:rsidTr="008C5301">
        <w:trPr>
          <w:trHeight w:val="276"/>
        </w:trPr>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1 205 23 000</w:t>
            </w:r>
          </w:p>
        </w:tc>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559,7</w:t>
            </w:r>
          </w:p>
        </w:tc>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0,0</w:t>
            </w:r>
          </w:p>
        </w:tc>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0,0</w:t>
            </w:r>
          </w:p>
        </w:tc>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18,1</w:t>
            </w:r>
          </w:p>
        </w:tc>
      </w:tr>
      <w:tr w:rsidR="009B7BC3" w:rsidRPr="009B7BC3" w:rsidTr="008C5301">
        <w:trPr>
          <w:trHeight w:val="266"/>
        </w:trPr>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1 205 29 000</w:t>
            </w:r>
          </w:p>
        </w:tc>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16,8</w:t>
            </w:r>
          </w:p>
        </w:tc>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0,0</w:t>
            </w:r>
          </w:p>
        </w:tc>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0,0</w:t>
            </w:r>
          </w:p>
        </w:tc>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0,5</w:t>
            </w:r>
          </w:p>
        </w:tc>
      </w:tr>
      <w:tr w:rsidR="009B7BC3" w:rsidRPr="009B7BC3" w:rsidTr="008C5301">
        <w:trPr>
          <w:trHeight w:val="255"/>
        </w:trPr>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1 205 45 000</w:t>
            </w:r>
          </w:p>
        </w:tc>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19,1</w:t>
            </w:r>
          </w:p>
        </w:tc>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0,0</w:t>
            </w:r>
          </w:p>
        </w:tc>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0,0</w:t>
            </w:r>
          </w:p>
        </w:tc>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0,6</w:t>
            </w:r>
          </w:p>
        </w:tc>
      </w:tr>
      <w:tr w:rsidR="009B7BC3" w:rsidRPr="009B7BC3" w:rsidTr="008C5301">
        <w:trPr>
          <w:trHeight w:val="128"/>
        </w:trPr>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lastRenderedPageBreak/>
              <w:t>1 205 71 000</w:t>
            </w:r>
          </w:p>
        </w:tc>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0,0</w:t>
            </w:r>
          </w:p>
        </w:tc>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0,0</w:t>
            </w:r>
          </w:p>
        </w:tc>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0,0</w:t>
            </w:r>
          </w:p>
        </w:tc>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0,0</w:t>
            </w:r>
          </w:p>
        </w:tc>
      </w:tr>
      <w:tr w:rsidR="009B7BC3" w:rsidRPr="009B7BC3" w:rsidTr="008C5301">
        <w:trPr>
          <w:trHeight w:val="60"/>
        </w:trPr>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1 205 81 000</w:t>
            </w:r>
          </w:p>
        </w:tc>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2,4</w:t>
            </w:r>
          </w:p>
        </w:tc>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0,0</w:t>
            </w:r>
          </w:p>
        </w:tc>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0,0</w:t>
            </w:r>
          </w:p>
        </w:tc>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0,</w:t>
            </w:r>
            <w:r w:rsidR="0094268F" w:rsidRPr="009B7BC3">
              <w:rPr>
                <w:sz w:val="20"/>
                <w:szCs w:val="20"/>
              </w:rPr>
              <w:t>2</w:t>
            </w:r>
          </w:p>
        </w:tc>
      </w:tr>
      <w:tr w:rsidR="009B7BC3" w:rsidRPr="009B7BC3" w:rsidTr="008C5301">
        <w:trPr>
          <w:trHeight w:val="60"/>
        </w:trPr>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1 209 41 000</w:t>
            </w:r>
          </w:p>
        </w:tc>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27,9</w:t>
            </w:r>
          </w:p>
        </w:tc>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0,0</w:t>
            </w:r>
          </w:p>
        </w:tc>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0,0</w:t>
            </w:r>
          </w:p>
        </w:tc>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0,9</w:t>
            </w:r>
          </w:p>
        </w:tc>
      </w:tr>
      <w:tr w:rsidR="009B7BC3" w:rsidRPr="009B7BC3" w:rsidTr="008C5301">
        <w:trPr>
          <w:trHeight w:val="315"/>
        </w:trPr>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ИТОГО</w:t>
            </w:r>
          </w:p>
        </w:tc>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2 840,2</w:t>
            </w:r>
          </w:p>
        </w:tc>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0,0</w:t>
            </w:r>
          </w:p>
        </w:tc>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0,0</w:t>
            </w:r>
          </w:p>
        </w:tc>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91,9</w:t>
            </w:r>
          </w:p>
        </w:tc>
      </w:tr>
      <w:tr w:rsidR="009B7BC3" w:rsidRPr="009B7BC3" w:rsidTr="008C5301">
        <w:trPr>
          <w:trHeight w:val="315"/>
        </w:trPr>
        <w:tc>
          <w:tcPr>
            <w:tcW w:w="0" w:type="auto"/>
            <w:gridSpan w:val="5"/>
            <w:shd w:val="clear" w:color="auto" w:fill="auto"/>
            <w:vAlign w:val="center"/>
            <w:hideMark/>
          </w:tcPr>
          <w:p w:rsidR="00F64F6E" w:rsidRPr="009B7BC3" w:rsidRDefault="00F64F6E" w:rsidP="008C5301">
            <w:pPr>
              <w:tabs>
                <w:tab w:val="left" w:pos="567"/>
              </w:tabs>
              <w:jc w:val="center"/>
              <w:rPr>
                <w:b/>
                <w:bCs/>
                <w:sz w:val="20"/>
                <w:szCs w:val="20"/>
              </w:rPr>
            </w:pPr>
            <w:r w:rsidRPr="009B7BC3">
              <w:rPr>
                <w:b/>
                <w:bCs/>
                <w:sz w:val="20"/>
                <w:szCs w:val="20"/>
              </w:rPr>
              <w:t>Кредиторская задолженность по расходам</w:t>
            </w:r>
          </w:p>
        </w:tc>
      </w:tr>
      <w:tr w:rsidR="009B7BC3" w:rsidRPr="009B7BC3" w:rsidTr="008C5301">
        <w:trPr>
          <w:trHeight w:val="70"/>
        </w:trPr>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1 302 26 000</w:t>
            </w:r>
          </w:p>
        </w:tc>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250,0</w:t>
            </w:r>
          </w:p>
        </w:tc>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0,0</w:t>
            </w:r>
          </w:p>
        </w:tc>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0,0</w:t>
            </w:r>
          </w:p>
        </w:tc>
        <w:tc>
          <w:tcPr>
            <w:tcW w:w="0" w:type="auto"/>
            <w:shd w:val="clear" w:color="auto" w:fill="auto"/>
            <w:vAlign w:val="center"/>
            <w:hideMark/>
          </w:tcPr>
          <w:p w:rsidR="00F64F6E" w:rsidRPr="009B7BC3" w:rsidRDefault="00F64F6E" w:rsidP="008C5301">
            <w:pPr>
              <w:tabs>
                <w:tab w:val="left" w:pos="567"/>
              </w:tabs>
              <w:jc w:val="center"/>
              <w:rPr>
                <w:sz w:val="20"/>
                <w:szCs w:val="20"/>
              </w:rPr>
            </w:pPr>
            <w:r w:rsidRPr="009B7BC3">
              <w:rPr>
                <w:sz w:val="20"/>
                <w:szCs w:val="20"/>
              </w:rPr>
              <w:t>8,1</w:t>
            </w:r>
          </w:p>
        </w:tc>
      </w:tr>
      <w:tr w:rsidR="009B7BC3" w:rsidRPr="009B7BC3" w:rsidTr="008C5301">
        <w:trPr>
          <w:trHeight w:val="148"/>
        </w:trPr>
        <w:tc>
          <w:tcPr>
            <w:tcW w:w="0" w:type="auto"/>
            <w:shd w:val="clear" w:color="auto" w:fill="auto"/>
            <w:vAlign w:val="center"/>
            <w:hideMark/>
          </w:tcPr>
          <w:p w:rsidR="00F64F6E" w:rsidRPr="009B7BC3" w:rsidRDefault="00F64F6E" w:rsidP="008C5301">
            <w:pPr>
              <w:tabs>
                <w:tab w:val="left" w:pos="567"/>
              </w:tabs>
              <w:jc w:val="center"/>
              <w:rPr>
                <w:b/>
                <w:bCs/>
                <w:sz w:val="20"/>
                <w:szCs w:val="20"/>
              </w:rPr>
            </w:pPr>
            <w:r w:rsidRPr="009B7BC3">
              <w:rPr>
                <w:b/>
                <w:bCs/>
                <w:sz w:val="20"/>
                <w:szCs w:val="20"/>
              </w:rPr>
              <w:t>ИТОГО</w:t>
            </w:r>
          </w:p>
        </w:tc>
        <w:tc>
          <w:tcPr>
            <w:tcW w:w="0" w:type="auto"/>
            <w:shd w:val="clear" w:color="auto" w:fill="auto"/>
            <w:vAlign w:val="center"/>
            <w:hideMark/>
          </w:tcPr>
          <w:p w:rsidR="00F64F6E" w:rsidRPr="009B7BC3" w:rsidRDefault="00F64F6E" w:rsidP="008C5301">
            <w:pPr>
              <w:tabs>
                <w:tab w:val="left" w:pos="567"/>
              </w:tabs>
              <w:jc w:val="center"/>
              <w:rPr>
                <w:b/>
                <w:bCs/>
                <w:sz w:val="20"/>
                <w:szCs w:val="20"/>
              </w:rPr>
            </w:pPr>
            <w:r w:rsidRPr="009B7BC3">
              <w:rPr>
                <w:b/>
                <w:bCs/>
                <w:sz w:val="20"/>
                <w:szCs w:val="20"/>
              </w:rPr>
              <w:t>250,0</w:t>
            </w:r>
          </w:p>
        </w:tc>
        <w:tc>
          <w:tcPr>
            <w:tcW w:w="0" w:type="auto"/>
            <w:shd w:val="clear" w:color="auto" w:fill="auto"/>
            <w:vAlign w:val="center"/>
            <w:hideMark/>
          </w:tcPr>
          <w:p w:rsidR="00F64F6E" w:rsidRPr="009B7BC3" w:rsidRDefault="00F64F6E" w:rsidP="008C5301">
            <w:pPr>
              <w:tabs>
                <w:tab w:val="left" w:pos="567"/>
              </w:tabs>
              <w:jc w:val="center"/>
              <w:rPr>
                <w:b/>
                <w:bCs/>
                <w:sz w:val="20"/>
                <w:szCs w:val="20"/>
              </w:rPr>
            </w:pPr>
            <w:r w:rsidRPr="009B7BC3">
              <w:rPr>
                <w:b/>
                <w:bCs/>
                <w:sz w:val="20"/>
                <w:szCs w:val="20"/>
              </w:rPr>
              <w:t>0,0</w:t>
            </w:r>
          </w:p>
        </w:tc>
        <w:tc>
          <w:tcPr>
            <w:tcW w:w="0" w:type="auto"/>
            <w:shd w:val="clear" w:color="auto" w:fill="auto"/>
            <w:vAlign w:val="center"/>
            <w:hideMark/>
          </w:tcPr>
          <w:p w:rsidR="00F64F6E" w:rsidRPr="009B7BC3" w:rsidRDefault="00F64F6E" w:rsidP="008C5301">
            <w:pPr>
              <w:tabs>
                <w:tab w:val="left" w:pos="567"/>
              </w:tabs>
              <w:jc w:val="center"/>
              <w:rPr>
                <w:b/>
                <w:bCs/>
                <w:sz w:val="20"/>
                <w:szCs w:val="20"/>
              </w:rPr>
            </w:pPr>
            <w:r w:rsidRPr="009B7BC3">
              <w:rPr>
                <w:b/>
                <w:bCs/>
                <w:sz w:val="20"/>
                <w:szCs w:val="20"/>
              </w:rPr>
              <w:t>0,0</w:t>
            </w:r>
          </w:p>
        </w:tc>
        <w:tc>
          <w:tcPr>
            <w:tcW w:w="0" w:type="auto"/>
            <w:shd w:val="clear" w:color="auto" w:fill="auto"/>
            <w:vAlign w:val="center"/>
            <w:hideMark/>
          </w:tcPr>
          <w:p w:rsidR="00F64F6E" w:rsidRPr="009B7BC3" w:rsidRDefault="00F64F6E" w:rsidP="008C5301">
            <w:pPr>
              <w:tabs>
                <w:tab w:val="left" w:pos="567"/>
              </w:tabs>
              <w:jc w:val="center"/>
              <w:rPr>
                <w:b/>
                <w:bCs/>
                <w:sz w:val="20"/>
                <w:szCs w:val="20"/>
              </w:rPr>
            </w:pPr>
            <w:r w:rsidRPr="009B7BC3">
              <w:rPr>
                <w:b/>
                <w:bCs/>
                <w:sz w:val="20"/>
                <w:szCs w:val="20"/>
              </w:rPr>
              <w:t>8,1</w:t>
            </w:r>
          </w:p>
        </w:tc>
      </w:tr>
      <w:tr w:rsidR="009B7BC3" w:rsidRPr="009B7BC3" w:rsidTr="008C5301">
        <w:trPr>
          <w:trHeight w:val="315"/>
        </w:trPr>
        <w:tc>
          <w:tcPr>
            <w:tcW w:w="0" w:type="auto"/>
            <w:shd w:val="clear" w:color="auto" w:fill="auto"/>
            <w:vAlign w:val="center"/>
            <w:hideMark/>
          </w:tcPr>
          <w:p w:rsidR="00F64F6E" w:rsidRPr="009B7BC3" w:rsidRDefault="00F64F6E" w:rsidP="008C5301">
            <w:pPr>
              <w:tabs>
                <w:tab w:val="left" w:pos="567"/>
              </w:tabs>
              <w:jc w:val="center"/>
              <w:rPr>
                <w:b/>
                <w:bCs/>
                <w:sz w:val="20"/>
                <w:szCs w:val="20"/>
              </w:rPr>
            </w:pPr>
            <w:r w:rsidRPr="009B7BC3">
              <w:rPr>
                <w:b/>
                <w:bCs/>
                <w:sz w:val="20"/>
                <w:szCs w:val="20"/>
              </w:rPr>
              <w:t>ВСЕГО</w:t>
            </w:r>
          </w:p>
        </w:tc>
        <w:tc>
          <w:tcPr>
            <w:tcW w:w="0" w:type="auto"/>
            <w:shd w:val="clear" w:color="auto" w:fill="auto"/>
            <w:vAlign w:val="center"/>
            <w:hideMark/>
          </w:tcPr>
          <w:p w:rsidR="00F64F6E" w:rsidRPr="009B7BC3" w:rsidRDefault="00F64F6E" w:rsidP="008C5301">
            <w:pPr>
              <w:tabs>
                <w:tab w:val="left" w:pos="567"/>
              </w:tabs>
              <w:jc w:val="center"/>
              <w:rPr>
                <w:b/>
                <w:bCs/>
                <w:sz w:val="20"/>
                <w:szCs w:val="20"/>
              </w:rPr>
            </w:pPr>
            <w:r w:rsidRPr="009B7BC3">
              <w:rPr>
                <w:b/>
                <w:bCs/>
                <w:sz w:val="20"/>
                <w:szCs w:val="20"/>
              </w:rPr>
              <w:t>3 090,2</w:t>
            </w:r>
          </w:p>
        </w:tc>
        <w:tc>
          <w:tcPr>
            <w:tcW w:w="0" w:type="auto"/>
            <w:shd w:val="clear" w:color="auto" w:fill="auto"/>
            <w:vAlign w:val="center"/>
            <w:hideMark/>
          </w:tcPr>
          <w:p w:rsidR="00F64F6E" w:rsidRPr="009B7BC3" w:rsidRDefault="00F64F6E" w:rsidP="008C5301">
            <w:pPr>
              <w:tabs>
                <w:tab w:val="left" w:pos="567"/>
              </w:tabs>
              <w:jc w:val="center"/>
              <w:rPr>
                <w:b/>
                <w:bCs/>
                <w:sz w:val="20"/>
                <w:szCs w:val="20"/>
              </w:rPr>
            </w:pPr>
            <w:r w:rsidRPr="009B7BC3">
              <w:rPr>
                <w:b/>
                <w:bCs/>
                <w:sz w:val="20"/>
                <w:szCs w:val="20"/>
              </w:rPr>
              <w:t>0,0</w:t>
            </w:r>
          </w:p>
        </w:tc>
        <w:tc>
          <w:tcPr>
            <w:tcW w:w="0" w:type="auto"/>
            <w:shd w:val="clear" w:color="auto" w:fill="auto"/>
            <w:vAlign w:val="center"/>
            <w:hideMark/>
          </w:tcPr>
          <w:p w:rsidR="00F64F6E" w:rsidRPr="009B7BC3" w:rsidRDefault="00F64F6E" w:rsidP="008C5301">
            <w:pPr>
              <w:tabs>
                <w:tab w:val="left" w:pos="567"/>
              </w:tabs>
              <w:jc w:val="center"/>
              <w:rPr>
                <w:b/>
                <w:bCs/>
                <w:sz w:val="20"/>
                <w:szCs w:val="20"/>
              </w:rPr>
            </w:pPr>
            <w:r w:rsidRPr="009B7BC3">
              <w:rPr>
                <w:b/>
                <w:bCs/>
                <w:sz w:val="20"/>
                <w:szCs w:val="20"/>
              </w:rPr>
              <w:t>0,0</w:t>
            </w:r>
          </w:p>
        </w:tc>
        <w:tc>
          <w:tcPr>
            <w:tcW w:w="0" w:type="auto"/>
            <w:shd w:val="clear" w:color="auto" w:fill="auto"/>
            <w:vAlign w:val="center"/>
            <w:hideMark/>
          </w:tcPr>
          <w:p w:rsidR="00F64F6E" w:rsidRPr="009B7BC3" w:rsidRDefault="00F64F6E" w:rsidP="008C5301">
            <w:pPr>
              <w:tabs>
                <w:tab w:val="left" w:pos="567"/>
              </w:tabs>
              <w:jc w:val="center"/>
              <w:rPr>
                <w:b/>
                <w:bCs/>
                <w:sz w:val="20"/>
                <w:szCs w:val="20"/>
              </w:rPr>
            </w:pPr>
            <w:r w:rsidRPr="009B7BC3">
              <w:rPr>
                <w:b/>
                <w:bCs/>
                <w:sz w:val="20"/>
                <w:szCs w:val="20"/>
              </w:rPr>
              <w:t>100</w:t>
            </w:r>
          </w:p>
        </w:tc>
      </w:tr>
    </w:tbl>
    <w:p w:rsidR="00A40E22" w:rsidRPr="009B7BC3" w:rsidRDefault="00A40E22" w:rsidP="007F5F18">
      <w:pPr>
        <w:tabs>
          <w:tab w:val="left" w:pos="567"/>
        </w:tabs>
        <w:ind w:firstLine="567"/>
        <w:jc w:val="both"/>
        <w:rPr>
          <w:sz w:val="28"/>
          <w:szCs w:val="28"/>
        </w:rPr>
      </w:pPr>
    </w:p>
    <w:p w:rsidR="00C13A74" w:rsidRPr="009B7BC3" w:rsidRDefault="00C13A74" w:rsidP="007F5F18">
      <w:pPr>
        <w:tabs>
          <w:tab w:val="left" w:pos="567"/>
        </w:tabs>
        <w:ind w:firstLine="567"/>
        <w:jc w:val="both"/>
        <w:rPr>
          <w:i/>
          <w:sz w:val="28"/>
          <w:szCs w:val="28"/>
        </w:rPr>
      </w:pPr>
      <w:r w:rsidRPr="009B7BC3">
        <w:rPr>
          <w:i/>
          <w:sz w:val="28"/>
          <w:szCs w:val="28"/>
        </w:rPr>
        <w:t xml:space="preserve">Кредиторская задолженность </w:t>
      </w:r>
      <w:r w:rsidR="0094268F" w:rsidRPr="009B7BC3">
        <w:rPr>
          <w:i/>
          <w:sz w:val="28"/>
          <w:szCs w:val="28"/>
        </w:rPr>
        <w:t xml:space="preserve">по доходам </w:t>
      </w:r>
      <w:r w:rsidRPr="009B7BC3">
        <w:rPr>
          <w:i/>
          <w:sz w:val="28"/>
          <w:szCs w:val="28"/>
        </w:rPr>
        <w:t>сложилась:</w:t>
      </w:r>
    </w:p>
    <w:p w:rsidR="00C13A74" w:rsidRPr="009B7BC3" w:rsidRDefault="00C13A74" w:rsidP="007F5F18">
      <w:pPr>
        <w:tabs>
          <w:tab w:val="left" w:pos="567"/>
        </w:tabs>
        <w:ind w:firstLine="567"/>
        <w:jc w:val="both"/>
        <w:rPr>
          <w:sz w:val="28"/>
          <w:szCs w:val="28"/>
        </w:rPr>
      </w:pPr>
      <w:r w:rsidRPr="009B7BC3">
        <w:rPr>
          <w:sz w:val="28"/>
          <w:szCs w:val="28"/>
        </w:rPr>
        <w:t xml:space="preserve">- по расчетам с плательщиками налогов задолженность составила </w:t>
      </w:r>
      <w:r w:rsidR="001E59F5" w:rsidRPr="009B7BC3">
        <w:rPr>
          <w:sz w:val="28"/>
          <w:szCs w:val="28"/>
        </w:rPr>
        <w:t xml:space="preserve">1 400,5 </w:t>
      </w:r>
      <w:r w:rsidRPr="009B7BC3">
        <w:rPr>
          <w:sz w:val="28"/>
          <w:szCs w:val="28"/>
        </w:rPr>
        <w:t>тысяч рублей (</w:t>
      </w:r>
      <w:r w:rsidR="001E59F5" w:rsidRPr="009B7BC3">
        <w:rPr>
          <w:sz w:val="28"/>
          <w:szCs w:val="28"/>
        </w:rPr>
        <w:t>45,3</w:t>
      </w:r>
      <w:r w:rsidRPr="009B7BC3">
        <w:rPr>
          <w:sz w:val="28"/>
          <w:szCs w:val="28"/>
        </w:rPr>
        <w:t>%)</w:t>
      </w:r>
      <w:r w:rsidR="00BD5A89" w:rsidRPr="009B7BC3">
        <w:rPr>
          <w:sz w:val="28"/>
          <w:szCs w:val="28"/>
        </w:rPr>
        <w:t xml:space="preserve">. </w:t>
      </w:r>
      <w:r w:rsidRPr="009B7BC3">
        <w:rPr>
          <w:sz w:val="28"/>
          <w:szCs w:val="28"/>
        </w:rPr>
        <w:t xml:space="preserve"> </w:t>
      </w:r>
      <w:r w:rsidR="00BD5A89" w:rsidRPr="009B7BC3">
        <w:rPr>
          <w:sz w:val="28"/>
          <w:szCs w:val="28"/>
        </w:rPr>
        <w:t xml:space="preserve">Контрольно-счетная палата обращает внимание, </w:t>
      </w:r>
      <w:r w:rsidR="00DC18C4" w:rsidRPr="009B7BC3">
        <w:rPr>
          <w:sz w:val="28"/>
          <w:szCs w:val="28"/>
        </w:rPr>
        <w:t xml:space="preserve">на отсутствие пояснений </w:t>
      </w:r>
      <w:r w:rsidR="00BD5A89" w:rsidRPr="009B7BC3">
        <w:rPr>
          <w:sz w:val="28"/>
          <w:szCs w:val="28"/>
        </w:rPr>
        <w:t>в форме 0503360 о причинах образования указанной задолженности, числящейся по данным представлен</w:t>
      </w:r>
      <w:r w:rsidR="00DC18C4" w:rsidRPr="009B7BC3">
        <w:rPr>
          <w:sz w:val="28"/>
          <w:szCs w:val="28"/>
        </w:rPr>
        <w:t>н</w:t>
      </w:r>
      <w:r w:rsidR="00BD5A89" w:rsidRPr="009B7BC3">
        <w:rPr>
          <w:sz w:val="28"/>
          <w:szCs w:val="28"/>
        </w:rPr>
        <w:t xml:space="preserve">ым </w:t>
      </w:r>
      <w:r w:rsidR="00DC18C4" w:rsidRPr="009B7BC3">
        <w:rPr>
          <w:sz w:val="28"/>
          <w:szCs w:val="28"/>
        </w:rPr>
        <w:t xml:space="preserve">главным администратором доходов - </w:t>
      </w:r>
      <w:r w:rsidR="00BD5A89" w:rsidRPr="009B7BC3">
        <w:rPr>
          <w:sz w:val="28"/>
          <w:szCs w:val="28"/>
        </w:rPr>
        <w:t>УФНС России по Чукотскому автономному округу</w:t>
      </w:r>
      <w:r w:rsidRPr="009B7BC3">
        <w:rPr>
          <w:sz w:val="28"/>
          <w:szCs w:val="28"/>
        </w:rPr>
        <w:t>;</w:t>
      </w:r>
    </w:p>
    <w:p w:rsidR="00C13A74" w:rsidRPr="009B7BC3" w:rsidRDefault="00C13A74" w:rsidP="007F5F18">
      <w:pPr>
        <w:tabs>
          <w:tab w:val="left" w:pos="567"/>
        </w:tabs>
        <w:autoSpaceDE w:val="0"/>
        <w:autoSpaceDN w:val="0"/>
        <w:adjustRightInd w:val="0"/>
        <w:ind w:firstLine="567"/>
        <w:jc w:val="both"/>
        <w:rPr>
          <w:sz w:val="28"/>
          <w:szCs w:val="28"/>
        </w:rPr>
      </w:pPr>
      <w:r w:rsidRPr="009B7BC3">
        <w:rPr>
          <w:sz w:val="28"/>
          <w:szCs w:val="28"/>
        </w:rPr>
        <w:t xml:space="preserve">-по расчетам по доходам от операционной аренды задолженность составила </w:t>
      </w:r>
      <w:r w:rsidR="001E59F5" w:rsidRPr="009B7BC3">
        <w:rPr>
          <w:sz w:val="28"/>
          <w:szCs w:val="28"/>
        </w:rPr>
        <w:t xml:space="preserve">813,8 </w:t>
      </w:r>
      <w:r w:rsidRPr="009B7BC3">
        <w:rPr>
          <w:sz w:val="28"/>
          <w:szCs w:val="28"/>
        </w:rPr>
        <w:t>тысяч рублей (2</w:t>
      </w:r>
      <w:r w:rsidR="001E59F5" w:rsidRPr="009B7BC3">
        <w:rPr>
          <w:sz w:val="28"/>
          <w:szCs w:val="28"/>
        </w:rPr>
        <w:t>6,3</w:t>
      </w:r>
      <w:r w:rsidRPr="009B7BC3">
        <w:rPr>
          <w:sz w:val="28"/>
          <w:szCs w:val="28"/>
        </w:rPr>
        <w:t>%) и образована в результате переплаты по доходам от сдачи в аренду имущества, составляющего казну городского округа Анадырь (за исключением земельных участков);</w:t>
      </w:r>
    </w:p>
    <w:p w:rsidR="00311C41" w:rsidRPr="009B7BC3" w:rsidRDefault="00C13A74" w:rsidP="007F5F18">
      <w:pPr>
        <w:tabs>
          <w:tab w:val="left" w:pos="567"/>
        </w:tabs>
        <w:autoSpaceDE w:val="0"/>
        <w:autoSpaceDN w:val="0"/>
        <w:adjustRightInd w:val="0"/>
        <w:ind w:firstLine="567"/>
        <w:jc w:val="both"/>
        <w:rPr>
          <w:sz w:val="28"/>
          <w:szCs w:val="28"/>
        </w:rPr>
      </w:pPr>
      <w:r w:rsidRPr="009B7BC3">
        <w:rPr>
          <w:sz w:val="28"/>
          <w:szCs w:val="28"/>
        </w:rPr>
        <w:t xml:space="preserve">- по расчетам по доходам от платежей при пользовании природными ресурсами задолженность составила </w:t>
      </w:r>
      <w:r w:rsidR="001E59F5" w:rsidRPr="009B7BC3">
        <w:rPr>
          <w:sz w:val="28"/>
          <w:szCs w:val="28"/>
        </w:rPr>
        <w:t xml:space="preserve">559,7 </w:t>
      </w:r>
      <w:r w:rsidRPr="009B7BC3">
        <w:rPr>
          <w:sz w:val="28"/>
          <w:szCs w:val="28"/>
        </w:rPr>
        <w:t>тысяч рублей (</w:t>
      </w:r>
      <w:r w:rsidR="001E59F5" w:rsidRPr="009B7BC3">
        <w:rPr>
          <w:sz w:val="28"/>
          <w:szCs w:val="28"/>
        </w:rPr>
        <w:t>18,1</w:t>
      </w:r>
      <w:r w:rsidRPr="009B7BC3">
        <w:rPr>
          <w:sz w:val="28"/>
          <w:szCs w:val="28"/>
        </w:rPr>
        <w:t xml:space="preserve">%) и образована в результате </w:t>
      </w:r>
      <w:r w:rsidR="00311C41" w:rsidRPr="009B7BC3">
        <w:rPr>
          <w:sz w:val="28"/>
          <w:szCs w:val="28"/>
        </w:rPr>
        <w:t xml:space="preserve">переплаты по доходам, получаемым в виде арендной платы, а также средствам от продажи права на заключение договоров аренды за земли; переплаты по доходам, получаемым в виде арендной платы; </w:t>
      </w:r>
    </w:p>
    <w:p w:rsidR="00C13A74" w:rsidRPr="009B7BC3" w:rsidRDefault="00C13A74" w:rsidP="007F5F18">
      <w:pPr>
        <w:tabs>
          <w:tab w:val="left" w:pos="567"/>
        </w:tabs>
        <w:autoSpaceDE w:val="0"/>
        <w:autoSpaceDN w:val="0"/>
        <w:adjustRightInd w:val="0"/>
        <w:ind w:firstLine="567"/>
        <w:jc w:val="both"/>
        <w:rPr>
          <w:sz w:val="28"/>
          <w:szCs w:val="28"/>
        </w:rPr>
      </w:pPr>
      <w:r w:rsidRPr="009B7BC3">
        <w:rPr>
          <w:sz w:val="28"/>
          <w:szCs w:val="28"/>
        </w:rPr>
        <w:t xml:space="preserve">- по расчетам по иным доходам от собственности задолженность составила </w:t>
      </w:r>
      <w:r w:rsidR="001E59F5" w:rsidRPr="009B7BC3">
        <w:rPr>
          <w:sz w:val="28"/>
          <w:szCs w:val="28"/>
        </w:rPr>
        <w:t xml:space="preserve">16,8 </w:t>
      </w:r>
      <w:r w:rsidRPr="009B7BC3">
        <w:rPr>
          <w:sz w:val="28"/>
          <w:szCs w:val="28"/>
        </w:rPr>
        <w:t>тысяч рублей (</w:t>
      </w:r>
      <w:r w:rsidR="001E59F5" w:rsidRPr="009B7BC3">
        <w:rPr>
          <w:sz w:val="28"/>
          <w:szCs w:val="28"/>
        </w:rPr>
        <w:t>0,5</w:t>
      </w:r>
      <w:r w:rsidRPr="009B7BC3">
        <w:rPr>
          <w:sz w:val="28"/>
          <w:szCs w:val="28"/>
        </w:rPr>
        <w:t>%) и образована в результате переплата по иным доходам от собственности (доходы от платы за наем жилого помещения, предоставляемого по договорам социального найма или договорам найма жилых помещений муниципального жилищного фонда);</w:t>
      </w:r>
    </w:p>
    <w:p w:rsidR="00C13A74" w:rsidRPr="009B7BC3" w:rsidRDefault="00C13A74" w:rsidP="007F5F18">
      <w:pPr>
        <w:tabs>
          <w:tab w:val="left" w:pos="567"/>
        </w:tabs>
        <w:ind w:firstLine="567"/>
        <w:jc w:val="both"/>
        <w:rPr>
          <w:sz w:val="28"/>
          <w:szCs w:val="28"/>
        </w:rPr>
      </w:pPr>
      <w:r w:rsidRPr="009B7BC3">
        <w:rPr>
          <w:sz w:val="28"/>
          <w:szCs w:val="28"/>
        </w:rPr>
        <w:t xml:space="preserve">- по расчетам по прочим доходам от сумм принудительного изъятия задолженность составила </w:t>
      </w:r>
      <w:r w:rsidR="001E59F5" w:rsidRPr="009B7BC3">
        <w:rPr>
          <w:sz w:val="28"/>
          <w:szCs w:val="28"/>
        </w:rPr>
        <w:t xml:space="preserve">19,1 </w:t>
      </w:r>
      <w:r w:rsidRPr="009B7BC3">
        <w:rPr>
          <w:sz w:val="28"/>
          <w:szCs w:val="28"/>
        </w:rPr>
        <w:t>тысяч рублей (0,6%)</w:t>
      </w:r>
      <w:r w:rsidR="00311C41" w:rsidRPr="009B7BC3">
        <w:rPr>
          <w:sz w:val="28"/>
          <w:szCs w:val="28"/>
        </w:rPr>
        <w:t xml:space="preserve">. </w:t>
      </w:r>
      <w:r w:rsidR="00C2475F" w:rsidRPr="009B7BC3">
        <w:rPr>
          <w:sz w:val="28"/>
          <w:szCs w:val="28"/>
        </w:rPr>
        <w:t xml:space="preserve">Контрольно-счетная палата обращает внимание, что в </w:t>
      </w:r>
      <w:r w:rsidR="00311C41" w:rsidRPr="009B7BC3">
        <w:rPr>
          <w:sz w:val="28"/>
          <w:szCs w:val="28"/>
        </w:rPr>
        <w:t>ф</w:t>
      </w:r>
      <w:r w:rsidR="00C2475F" w:rsidRPr="009B7BC3">
        <w:rPr>
          <w:sz w:val="28"/>
          <w:szCs w:val="28"/>
        </w:rPr>
        <w:t>орме 0503360 не раскрыта инфо</w:t>
      </w:r>
      <w:r w:rsidR="00311C41" w:rsidRPr="009B7BC3">
        <w:rPr>
          <w:sz w:val="28"/>
          <w:szCs w:val="28"/>
        </w:rPr>
        <w:t>рмаци</w:t>
      </w:r>
      <w:r w:rsidR="00C2475F" w:rsidRPr="009B7BC3">
        <w:rPr>
          <w:sz w:val="28"/>
          <w:szCs w:val="28"/>
        </w:rPr>
        <w:t>я</w:t>
      </w:r>
      <w:r w:rsidR="00311C41" w:rsidRPr="009B7BC3">
        <w:rPr>
          <w:sz w:val="28"/>
          <w:szCs w:val="28"/>
        </w:rPr>
        <w:t xml:space="preserve"> о причинах образования задолженности. Указано лишь, что </w:t>
      </w:r>
      <w:r w:rsidR="00C2475F" w:rsidRPr="009B7BC3">
        <w:rPr>
          <w:sz w:val="28"/>
          <w:szCs w:val="28"/>
        </w:rPr>
        <w:t xml:space="preserve">сумма задолженности </w:t>
      </w:r>
      <w:r w:rsidR="00311C41" w:rsidRPr="009B7BC3">
        <w:rPr>
          <w:sz w:val="28"/>
          <w:szCs w:val="28"/>
        </w:rPr>
        <w:t>10</w:t>
      </w:r>
      <w:r w:rsidR="00C2475F" w:rsidRPr="009B7BC3">
        <w:rPr>
          <w:sz w:val="28"/>
          <w:szCs w:val="28"/>
        </w:rPr>
        <w:t xml:space="preserve">,2 тысяч рублей </w:t>
      </w:r>
      <w:r w:rsidR="00311C41" w:rsidRPr="009B7BC3">
        <w:rPr>
          <w:sz w:val="28"/>
          <w:szCs w:val="28"/>
        </w:rPr>
        <w:t xml:space="preserve">- </w:t>
      </w:r>
      <w:r w:rsidR="00C2475F" w:rsidRPr="009B7BC3">
        <w:rPr>
          <w:sz w:val="28"/>
          <w:szCs w:val="28"/>
        </w:rPr>
        <w:t xml:space="preserve">числится по </w:t>
      </w:r>
      <w:r w:rsidR="00311C41" w:rsidRPr="009B7BC3">
        <w:rPr>
          <w:sz w:val="28"/>
          <w:szCs w:val="28"/>
        </w:rPr>
        <w:t>данны</w:t>
      </w:r>
      <w:r w:rsidR="00C2475F" w:rsidRPr="009B7BC3">
        <w:rPr>
          <w:sz w:val="28"/>
          <w:szCs w:val="28"/>
        </w:rPr>
        <w:t>м</w:t>
      </w:r>
      <w:r w:rsidR="00311C41" w:rsidRPr="009B7BC3">
        <w:rPr>
          <w:sz w:val="28"/>
          <w:szCs w:val="28"/>
        </w:rPr>
        <w:t xml:space="preserve"> УФНС России по Чукотскому автономному округу,</w:t>
      </w:r>
      <w:r w:rsidR="00C2475F" w:rsidRPr="009B7BC3">
        <w:rPr>
          <w:sz w:val="28"/>
          <w:szCs w:val="28"/>
        </w:rPr>
        <w:t xml:space="preserve"> </w:t>
      </w:r>
      <w:r w:rsidR="00311C41" w:rsidRPr="009B7BC3">
        <w:rPr>
          <w:sz w:val="28"/>
          <w:szCs w:val="28"/>
        </w:rPr>
        <w:t>8</w:t>
      </w:r>
      <w:r w:rsidR="00C2475F" w:rsidRPr="009B7BC3">
        <w:rPr>
          <w:sz w:val="28"/>
          <w:szCs w:val="28"/>
        </w:rPr>
        <w:t xml:space="preserve">,9 тысяч рублей </w:t>
      </w:r>
      <w:r w:rsidR="00311C41" w:rsidRPr="009B7BC3">
        <w:rPr>
          <w:sz w:val="28"/>
          <w:szCs w:val="28"/>
        </w:rPr>
        <w:t xml:space="preserve">- </w:t>
      </w:r>
      <w:r w:rsidR="00C2475F" w:rsidRPr="009B7BC3">
        <w:rPr>
          <w:sz w:val="28"/>
          <w:szCs w:val="28"/>
        </w:rPr>
        <w:t xml:space="preserve">числится по данным, </w:t>
      </w:r>
      <w:r w:rsidR="00311C41" w:rsidRPr="009B7BC3">
        <w:rPr>
          <w:sz w:val="28"/>
          <w:szCs w:val="28"/>
        </w:rPr>
        <w:t>представлен</w:t>
      </w:r>
      <w:r w:rsidR="00C2475F" w:rsidRPr="009B7BC3">
        <w:rPr>
          <w:sz w:val="28"/>
          <w:szCs w:val="28"/>
        </w:rPr>
        <w:t>н</w:t>
      </w:r>
      <w:r w:rsidR="00311C41" w:rsidRPr="009B7BC3">
        <w:rPr>
          <w:sz w:val="28"/>
          <w:szCs w:val="28"/>
        </w:rPr>
        <w:t>ы</w:t>
      </w:r>
      <w:r w:rsidR="00C2475F" w:rsidRPr="009B7BC3">
        <w:rPr>
          <w:sz w:val="28"/>
          <w:szCs w:val="28"/>
        </w:rPr>
        <w:t>м</w:t>
      </w:r>
      <w:r w:rsidR="00311C41" w:rsidRPr="009B7BC3">
        <w:rPr>
          <w:sz w:val="28"/>
          <w:szCs w:val="28"/>
        </w:rPr>
        <w:t xml:space="preserve"> УМВД России по Чукотскому автономному округу</w:t>
      </w:r>
      <w:r w:rsidRPr="009B7BC3">
        <w:rPr>
          <w:sz w:val="28"/>
          <w:szCs w:val="28"/>
        </w:rPr>
        <w:t>;</w:t>
      </w:r>
    </w:p>
    <w:p w:rsidR="00C13A74" w:rsidRPr="009B7BC3" w:rsidRDefault="00C13A74" w:rsidP="007F5F18">
      <w:pPr>
        <w:tabs>
          <w:tab w:val="left" w:pos="567"/>
        </w:tabs>
        <w:autoSpaceDE w:val="0"/>
        <w:autoSpaceDN w:val="0"/>
        <w:adjustRightInd w:val="0"/>
        <w:ind w:firstLine="567"/>
        <w:jc w:val="both"/>
        <w:rPr>
          <w:sz w:val="28"/>
          <w:szCs w:val="28"/>
        </w:rPr>
      </w:pPr>
      <w:r w:rsidRPr="009B7BC3">
        <w:rPr>
          <w:sz w:val="28"/>
          <w:szCs w:val="28"/>
        </w:rPr>
        <w:t xml:space="preserve">- по расчетам по невыясненным поступлениям задолженность составила </w:t>
      </w:r>
      <w:r w:rsidR="001E59F5" w:rsidRPr="009B7BC3">
        <w:rPr>
          <w:sz w:val="28"/>
          <w:szCs w:val="28"/>
        </w:rPr>
        <w:t>2,4 тысяч рублей</w:t>
      </w:r>
      <w:r w:rsidR="001E59F5" w:rsidRPr="009B7BC3">
        <w:rPr>
          <w:sz w:val="28"/>
          <w:szCs w:val="28"/>
        </w:rPr>
        <w:tab/>
      </w:r>
      <w:r w:rsidRPr="009B7BC3">
        <w:rPr>
          <w:sz w:val="28"/>
          <w:szCs w:val="28"/>
        </w:rPr>
        <w:t xml:space="preserve"> (</w:t>
      </w:r>
      <w:r w:rsidR="001E59F5" w:rsidRPr="009B7BC3">
        <w:rPr>
          <w:sz w:val="28"/>
          <w:szCs w:val="28"/>
        </w:rPr>
        <w:t>0,1</w:t>
      </w:r>
      <w:r w:rsidRPr="009B7BC3">
        <w:rPr>
          <w:sz w:val="28"/>
          <w:szCs w:val="28"/>
        </w:rPr>
        <w:t xml:space="preserve">%) и образована в результате числящихся невыясненных поступлений. </w:t>
      </w:r>
    </w:p>
    <w:p w:rsidR="0094268F" w:rsidRPr="009B7BC3" w:rsidRDefault="00C13A74" w:rsidP="007F5F18">
      <w:pPr>
        <w:tabs>
          <w:tab w:val="left" w:pos="567"/>
        </w:tabs>
        <w:autoSpaceDE w:val="0"/>
        <w:autoSpaceDN w:val="0"/>
        <w:adjustRightInd w:val="0"/>
        <w:ind w:firstLine="567"/>
        <w:jc w:val="both"/>
        <w:rPr>
          <w:sz w:val="28"/>
          <w:szCs w:val="28"/>
        </w:rPr>
      </w:pPr>
      <w:r w:rsidRPr="009B7BC3">
        <w:rPr>
          <w:sz w:val="28"/>
          <w:szCs w:val="28"/>
        </w:rPr>
        <w:t xml:space="preserve">- по расчетам по доходам от штрафных санкций за нарушение условий контрактов (договоров) задолженность составила </w:t>
      </w:r>
      <w:r w:rsidR="001E59F5" w:rsidRPr="009B7BC3">
        <w:rPr>
          <w:sz w:val="28"/>
          <w:szCs w:val="28"/>
        </w:rPr>
        <w:t>27,9 тысяч рублей</w:t>
      </w:r>
      <w:r w:rsidRPr="009B7BC3">
        <w:rPr>
          <w:sz w:val="28"/>
          <w:szCs w:val="28"/>
        </w:rPr>
        <w:t xml:space="preserve"> (0,</w:t>
      </w:r>
      <w:r w:rsidR="001E59F5" w:rsidRPr="009B7BC3">
        <w:rPr>
          <w:sz w:val="28"/>
          <w:szCs w:val="28"/>
        </w:rPr>
        <w:t>9</w:t>
      </w:r>
      <w:r w:rsidRPr="009B7BC3">
        <w:rPr>
          <w:sz w:val="28"/>
          <w:szCs w:val="28"/>
        </w:rPr>
        <w:t xml:space="preserve">%) и </w:t>
      </w:r>
      <w:r w:rsidRPr="009B7BC3">
        <w:rPr>
          <w:sz w:val="28"/>
          <w:szCs w:val="28"/>
        </w:rPr>
        <w:lastRenderedPageBreak/>
        <w:t>образована в результате переплаты по пеням, начисленным за нарушение условий договоров по операционной аренде муниципального нежилого имущества и аренде земельных участков</w:t>
      </w:r>
      <w:r w:rsidR="0094268F" w:rsidRPr="009B7BC3">
        <w:rPr>
          <w:sz w:val="28"/>
          <w:szCs w:val="28"/>
        </w:rPr>
        <w:t>.</w:t>
      </w:r>
    </w:p>
    <w:p w:rsidR="0094268F" w:rsidRPr="009B7BC3" w:rsidRDefault="0094268F" w:rsidP="007F5F18">
      <w:pPr>
        <w:tabs>
          <w:tab w:val="left" w:pos="567"/>
        </w:tabs>
        <w:ind w:firstLine="567"/>
        <w:jc w:val="both"/>
        <w:rPr>
          <w:i/>
          <w:sz w:val="28"/>
          <w:szCs w:val="28"/>
        </w:rPr>
      </w:pPr>
      <w:r w:rsidRPr="009B7BC3">
        <w:rPr>
          <w:i/>
          <w:sz w:val="28"/>
          <w:szCs w:val="28"/>
        </w:rPr>
        <w:t>Кредиторская задолженность по расходам сложилась:</w:t>
      </w:r>
    </w:p>
    <w:p w:rsidR="001E59F5" w:rsidRPr="009B7BC3" w:rsidRDefault="001E59F5" w:rsidP="007F5F18">
      <w:pPr>
        <w:tabs>
          <w:tab w:val="left" w:pos="567"/>
        </w:tabs>
        <w:ind w:firstLine="567"/>
        <w:jc w:val="both"/>
        <w:rPr>
          <w:sz w:val="28"/>
          <w:szCs w:val="28"/>
        </w:rPr>
      </w:pPr>
      <w:r w:rsidRPr="009B7BC3">
        <w:rPr>
          <w:sz w:val="28"/>
          <w:szCs w:val="28"/>
        </w:rPr>
        <w:t xml:space="preserve">- по расчетам по прочим работам, услугам задолженность составила 250,0 тысяч рублей (8,1%). Данная задолженность образовалась в результате </w:t>
      </w:r>
      <w:r w:rsidR="00311C41" w:rsidRPr="009B7BC3">
        <w:rPr>
          <w:sz w:val="28"/>
          <w:szCs w:val="28"/>
        </w:rPr>
        <w:t>начисления задолженности перед поставщиком на основании первичных документов, поступивших в 2025 году до формирования и представления официальной бухгалтерской отчетности, по факту хозяйственной жизни, произошедшему в декабре 2024 года (проведение комплекса технологических, картографических, геодезических и землеустроительных работ по установлению местоположения границ населенных пунктов, внесение сведений в ЕГРН)</w:t>
      </w:r>
      <w:r w:rsidRPr="009B7BC3">
        <w:rPr>
          <w:sz w:val="28"/>
          <w:szCs w:val="28"/>
        </w:rPr>
        <w:t>.</w:t>
      </w:r>
    </w:p>
    <w:p w:rsidR="00C13A74" w:rsidRPr="009B7BC3" w:rsidRDefault="00C13A74" w:rsidP="007F5F18">
      <w:pPr>
        <w:tabs>
          <w:tab w:val="left" w:pos="567"/>
        </w:tabs>
        <w:autoSpaceDE w:val="0"/>
        <w:autoSpaceDN w:val="0"/>
        <w:adjustRightInd w:val="0"/>
        <w:ind w:firstLine="567"/>
        <w:jc w:val="both"/>
        <w:rPr>
          <w:sz w:val="28"/>
          <w:szCs w:val="28"/>
        </w:rPr>
      </w:pPr>
      <w:r w:rsidRPr="009B7BC3">
        <w:rPr>
          <w:sz w:val="28"/>
          <w:szCs w:val="28"/>
        </w:rPr>
        <w:t>В структуре кредиторской задолженности, сложившейся на 1 января 202</w:t>
      </w:r>
      <w:r w:rsidR="00A40E22" w:rsidRPr="009B7BC3">
        <w:rPr>
          <w:sz w:val="28"/>
          <w:szCs w:val="28"/>
        </w:rPr>
        <w:t>5</w:t>
      </w:r>
      <w:r w:rsidRPr="009B7BC3">
        <w:rPr>
          <w:sz w:val="28"/>
          <w:szCs w:val="28"/>
        </w:rPr>
        <w:t xml:space="preserve"> года, наибольший процент задолженности сложился по счету бюджетного учета 1 205 11 000 «Расчеты с плательщиками налогов» </w:t>
      </w:r>
      <w:r w:rsidR="00A40E22" w:rsidRPr="009B7BC3">
        <w:rPr>
          <w:sz w:val="28"/>
          <w:szCs w:val="28"/>
        </w:rPr>
        <w:t>45,3</w:t>
      </w:r>
      <w:r w:rsidRPr="009B7BC3">
        <w:rPr>
          <w:sz w:val="28"/>
          <w:szCs w:val="28"/>
        </w:rPr>
        <w:t xml:space="preserve">%. </w:t>
      </w:r>
    </w:p>
    <w:p w:rsidR="003A7FC3" w:rsidRPr="009B7BC3" w:rsidRDefault="003A7FC3" w:rsidP="007F5F18">
      <w:pPr>
        <w:tabs>
          <w:tab w:val="left" w:pos="567"/>
        </w:tabs>
        <w:autoSpaceDE w:val="0"/>
        <w:autoSpaceDN w:val="0"/>
        <w:adjustRightInd w:val="0"/>
        <w:ind w:firstLine="567"/>
        <w:jc w:val="both"/>
        <w:rPr>
          <w:sz w:val="28"/>
          <w:szCs w:val="28"/>
        </w:rPr>
      </w:pPr>
    </w:p>
    <w:p w:rsidR="00956320" w:rsidRPr="009B7BC3" w:rsidRDefault="00C13A74" w:rsidP="007F5F18">
      <w:pPr>
        <w:pStyle w:val="afd"/>
        <w:numPr>
          <w:ilvl w:val="0"/>
          <w:numId w:val="11"/>
        </w:numPr>
        <w:tabs>
          <w:tab w:val="left" w:pos="567"/>
        </w:tabs>
        <w:ind w:left="0" w:firstLine="567"/>
        <w:jc w:val="both"/>
        <w:rPr>
          <w:sz w:val="28"/>
          <w:szCs w:val="28"/>
        </w:rPr>
      </w:pPr>
      <w:r w:rsidRPr="009B7BC3">
        <w:rPr>
          <w:b/>
          <w:sz w:val="28"/>
          <w:szCs w:val="28"/>
        </w:rPr>
        <w:t>А</w:t>
      </w:r>
      <w:r w:rsidR="002C0509" w:rsidRPr="009B7BC3">
        <w:rPr>
          <w:b/>
          <w:sz w:val="28"/>
          <w:szCs w:val="28"/>
        </w:rPr>
        <w:t>нализ исполнения показателей по источникам финансирования дефицита бюджета городского округа Анадырь</w:t>
      </w:r>
      <w:r w:rsidR="002C0509" w:rsidRPr="009B7BC3">
        <w:rPr>
          <w:sz w:val="28"/>
          <w:szCs w:val="28"/>
        </w:rPr>
        <w:t xml:space="preserve"> </w:t>
      </w:r>
      <w:r w:rsidR="002C0509" w:rsidRPr="009B7BC3">
        <w:rPr>
          <w:b/>
          <w:sz w:val="28"/>
          <w:szCs w:val="28"/>
        </w:rPr>
        <w:t>и состояния муниципального долга</w:t>
      </w:r>
      <w:r w:rsidR="002C0509" w:rsidRPr="009B7BC3">
        <w:rPr>
          <w:sz w:val="28"/>
          <w:szCs w:val="28"/>
        </w:rPr>
        <w:t xml:space="preserve"> </w:t>
      </w:r>
    </w:p>
    <w:p w:rsidR="002146C8" w:rsidRPr="009B7BC3" w:rsidRDefault="002146C8" w:rsidP="007F5F18">
      <w:pPr>
        <w:tabs>
          <w:tab w:val="left" w:pos="567"/>
        </w:tabs>
        <w:ind w:firstLine="567"/>
        <w:jc w:val="both"/>
        <w:rPr>
          <w:sz w:val="28"/>
          <w:szCs w:val="28"/>
        </w:rPr>
      </w:pPr>
      <w:r w:rsidRPr="009B7BC3">
        <w:rPr>
          <w:sz w:val="28"/>
          <w:szCs w:val="28"/>
        </w:rPr>
        <w:t>Согласно отчету об исполнении бюджета (ф. 0503117) на 01 января 2025 года исполнение б</w:t>
      </w:r>
      <w:r w:rsidR="008F5B24" w:rsidRPr="009B7BC3">
        <w:rPr>
          <w:sz w:val="28"/>
          <w:szCs w:val="28"/>
        </w:rPr>
        <w:t>юджет</w:t>
      </w:r>
      <w:r w:rsidRPr="009B7BC3">
        <w:rPr>
          <w:sz w:val="28"/>
          <w:szCs w:val="28"/>
        </w:rPr>
        <w:t>а</w:t>
      </w:r>
      <w:r w:rsidR="008F5B24" w:rsidRPr="009B7BC3">
        <w:rPr>
          <w:sz w:val="28"/>
          <w:szCs w:val="28"/>
        </w:rPr>
        <w:t xml:space="preserve"> городского округа Анадырь </w:t>
      </w:r>
      <w:r w:rsidRPr="009B7BC3">
        <w:rPr>
          <w:sz w:val="28"/>
          <w:szCs w:val="28"/>
        </w:rPr>
        <w:t xml:space="preserve">характеризуется превышением доходов над расходами (профицит) </w:t>
      </w:r>
      <w:r w:rsidR="008F5B24" w:rsidRPr="009B7BC3">
        <w:rPr>
          <w:sz w:val="28"/>
          <w:szCs w:val="28"/>
        </w:rPr>
        <w:t xml:space="preserve">в </w:t>
      </w:r>
      <w:r w:rsidRPr="009B7BC3">
        <w:rPr>
          <w:sz w:val="28"/>
          <w:szCs w:val="28"/>
        </w:rPr>
        <w:t>сумме</w:t>
      </w:r>
      <w:r w:rsidR="008F5B24" w:rsidRPr="009B7BC3">
        <w:rPr>
          <w:sz w:val="28"/>
          <w:szCs w:val="28"/>
        </w:rPr>
        <w:t xml:space="preserve"> </w:t>
      </w:r>
      <w:r w:rsidR="007017FB" w:rsidRPr="009B7BC3">
        <w:rPr>
          <w:sz w:val="28"/>
          <w:szCs w:val="28"/>
        </w:rPr>
        <w:t>58 034,2</w:t>
      </w:r>
      <w:r w:rsidR="008F5B24" w:rsidRPr="009B7BC3">
        <w:rPr>
          <w:sz w:val="28"/>
          <w:szCs w:val="28"/>
        </w:rPr>
        <w:t xml:space="preserve"> тыс</w:t>
      </w:r>
      <w:r w:rsidR="00BC6CB4" w:rsidRPr="009B7BC3">
        <w:rPr>
          <w:sz w:val="28"/>
          <w:szCs w:val="28"/>
        </w:rPr>
        <w:t>яч</w:t>
      </w:r>
      <w:r w:rsidR="008F5B24" w:rsidRPr="009B7BC3">
        <w:rPr>
          <w:sz w:val="28"/>
          <w:szCs w:val="28"/>
        </w:rPr>
        <w:t xml:space="preserve"> рублей, при запланированном </w:t>
      </w:r>
      <w:r w:rsidR="00BC6CB4" w:rsidRPr="009B7BC3">
        <w:rPr>
          <w:sz w:val="28"/>
          <w:szCs w:val="28"/>
        </w:rPr>
        <w:t>дефиците</w:t>
      </w:r>
      <w:r w:rsidR="008F5B24" w:rsidRPr="009B7BC3">
        <w:rPr>
          <w:sz w:val="28"/>
          <w:szCs w:val="28"/>
        </w:rPr>
        <w:t xml:space="preserve"> бюджета в сумме </w:t>
      </w:r>
      <w:r w:rsidR="007017FB" w:rsidRPr="009B7BC3">
        <w:rPr>
          <w:sz w:val="28"/>
          <w:szCs w:val="28"/>
        </w:rPr>
        <w:t>90 099,4</w:t>
      </w:r>
      <w:r w:rsidR="00BC6CB4" w:rsidRPr="009B7BC3">
        <w:rPr>
          <w:sz w:val="28"/>
          <w:szCs w:val="28"/>
        </w:rPr>
        <w:t xml:space="preserve"> тысяч </w:t>
      </w:r>
      <w:r w:rsidR="008F5B24" w:rsidRPr="009B7BC3">
        <w:rPr>
          <w:sz w:val="28"/>
          <w:szCs w:val="28"/>
        </w:rPr>
        <w:t>рублей.</w:t>
      </w:r>
      <w:r w:rsidR="007100C8" w:rsidRPr="009B7BC3">
        <w:rPr>
          <w:sz w:val="28"/>
          <w:szCs w:val="28"/>
        </w:rPr>
        <w:t xml:space="preserve"> </w:t>
      </w:r>
    </w:p>
    <w:p w:rsidR="008F5B24" w:rsidRPr="009B7BC3" w:rsidRDefault="007100C8" w:rsidP="007F5F18">
      <w:pPr>
        <w:tabs>
          <w:tab w:val="left" w:pos="567"/>
        </w:tabs>
        <w:ind w:firstLine="567"/>
        <w:jc w:val="both"/>
        <w:rPr>
          <w:sz w:val="28"/>
          <w:szCs w:val="28"/>
        </w:rPr>
      </w:pPr>
      <w:r w:rsidRPr="009B7BC3">
        <w:rPr>
          <w:sz w:val="28"/>
          <w:szCs w:val="28"/>
        </w:rPr>
        <w:t xml:space="preserve">Результат исполнения отражен </w:t>
      </w:r>
      <w:r w:rsidR="007535F9" w:rsidRPr="009B7BC3">
        <w:rPr>
          <w:sz w:val="28"/>
          <w:szCs w:val="28"/>
        </w:rPr>
        <w:t xml:space="preserve">в раздел 3 «Источники финансирования дефицита бюджета» годового Отчета об исполнении бюджета за 2024 год </w:t>
      </w:r>
      <w:r w:rsidRPr="009B7BC3">
        <w:rPr>
          <w:sz w:val="28"/>
          <w:szCs w:val="28"/>
        </w:rPr>
        <w:t>в соответствующей сумме.</w:t>
      </w:r>
    </w:p>
    <w:p w:rsidR="00E01C20" w:rsidRPr="009B7BC3" w:rsidRDefault="00D1278F" w:rsidP="007F5F18">
      <w:pPr>
        <w:tabs>
          <w:tab w:val="left" w:pos="567"/>
        </w:tabs>
        <w:ind w:firstLine="567"/>
        <w:jc w:val="both"/>
        <w:rPr>
          <w:sz w:val="28"/>
          <w:szCs w:val="28"/>
        </w:rPr>
      </w:pPr>
      <w:r w:rsidRPr="009B7BC3">
        <w:rPr>
          <w:sz w:val="28"/>
          <w:szCs w:val="28"/>
        </w:rPr>
        <w:t xml:space="preserve">За аналогичный период предыдущих лет результатом исполнения бюджета </w:t>
      </w:r>
      <w:r w:rsidR="00BC6CB4" w:rsidRPr="009B7BC3">
        <w:rPr>
          <w:sz w:val="28"/>
          <w:szCs w:val="28"/>
        </w:rPr>
        <w:t xml:space="preserve">городского округа </w:t>
      </w:r>
      <w:r w:rsidRPr="009B7BC3">
        <w:rPr>
          <w:sz w:val="28"/>
          <w:szCs w:val="28"/>
        </w:rPr>
        <w:t>является</w:t>
      </w:r>
      <w:r w:rsidR="00E01C20" w:rsidRPr="009B7BC3">
        <w:rPr>
          <w:sz w:val="28"/>
          <w:szCs w:val="28"/>
        </w:rPr>
        <w:t>:</w:t>
      </w:r>
    </w:p>
    <w:p w:rsidR="00E01C20" w:rsidRPr="009B7BC3" w:rsidRDefault="00E01C20" w:rsidP="007F5F18">
      <w:pPr>
        <w:tabs>
          <w:tab w:val="left" w:pos="567"/>
        </w:tabs>
        <w:ind w:firstLine="567"/>
        <w:jc w:val="both"/>
        <w:rPr>
          <w:sz w:val="28"/>
          <w:szCs w:val="28"/>
        </w:rPr>
      </w:pPr>
      <w:r w:rsidRPr="009B7BC3">
        <w:rPr>
          <w:sz w:val="28"/>
          <w:szCs w:val="28"/>
        </w:rPr>
        <w:t xml:space="preserve">- в 2021 году – профицит в объеме 168 275,7 тысяч рублей; </w:t>
      </w:r>
    </w:p>
    <w:p w:rsidR="00E01C20" w:rsidRPr="009B7BC3" w:rsidRDefault="00E01C20" w:rsidP="007F5F18">
      <w:pPr>
        <w:tabs>
          <w:tab w:val="left" w:pos="567"/>
        </w:tabs>
        <w:ind w:firstLine="567"/>
        <w:jc w:val="both"/>
        <w:rPr>
          <w:sz w:val="28"/>
          <w:szCs w:val="28"/>
        </w:rPr>
      </w:pPr>
      <w:r w:rsidRPr="009B7BC3">
        <w:rPr>
          <w:sz w:val="28"/>
          <w:szCs w:val="28"/>
        </w:rPr>
        <w:t>- в 2022 году – дефицит   в объеме 107 541,1 тысяч рублей;</w:t>
      </w:r>
      <w:r w:rsidR="0012433B" w:rsidRPr="009B7BC3">
        <w:rPr>
          <w:sz w:val="28"/>
          <w:szCs w:val="28"/>
        </w:rPr>
        <w:t xml:space="preserve"> </w:t>
      </w:r>
    </w:p>
    <w:p w:rsidR="00E01C20" w:rsidRPr="009B7BC3" w:rsidRDefault="00E01C20" w:rsidP="007F5F18">
      <w:pPr>
        <w:tabs>
          <w:tab w:val="left" w:pos="567"/>
        </w:tabs>
        <w:ind w:firstLine="567"/>
        <w:jc w:val="both"/>
        <w:rPr>
          <w:sz w:val="28"/>
          <w:szCs w:val="28"/>
        </w:rPr>
      </w:pPr>
      <w:r w:rsidRPr="009B7BC3">
        <w:rPr>
          <w:sz w:val="28"/>
          <w:szCs w:val="28"/>
        </w:rPr>
        <w:t>- в 2023 году – дефицит   в объеме 172 627,6 тысяч рублей</w:t>
      </w:r>
      <w:r w:rsidR="0012433B" w:rsidRPr="009B7BC3">
        <w:rPr>
          <w:sz w:val="28"/>
          <w:szCs w:val="28"/>
        </w:rPr>
        <w:t>.</w:t>
      </w:r>
    </w:p>
    <w:p w:rsidR="00956320" w:rsidRPr="009B7BC3" w:rsidRDefault="002C0509" w:rsidP="007F5F18">
      <w:pPr>
        <w:tabs>
          <w:tab w:val="left" w:pos="567"/>
        </w:tabs>
        <w:ind w:firstLine="567"/>
        <w:jc w:val="both"/>
        <w:rPr>
          <w:sz w:val="28"/>
          <w:szCs w:val="28"/>
        </w:rPr>
      </w:pPr>
      <w:r w:rsidRPr="009B7BC3">
        <w:rPr>
          <w:sz w:val="28"/>
          <w:szCs w:val="28"/>
        </w:rPr>
        <w:t xml:space="preserve">Фактическое исполнение </w:t>
      </w:r>
      <w:r w:rsidR="00D1278F" w:rsidRPr="009B7BC3">
        <w:rPr>
          <w:sz w:val="28"/>
          <w:szCs w:val="28"/>
        </w:rPr>
        <w:t xml:space="preserve">на 01 января 2025 года </w:t>
      </w:r>
      <w:r w:rsidRPr="009B7BC3">
        <w:rPr>
          <w:sz w:val="28"/>
          <w:szCs w:val="28"/>
        </w:rPr>
        <w:t xml:space="preserve">по структуре источников </w:t>
      </w:r>
      <w:r w:rsidR="000C58E8" w:rsidRPr="009B7BC3">
        <w:rPr>
          <w:sz w:val="28"/>
          <w:szCs w:val="28"/>
        </w:rPr>
        <w:t xml:space="preserve">финансирования дефицита бюджета </w:t>
      </w:r>
      <w:r w:rsidRPr="009B7BC3">
        <w:rPr>
          <w:sz w:val="28"/>
          <w:szCs w:val="28"/>
        </w:rPr>
        <w:t xml:space="preserve">соответствует источникам финансирования дефицита, утвержденным </w:t>
      </w:r>
      <w:r w:rsidR="00E15C8D" w:rsidRPr="009B7BC3">
        <w:rPr>
          <w:sz w:val="28"/>
          <w:szCs w:val="28"/>
        </w:rPr>
        <w:t>Решением о бюджете (с изменениями на отчетную дату)</w:t>
      </w:r>
      <w:r w:rsidR="000C58E8" w:rsidRPr="009B7BC3">
        <w:rPr>
          <w:sz w:val="28"/>
          <w:szCs w:val="28"/>
        </w:rPr>
        <w:t>.</w:t>
      </w:r>
    </w:p>
    <w:p w:rsidR="005A33D8" w:rsidRPr="009B7BC3" w:rsidRDefault="00056E04" w:rsidP="007F5F18">
      <w:pPr>
        <w:tabs>
          <w:tab w:val="left" w:pos="567"/>
        </w:tabs>
        <w:ind w:firstLine="567"/>
        <w:jc w:val="both"/>
        <w:rPr>
          <w:sz w:val="28"/>
          <w:szCs w:val="28"/>
        </w:rPr>
      </w:pPr>
      <w:r w:rsidRPr="009B7BC3">
        <w:rPr>
          <w:sz w:val="28"/>
          <w:szCs w:val="28"/>
        </w:rPr>
        <w:t xml:space="preserve">Информация об исполнении бюджетных назначений по источникам </w:t>
      </w:r>
      <w:r w:rsidR="005A33D8" w:rsidRPr="009B7BC3">
        <w:rPr>
          <w:sz w:val="28"/>
          <w:szCs w:val="28"/>
        </w:rPr>
        <w:t>ф</w:t>
      </w:r>
      <w:r w:rsidRPr="009B7BC3">
        <w:rPr>
          <w:sz w:val="28"/>
          <w:szCs w:val="28"/>
        </w:rPr>
        <w:t xml:space="preserve">инансирования дефицита бюджета </w:t>
      </w:r>
      <w:r w:rsidR="00215432" w:rsidRPr="009B7BC3">
        <w:rPr>
          <w:sz w:val="28"/>
          <w:szCs w:val="28"/>
        </w:rPr>
        <w:t xml:space="preserve">представлена в </w:t>
      </w:r>
      <w:r w:rsidR="00772D24" w:rsidRPr="009B7BC3">
        <w:rPr>
          <w:sz w:val="28"/>
          <w:szCs w:val="28"/>
        </w:rPr>
        <w:t>т</w:t>
      </w:r>
      <w:r w:rsidR="00215432" w:rsidRPr="009B7BC3">
        <w:rPr>
          <w:sz w:val="28"/>
          <w:szCs w:val="28"/>
        </w:rPr>
        <w:t xml:space="preserve">аблице </w:t>
      </w:r>
      <w:r w:rsidR="00E869D3" w:rsidRPr="009B7BC3">
        <w:rPr>
          <w:sz w:val="28"/>
          <w:szCs w:val="28"/>
        </w:rPr>
        <w:t>2</w:t>
      </w:r>
      <w:r w:rsidR="00A40D5A" w:rsidRPr="009B7BC3">
        <w:rPr>
          <w:sz w:val="28"/>
          <w:szCs w:val="28"/>
        </w:rPr>
        <w:t>5</w:t>
      </w:r>
      <w:r w:rsidR="005A33D8" w:rsidRPr="009B7BC3">
        <w:rPr>
          <w:sz w:val="28"/>
          <w:szCs w:val="28"/>
        </w:rPr>
        <w:t>.</w:t>
      </w:r>
    </w:p>
    <w:p w:rsidR="00DA1B6B" w:rsidRPr="009B7BC3" w:rsidRDefault="00DA1B6B" w:rsidP="007F5F18">
      <w:pPr>
        <w:tabs>
          <w:tab w:val="left" w:pos="567"/>
        </w:tabs>
        <w:ind w:firstLine="567"/>
        <w:jc w:val="both"/>
        <w:rPr>
          <w:sz w:val="28"/>
          <w:szCs w:val="28"/>
        </w:rPr>
      </w:pPr>
    </w:p>
    <w:p w:rsidR="00DA1B6B" w:rsidRPr="009B7BC3" w:rsidRDefault="00DA1B6B" w:rsidP="007F5F18">
      <w:pPr>
        <w:tabs>
          <w:tab w:val="left" w:pos="567"/>
        </w:tabs>
        <w:ind w:firstLine="567"/>
        <w:jc w:val="both"/>
        <w:rPr>
          <w:sz w:val="28"/>
          <w:szCs w:val="28"/>
        </w:rPr>
      </w:pPr>
    </w:p>
    <w:p w:rsidR="002D4136" w:rsidRPr="009B7BC3" w:rsidRDefault="00056E04" w:rsidP="007F5F18">
      <w:pPr>
        <w:tabs>
          <w:tab w:val="left" w:pos="567"/>
        </w:tabs>
        <w:ind w:firstLine="567"/>
        <w:jc w:val="right"/>
        <w:rPr>
          <w:sz w:val="28"/>
          <w:szCs w:val="28"/>
        </w:rPr>
      </w:pPr>
      <w:r w:rsidRPr="009B7BC3">
        <w:rPr>
          <w:sz w:val="28"/>
          <w:szCs w:val="28"/>
        </w:rPr>
        <w:t xml:space="preserve">                                                                            </w:t>
      </w:r>
    </w:p>
    <w:p w:rsidR="002D4136" w:rsidRPr="009B7BC3" w:rsidRDefault="002D4136" w:rsidP="007F5F18">
      <w:pPr>
        <w:tabs>
          <w:tab w:val="left" w:pos="567"/>
        </w:tabs>
        <w:ind w:firstLine="567"/>
        <w:jc w:val="right"/>
        <w:rPr>
          <w:sz w:val="28"/>
          <w:szCs w:val="28"/>
        </w:rPr>
      </w:pPr>
    </w:p>
    <w:p w:rsidR="00056E04" w:rsidRPr="009B7BC3" w:rsidRDefault="00056E04" w:rsidP="007F5F18">
      <w:pPr>
        <w:tabs>
          <w:tab w:val="left" w:pos="567"/>
        </w:tabs>
        <w:ind w:firstLine="567"/>
        <w:jc w:val="right"/>
        <w:rPr>
          <w:sz w:val="20"/>
          <w:szCs w:val="20"/>
        </w:rPr>
      </w:pPr>
      <w:r w:rsidRPr="009B7BC3">
        <w:rPr>
          <w:sz w:val="28"/>
          <w:szCs w:val="28"/>
        </w:rPr>
        <w:lastRenderedPageBreak/>
        <w:t xml:space="preserve">    </w:t>
      </w:r>
      <w:r w:rsidRPr="009B7BC3">
        <w:rPr>
          <w:sz w:val="20"/>
          <w:szCs w:val="20"/>
        </w:rPr>
        <w:t xml:space="preserve">Таблица </w:t>
      </w:r>
      <w:r w:rsidR="00A40D5A" w:rsidRPr="009B7BC3">
        <w:rPr>
          <w:sz w:val="20"/>
          <w:szCs w:val="20"/>
        </w:rPr>
        <w:t>25</w:t>
      </w:r>
    </w:p>
    <w:p w:rsidR="00056E04" w:rsidRPr="009B7BC3" w:rsidRDefault="00056E04" w:rsidP="007F5F18">
      <w:pPr>
        <w:tabs>
          <w:tab w:val="left" w:pos="567"/>
        </w:tabs>
        <w:ind w:firstLine="567"/>
        <w:jc w:val="right"/>
        <w:rPr>
          <w:sz w:val="20"/>
          <w:szCs w:val="20"/>
        </w:rPr>
      </w:pPr>
      <w:r w:rsidRPr="009B7BC3">
        <w:rPr>
          <w:sz w:val="20"/>
          <w:szCs w:val="20"/>
        </w:rPr>
        <w:t xml:space="preserve"> (тысяч рублей)</w:t>
      </w:r>
    </w:p>
    <w:tbl>
      <w:tblPr>
        <w:tblW w:w="0" w:type="auto"/>
        <w:tblLook w:val="04A0" w:firstRow="1" w:lastRow="0" w:firstColumn="1" w:lastColumn="0" w:noHBand="0" w:noVBand="1"/>
      </w:tblPr>
      <w:tblGrid>
        <w:gridCol w:w="704"/>
        <w:gridCol w:w="5103"/>
        <w:gridCol w:w="1856"/>
        <w:gridCol w:w="1681"/>
      </w:tblGrid>
      <w:tr w:rsidR="009B7BC3" w:rsidRPr="009B7BC3" w:rsidTr="00716371">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C5FFE2"/>
            <w:vAlign w:val="center"/>
          </w:tcPr>
          <w:p w:rsidR="00947A9F" w:rsidRPr="009B7BC3" w:rsidRDefault="00ED7362" w:rsidP="008C5301">
            <w:pPr>
              <w:tabs>
                <w:tab w:val="left" w:pos="567"/>
              </w:tabs>
              <w:jc w:val="center"/>
              <w:rPr>
                <w:b/>
                <w:sz w:val="20"/>
                <w:szCs w:val="20"/>
              </w:rPr>
            </w:pPr>
            <w:r w:rsidRPr="009B7BC3">
              <w:rPr>
                <w:b/>
                <w:sz w:val="20"/>
                <w:szCs w:val="20"/>
              </w:rPr>
              <w:t>№п/п</w:t>
            </w:r>
          </w:p>
        </w:tc>
        <w:tc>
          <w:tcPr>
            <w:tcW w:w="5103" w:type="dxa"/>
            <w:tcBorders>
              <w:top w:val="single" w:sz="4" w:space="0" w:color="auto"/>
              <w:left w:val="nil"/>
              <w:bottom w:val="single" w:sz="4" w:space="0" w:color="auto"/>
              <w:right w:val="single" w:sz="4" w:space="0" w:color="auto"/>
            </w:tcBorders>
            <w:shd w:val="clear" w:color="auto" w:fill="C5FFE2"/>
            <w:vAlign w:val="center"/>
          </w:tcPr>
          <w:p w:rsidR="00947A9F" w:rsidRPr="009B7BC3" w:rsidRDefault="00ED7362" w:rsidP="008C5301">
            <w:pPr>
              <w:tabs>
                <w:tab w:val="left" w:pos="567"/>
              </w:tabs>
              <w:jc w:val="center"/>
              <w:rPr>
                <w:b/>
                <w:sz w:val="20"/>
                <w:szCs w:val="20"/>
              </w:rPr>
            </w:pPr>
            <w:r w:rsidRPr="009B7BC3">
              <w:rPr>
                <w:b/>
                <w:sz w:val="20"/>
                <w:szCs w:val="20"/>
              </w:rPr>
              <w:t>Наименование источника финансирования дефицита бюджета городского округа Анадырь</w:t>
            </w:r>
          </w:p>
        </w:tc>
        <w:tc>
          <w:tcPr>
            <w:tcW w:w="1856" w:type="dxa"/>
            <w:tcBorders>
              <w:top w:val="single" w:sz="4" w:space="0" w:color="auto"/>
              <w:left w:val="nil"/>
              <w:bottom w:val="single" w:sz="4" w:space="0" w:color="auto"/>
              <w:right w:val="single" w:sz="4" w:space="0" w:color="auto"/>
            </w:tcBorders>
            <w:shd w:val="clear" w:color="auto" w:fill="C5FFE2"/>
            <w:vAlign w:val="center"/>
          </w:tcPr>
          <w:p w:rsidR="00947A9F" w:rsidRPr="009B7BC3" w:rsidRDefault="00ED7362" w:rsidP="008C5301">
            <w:pPr>
              <w:tabs>
                <w:tab w:val="left" w:pos="567"/>
              </w:tabs>
              <w:jc w:val="center"/>
              <w:rPr>
                <w:b/>
                <w:sz w:val="20"/>
                <w:szCs w:val="20"/>
              </w:rPr>
            </w:pPr>
            <w:r w:rsidRPr="009B7BC3">
              <w:rPr>
                <w:b/>
                <w:sz w:val="20"/>
                <w:szCs w:val="20"/>
              </w:rPr>
              <w:t>Утвержденные бюджетные назначения на 2024 год</w:t>
            </w:r>
          </w:p>
        </w:tc>
        <w:tc>
          <w:tcPr>
            <w:tcW w:w="0" w:type="auto"/>
            <w:tcBorders>
              <w:top w:val="single" w:sz="4" w:space="0" w:color="auto"/>
              <w:left w:val="nil"/>
              <w:bottom w:val="single" w:sz="4" w:space="0" w:color="auto"/>
              <w:right w:val="single" w:sz="4" w:space="0" w:color="auto"/>
            </w:tcBorders>
            <w:shd w:val="clear" w:color="auto" w:fill="C5FFE2"/>
            <w:vAlign w:val="center"/>
          </w:tcPr>
          <w:p w:rsidR="00947A9F" w:rsidRPr="009B7BC3" w:rsidRDefault="00ED7362" w:rsidP="008C5301">
            <w:pPr>
              <w:tabs>
                <w:tab w:val="left" w:pos="567"/>
              </w:tabs>
              <w:jc w:val="center"/>
              <w:rPr>
                <w:b/>
                <w:sz w:val="20"/>
                <w:szCs w:val="20"/>
              </w:rPr>
            </w:pPr>
            <w:r w:rsidRPr="009B7BC3">
              <w:rPr>
                <w:b/>
                <w:sz w:val="20"/>
                <w:szCs w:val="20"/>
              </w:rPr>
              <w:t>Исполнение за 2024 год</w:t>
            </w:r>
          </w:p>
        </w:tc>
      </w:tr>
      <w:tr w:rsidR="009B7BC3" w:rsidRPr="009B7BC3" w:rsidTr="00716371">
        <w:trPr>
          <w:trHeight w:val="20"/>
          <w:tblHeader/>
        </w:trPr>
        <w:tc>
          <w:tcPr>
            <w:tcW w:w="0" w:type="auto"/>
            <w:tcBorders>
              <w:top w:val="nil"/>
              <w:left w:val="single" w:sz="4" w:space="0" w:color="auto"/>
              <w:bottom w:val="single" w:sz="4" w:space="0" w:color="auto"/>
              <w:right w:val="single" w:sz="4" w:space="0" w:color="auto"/>
            </w:tcBorders>
            <w:shd w:val="clear" w:color="auto" w:fill="C5FFE2"/>
            <w:vAlign w:val="center"/>
          </w:tcPr>
          <w:p w:rsidR="00ED7362" w:rsidRPr="009B7BC3" w:rsidRDefault="00ED7362" w:rsidP="008C5301">
            <w:pPr>
              <w:tabs>
                <w:tab w:val="left" w:pos="567"/>
              </w:tabs>
              <w:jc w:val="center"/>
              <w:rPr>
                <w:b/>
                <w:sz w:val="20"/>
                <w:szCs w:val="20"/>
              </w:rPr>
            </w:pPr>
            <w:r w:rsidRPr="009B7BC3">
              <w:rPr>
                <w:b/>
                <w:sz w:val="20"/>
                <w:szCs w:val="20"/>
              </w:rPr>
              <w:t>1</w:t>
            </w:r>
          </w:p>
        </w:tc>
        <w:tc>
          <w:tcPr>
            <w:tcW w:w="5103" w:type="dxa"/>
            <w:tcBorders>
              <w:top w:val="nil"/>
              <w:left w:val="nil"/>
              <w:bottom w:val="single" w:sz="4" w:space="0" w:color="auto"/>
              <w:right w:val="single" w:sz="4" w:space="0" w:color="auto"/>
            </w:tcBorders>
            <w:shd w:val="clear" w:color="auto" w:fill="C5FFE2"/>
            <w:vAlign w:val="center"/>
          </w:tcPr>
          <w:p w:rsidR="00ED7362" w:rsidRPr="009B7BC3" w:rsidRDefault="00ED7362" w:rsidP="008C5301">
            <w:pPr>
              <w:tabs>
                <w:tab w:val="left" w:pos="567"/>
              </w:tabs>
              <w:jc w:val="center"/>
              <w:rPr>
                <w:b/>
                <w:sz w:val="20"/>
                <w:szCs w:val="20"/>
              </w:rPr>
            </w:pPr>
            <w:r w:rsidRPr="009B7BC3">
              <w:rPr>
                <w:b/>
                <w:sz w:val="20"/>
                <w:szCs w:val="20"/>
              </w:rPr>
              <w:t>2</w:t>
            </w:r>
          </w:p>
        </w:tc>
        <w:tc>
          <w:tcPr>
            <w:tcW w:w="1856" w:type="dxa"/>
            <w:tcBorders>
              <w:top w:val="nil"/>
              <w:left w:val="nil"/>
              <w:bottom w:val="single" w:sz="4" w:space="0" w:color="auto"/>
              <w:right w:val="single" w:sz="4" w:space="0" w:color="auto"/>
            </w:tcBorders>
            <w:shd w:val="clear" w:color="auto" w:fill="C5FFE2"/>
            <w:vAlign w:val="center"/>
          </w:tcPr>
          <w:p w:rsidR="00ED7362" w:rsidRPr="009B7BC3" w:rsidRDefault="00ED7362" w:rsidP="008C5301">
            <w:pPr>
              <w:tabs>
                <w:tab w:val="left" w:pos="567"/>
              </w:tabs>
              <w:jc w:val="center"/>
              <w:rPr>
                <w:b/>
                <w:sz w:val="20"/>
                <w:szCs w:val="20"/>
              </w:rPr>
            </w:pPr>
            <w:r w:rsidRPr="009B7BC3">
              <w:rPr>
                <w:b/>
                <w:sz w:val="20"/>
                <w:szCs w:val="20"/>
              </w:rPr>
              <w:t>3</w:t>
            </w:r>
          </w:p>
        </w:tc>
        <w:tc>
          <w:tcPr>
            <w:tcW w:w="0" w:type="auto"/>
            <w:tcBorders>
              <w:top w:val="nil"/>
              <w:left w:val="nil"/>
              <w:bottom w:val="single" w:sz="4" w:space="0" w:color="auto"/>
              <w:right w:val="single" w:sz="4" w:space="0" w:color="auto"/>
            </w:tcBorders>
            <w:shd w:val="clear" w:color="auto" w:fill="C5FFE2"/>
            <w:vAlign w:val="center"/>
          </w:tcPr>
          <w:p w:rsidR="00ED7362" w:rsidRPr="009B7BC3" w:rsidRDefault="00ED7362" w:rsidP="008C5301">
            <w:pPr>
              <w:tabs>
                <w:tab w:val="left" w:pos="567"/>
              </w:tabs>
              <w:jc w:val="center"/>
              <w:rPr>
                <w:b/>
                <w:sz w:val="20"/>
                <w:szCs w:val="20"/>
              </w:rPr>
            </w:pPr>
            <w:r w:rsidRPr="009B7BC3">
              <w:rPr>
                <w:b/>
                <w:sz w:val="20"/>
                <w:szCs w:val="20"/>
              </w:rPr>
              <w:t>4</w:t>
            </w:r>
          </w:p>
        </w:tc>
      </w:tr>
      <w:tr w:rsidR="009B7BC3" w:rsidRPr="009B7BC3" w:rsidTr="00716371">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D7362" w:rsidRPr="009B7BC3" w:rsidRDefault="00ED7362" w:rsidP="008C5301">
            <w:pPr>
              <w:tabs>
                <w:tab w:val="left" w:pos="567"/>
              </w:tabs>
              <w:jc w:val="center"/>
              <w:rPr>
                <w:sz w:val="20"/>
                <w:szCs w:val="20"/>
              </w:rPr>
            </w:pPr>
            <w:r w:rsidRPr="009B7BC3">
              <w:rPr>
                <w:sz w:val="20"/>
                <w:szCs w:val="20"/>
              </w:rPr>
              <w:t>1</w:t>
            </w:r>
          </w:p>
        </w:tc>
        <w:tc>
          <w:tcPr>
            <w:tcW w:w="5103" w:type="dxa"/>
            <w:tcBorders>
              <w:top w:val="nil"/>
              <w:left w:val="nil"/>
              <w:bottom w:val="single" w:sz="4" w:space="0" w:color="auto"/>
              <w:right w:val="single" w:sz="4" w:space="0" w:color="auto"/>
            </w:tcBorders>
            <w:shd w:val="clear" w:color="auto" w:fill="auto"/>
            <w:vAlign w:val="center"/>
            <w:hideMark/>
          </w:tcPr>
          <w:p w:rsidR="00ED7362" w:rsidRPr="009B7BC3" w:rsidRDefault="00ED7362" w:rsidP="008C5301">
            <w:pPr>
              <w:tabs>
                <w:tab w:val="left" w:pos="567"/>
              </w:tabs>
              <w:rPr>
                <w:sz w:val="20"/>
                <w:szCs w:val="20"/>
              </w:rPr>
            </w:pPr>
            <w:r w:rsidRPr="009B7BC3">
              <w:rPr>
                <w:sz w:val="20"/>
                <w:szCs w:val="20"/>
              </w:rPr>
              <w:t>Бюджетные кредиты от других бюджетов бюджетной системы Российской Федерации:</w:t>
            </w:r>
          </w:p>
        </w:tc>
        <w:tc>
          <w:tcPr>
            <w:tcW w:w="1856" w:type="dxa"/>
            <w:tcBorders>
              <w:top w:val="nil"/>
              <w:left w:val="nil"/>
              <w:bottom w:val="single" w:sz="4" w:space="0" w:color="auto"/>
              <w:right w:val="single" w:sz="4" w:space="0" w:color="auto"/>
            </w:tcBorders>
            <w:shd w:val="clear" w:color="auto" w:fill="auto"/>
            <w:vAlign w:val="center"/>
            <w:hideMark/>
          </w:tcPr>
          <w:p w:rsidR="00ED7362" w:rsidRPr="009B7BC3" w:rsidRDefault="00ED7362" w:rsidP="008C5301">
            <w:pPr>
              <w:tabs>
                <w:tab w:val="left" w:pos="567"/>
              </w:tabs>
              <w:jc w:val="center"/>
              <w:rPr>
                <w:sz w:val="20"/>
                <w:szCs w:val="20"/>
              </w:rPr>
            </w:pPr>
            <w:r w:rsidRPr="009B7BC3">
              <w:rPr>
                <w:sz w:val="20"/>
                <w:szCs w:val="20"/>
              </w:rPr>
              <w:t>6 250,0</w:t>
            </w:r>
          </w:p>
        </w:tc>
        <w:tc>
          <w:tcPr>
            <w:tcW w:w="0" w:type="auto"/>
            <w:tcBorders>
              <w:top w:val="nil"/>
              <w:left w:val="nil"/>
              <w:bottom w:val="single" w:sz="4" w:space="0" w:color="auto"/>
              <w:right w:val="single" w:sz="4" w:space="0" w:color="auto"/>
            </w:tcBorders>
            <w:shd w:val="clear" w:color="auto" w:fill="auto"/>
            <w:vAlign w:val="center"/>
            <w:hideMark/>
          </w:tcPr>
          <w:p w:rsidR="00ED7362" w:rsidRPr="009B7BC3" w:rsidRDefault="00ED7362" w:rsidP="008C5301">
            <w:pPr>
              <w:tabs>
                <w:tab w:val="left" w:pos="567"/>
              </w:tabs>
              <w:jc w:val="center"/>
              <w:rPr>
                <w:sz w:val="20"/>
                <w:szCs w:val="20"/>
              </w:rPr>
            </w:pPr>
            <w:r w:rsidRPr="009B7BC3">
              <w:rPr>
                <w:sz w:val="20"/>
                <w:szCs w:val="20"/>
              </w:rPr>
              <w:t>6 250,0</w:t>
            </w:r>
          </w:p>
        </w:tc>
      </w:tr>
      <w:tr w:rsidR="009B7BC3" w:rsidRPr="009B7BC3" w:rsidTr="00716371">
        <w:trPr>
          <w:trHeight w:val="20"/>
        </w:trPr>
        <w:tc>
          <w:tcPr>
            <w:tcW w:w="0" w:type="auto"/>
            <w:vMerge/>
            <w:tcBorders>
              <w:top w:val="nil"/>
              <w:left w:val="single" w:sz="4" w:space="0" w:color="auto"/>
              <w:bottom w:val="single" w:sz="4" w:space="0" w:color="auto"/>
              <w:right w:val="single" w:sz="4" w:space="0" w:color="auto"/>
            </w:tcBorders>
            <w:vAlign w:val="center"/>
            <w:hideMark/>
          </w:tcPr>
          <w:p w:rsidR="00ED7362" w:rsidRPr="009B7BC3" w:rsidRDefault="00ED7362" w:rsidP="008C5301">
            <w:pPr>
              <w:tabs>
                <w:tab w:val="left" w:pos="567"/>
              </w:tabs>
              <w:rPr>
                <w:sz w:val="20"/>
                <w:szCs w:val="20"/>
              </w:rPr>
            </w:pPr>
          </w:p>
        </w:tc>
        <w:tc>
          <w:tcPr>
            <w:tcW w:w="5103" w:type="dxa"/>
            <w:tcBorders>
              <w:top w:val="nil"/>
              <w:left w:val="nil"/>
              <w:bottom w:val="single" w:sz="4" w:space="0" w:color="auto"/>
              <w:right w:val="single" w:sz="4" w:space="0" w:color="auto"/>
            </w:tcBorders>
            <w:shd w:val="clear" w:color="auto" w:fill="auto"/>
            <w:vAlign w:val="center"/>
            <w:hideMark/>
          </w:tcPr>
          <w:p w:rsidR="00ED7362" w:rsidRPr="009B7BC3" w:rsidRDefault="00ED7362" w:rsidP="008C5301">
            <w:pPr>
              <w:tabs>
                <w:tab w:val="left" w:pos="567"/>
              </w:tabs>
              <w:rPr>
                <w:sz w:val="20"/>
                <w:szCs w:val="20"/>
              </w:rPr>
            </w:pPr>
            <w:r w:rsidRPr="009B7BC3">
              <w:rPr>
                <w:sz w:val="20"/>
                <w:szCs w:val="20"/>
              </w:rPr>
              <w:t>получение</w:t>
            </w:r>
          </w:p>
        </w:tc>
        <w:tc>
          <w:tcPr>
            <w:tcW w:w="1856" w:type="dxa"/>
            <w:tcBorders>
              <w:top w:val="nil"/>
              <w:left w:val="nil"/>
              <w:bottom w:val="single" w:sz="4" w:space="0" w:color="auto"/>
              <w:right w:val="single" w:sz="4" w:space="0" w:color="auto"/>
            </w:tcBorders>
            <w:shd w:val="clear" w:color="auto" w:fill="auto"/>
            <w:vAlign w:val="center"/>
            <w:hideMark/>
          </w:tcPr>
          <w:p w:rsidR="00ED7362" w:rsidRPr="009B7BC3" w:rsidRDefault="00ED7362" w:rsidP="008C5301">
            <w:pPr>
              <w:tabs>
                <w:tab w:val="left" w:pos="567"/>
              </w:tabs>
              <w:jc w:val="center"/>
              <w:rPr>
                <w:sz w:val="20"/>
                <w:szCs w:val="20"/>
              </w:rPr>
            </w:pPr>
            <w:r w:rsidRPr="009B7BC3">
              <w:rPr>
                <w:sz w:val="20"/>
                <w:szCs w:val="20"/>
              </w:rPr>
              <w:t>40 000,0</w:t>
            </w:r>
          </w:p>
        </w:tc>
        <w:tc>
          <w:tcPr>
            <w:tcW w:w="0" w:type="auto"/>
            <w:tcBorders>
              <w:top w:val="nil"/>
              <w:left w:val="nil"/>
              <w:bottom w:val="single" w:sz="4" w:space="0" w:color="auto"/>
              <w:right w:val="single" w:sz="4" w:space="0" w:color="auto"/>
            </w:tcBorders>
            <w:shd w:val="clear" w:color="auto" w:fill="auto"/>
            <w:vAlign w:val="center"/>
            <w:hideMark/>
          </w:tcPr>
          <w:p w:rsidR="00ED7362" w:rsidRPr="009B7BC3" w:rsidRDefault="00ED7362" w:rsidP="008C5301">
            <w:pPr>
              <w:tabs>
                <w:tab w:val="left" w:pos="567"/>
              </w:tabs>
              <w:jc w:val="center"/>
              <w:rPr>
                <w:sz w:val="20"/>
                <w:szCs w:val="20"/>
              </w:rPr>
            </w:pPr>
            <w:r w:rsidRPr="009B7BC3">
              <w:rPr>
                <w:sz w:val="20"/>
                <w:szCs w:val="20"/>
              </w:rPr>
              <w:t>40 000,0</w:t>
            </w:r>
          </w:p>
        </w:tc>
      </w:tr>
      <w:tr w:rsidR="009B7BC3" w:rsidRPr="009B7BC3" w:rsidTr="00716371">
        <w:trPr>
          <w:trHeight w:val="20"/>
        </w:trPr>
        <w:tc>
          <w:tcPr>
            <w:tcW w:w="0" w:type="auto"/>
            <w:vMerge/>
            <w:tcBorders>
              <w:top w:val="nil"/>
              <w:left w:val="single" w:sz="4" w:space="0" w:color="auto"/>
              <w:bottom w:val="single" w:sz="4" w:space="0" w:color="auto"/>
              <w:right w:val="single" w:sz="4" w:space="0" w:color="auto"/>
            </w:tcBorders>
            <w:vAlign w:val="center"/>
            <w:hideMark/>
          </w:tcPr>
          <w:p w:rsidR="00ED7362" w:rsidRPr="009B7BC3" w:rsidRDefault="00ED7362" w:rsidP="008C5301">
            <w:pPr>
              <w:tabs>
                <w:tab w:val="left" w:pos="567"/>
              </w:tabs>
              <w:rPr>
                <w:sz w:val="20"/>
                <w:szCs w:val="20"/>
              </w:rPr>
            </w:pPr>
          </w:p>
        </w:tc>
        <w:tc>
          <w:tcPr>
            <w:tcW w:w="5103" w:type="dxa"/>
            <w:tcBorders>
              <w:top w:val="nil"/>
              <w:left w:val="nil"/>
              <w:bottom w:val="single" w:sz="4" w:space="0" w:color="auto"/>
              <w:right w:val="single" w:sz="4" w:space="0" w:color="auto"/>
            </w:tcBorders>
            <w:shd w:val="clear" w:color="auto" w:fill="auto"/>
            <w:vAlign w:val="center"/>
            <w:hideMark/>
          </w:tcPr>
          <w:p w:rsidR="00ED7362" w:rsidRPr="009B7BC3" w:rsidRDefault="00ED7362" w:rsidP="008C5301">
            <w:pPr>
              <w:tabs>
                <w:tab w:val="left" w:pos="567"/>
              </w:tabs>
              <w:rPr>
                <w:sz w:val="20"/>
                <w:szCs w:val="20"/>
              </w:rPr>
            </w:pPr>
            <w:r w:rsidRPr="009B7BC3">
              <w:rPr>
                <w:sz w:val="20"/>
                <w:szCs w:val="20"/>
              </w:rPr>
              <w:t>погашение</w:t>
            </w:r>
          </w:p>
        </w:tc>
        <w:tc>
          <w:tcPr>
            <w:tcW w:w="1856" w:type="dxa"/>
            <w:tcBorders>
              <w:top w:val="nil"/>
              <w:left w:val="nil"/>
              <w:bottom w:val="single" w:sz="4" w:space="0" w:color="auto"/>
              <w:right w:val="single" w:sz="4" w:space="0" w:color="auto"/>
            </w:tcBorders>
            <w:shd w:val="clear" w:color="auto" w:fill="auto"/>
            <w:vAlign w:val="center"/>
            <w:hideMark/>
          </w:tcPr>
          <w:p w:rsidR="00ED7362" w:rsidRPr="009B7BC3" w:rsidRDefault="00ED7362" w:rsidP="008C5301">
            <w:pPr>
              <w:tabs>
                <w:tab w:val="left" w:pos="567"/>
              </w:tabs>
              <w:jc w:val="center"/>
              <w:rPr>
                <w:sz w:val="20"/>
                <w:szCs w:val="20"/>
              </w:rPr>
            </w:pPr>
            <w:r w:rsidRPr="009B7BC3">
              <w:rPr>
                <w:sz w:val="20"/>
                <w:szCs w:val="20"/>
                <w:lang w:val="en-US"/>
              </w:rPr>
              <w:t>-33 750,0</w:t>
            </w:r>
          </w:p>
        </w:tc>
        <w:tc>
          <w:tcPr>
            <w:tcW w:w="0" w:type="auto"/>
            <w:tcBorders>
              <w:top w:val="nil"/>
              <w:left w:val="nil"/>
              <w:bottom w:val="single" w:sz="4" w:space="0" w:color="auto"/>
              <w:right w:val="single" w:sz="4" w:space="0" w:color="auto"/>
            </w:tcBorders>
            <w:shd w:val="clear" w:color="auto" w:fill="auto"/>
            <w:vAlign w:val="center"/>
            <w:hideMark/>
          </w:tcPr>
          <w:p w:rsidR="00ED7362" w:rsidRPr="009B7BC3" w:rsidRDefault="00ED7362" w:rsidP="008C5301">
            <w:pPr>
              <w:tabs>
                <w:tab w:val="left" w:pos="567"/>
              </w:tabs>
              <w:jc w:val="center"/>
              <w:rPr>
                <w:sz w:val="20"/>
                <w:szCs w:val="20"/>
              </w:rPr>
            </w:pPr>
            <w:r w:rsidRPr="009B7BC3">
              <w:rPr>
                <w:sz w:val="20"/>
                <w:szCs w:val="20"/>
                <w:lang w:val="en-US"/>
              </w:rPr>
              <w:t>-33 750,0</w:t>
            </w:r>
          </w:p>
        </w:tc>
      </w:tr>
      <w:tr w:rsidR="009B7BC3" w:rsidRPr="009B7BC3" w:rsidTr="00716371">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D7362" w:rsidRPr="009B7BC3" w:rsidRDefault="00ED7362" w:rsidP="008C5301">
            <w:pPr>
              <w:tabs>
                <w:tab w:val="left" w:pos="567"/>
              </w:tabs>
              <w:jc w:val="center"/>
              <w:rPr>
                <w:sz w:val="20"/>
                <w:szCs w:val="20"/>
              </w:rPr>
            </w:pPr>
            <w:r w:rsidRPr="009B7BC3">
              <w:rPr>
                <w:sz w:val="20"/>
                <w:szCs w:val="20"/>
              </w:rPr>
              <w:t>2</w:t>
            </w:r>
          </w:p>
        </w:tc>
        <w:tc>
          <w:tcPr>
            <w:tcW w:w="5103" w:type="dxa"/>
            <w:tcBorders>
              <w:top w:val="nil"/>
              <w:left w:val="nil"/>
              <w:bottom w:val="single" w:sz="4" w:space="0" w:color="auto"/>
              <w:right w:val="single" w:sz="4" w:space="0" w:color="auto"/>
            </w:tcBorders>
            <w:shd w:val="clear" w:color="auto" w:fill="auto"/>
            <w:vAlign w:val="center"/>
            <w:hideMark/>
          </w:tcPr>
          <w:p w:rsidR="00ED7362" w:rsidRPr="009B7BC3" w:rsidRDefault="00ED7362" w:rsidP="008C5301">
            <w:pPr>
              <w:tabs>
                <w:tab w:val="left" w:pos="567"/>
              </w:tabs>
              <w:rPr>
                <w:sz w:val="20"/>
                <w:szCs w:val="20"/>
              </w:rPr>
            </w:pPr>
            <w:r w:rsidRPr="009B7BC3">
              <w:rPr>
                <w:sz w:val="20"/>
                <w:szCs w:val="20"/>
              </w:rPr>
              <w:t>Изменение остатков средств на счетах по учету средств бюджета</w:t>
            </w:r>
          </w:p>
        </w:tc>
        <w:tc>
          <w:tcPr>
            <w:tcW w:w="1856" w:type="dxa"/>
            <w:tcBorders>
              <w:top w:val="nil"/>
              <w:left w:val="nil"/>
              <w:bottom w:val="single" w:sz="4" w:space="0" w:color="auto"/>
              <w:right w:val="single" w:sz="4" w:space="0" w:color="auto"/>
            </w:tcBorders>
            <w:shd w:val="clear" w:color="auto" w:fill="auto"/>
            <w:vAlign w:val="center"/>
            <w:hideMark/>
          </w:tcPr>
          <w:p w:rsidR="00ED7362" w:rsidRPr="009B7BC3" w:rsidRDefault="00ED7362" w:rsidP="008C5301">
            <w:pPr>
              <w:tabs>
                <w:tab w:val="left" w:pos="567"/>
              </w:tabs>
              <w:jc w:val="center"/>
              <w:rPr>
                <w:sz w:val="20"/>
                <w:szCs w:val="20"/>
              </w:rPr>
            </w:pPr>
            <w:r w:rsidRPr="009B7BC3">
              <w:rPr>
                <w:sz w:val="20"/>
                <w:szCs w:val="20"/>
              </w:rPr>
              <w:t>83 849,4</w:t>
            </w:r>
          </w:p>
        </w:tc>
        <w:tc>
          <w:tcPr>
            <w:tcW w:w="0" w:type="auto"/>
            <w:tcBorders>
              <w:top w:val="nil"/>
              <w:left w:val="nil"/>
              <w:bottom w:val="single" w:sz="4" w:space="0" w:color="auto"/>
              <w:right w:val="single" w:sz="4" w:space="0" w:color="auto"/>
            </w:tcBorders>
            <w:shd w:val="clear" w:color="auto" w:fill="auto"/>
            <w:vAlign w:val="center"/>
            <w:hideMark/>
          </w:tcPr>
          <w:p w:rsidR="00ED7362" w:rsidRPr="009B7BC3" w:rsidRDefault="00ED7362" w:rsidP="008C5301">
            <w:pPr>
              <w:tabs>
                <w:tab w:val="left" w:pos="567"/>
              </w:tabs>
              <w:jc w:val="center"/>
              <w:rPr>
                <w:sz w:val="20"/>
                <w:szCs w:val="20"/>
              </w:rPr>
            </w:pPr>
            <w:r w:rsidRPr="009B7BC3">
              <w:rPr>
                <w:sz w:val="20"/>
                <w:szCs w:val="20"/>
              </w:rPr>
              <w:t>-64 284,2</w:t>
            </w:r>
          </w:p>
        </w:tc>
      </w:tr>
      <w:tr w:rsidR="009B7BC3" w:rsidRPr="009B7BC3" w:rsidTr="00716371">
        <w:trPr>
          <w:trHeight w:val="20"/>
        </w:trPr>
        <w:tc>
          <w:tcPr>
            <w:tcW w:w="0" w:type="auto"/>
            <w:vMerge/>
            <w:tcBorders>
              <w:top w:val="nil"/>
              <w:left w:val="single" w:sz="4" w:space="0" w:color="auto"/>
              <w:bottom w:val="single" w:sz="4" w:space="0" w:color="auto"/>
              <w:right w:val="single" w:sz="4" w:space="0" w:color="auto"/>
            </w:tcBorders>
            <w:vAlign w:val="center"/>
            <w:hideMark/>
          </w:tcPr>
          <w:p w:rsidR="00ED7362" w:rsidRPr="009B7BC3" w:rsidRDefault="00ED7362" w:rsidP="008C5301">
            <w:pPr>
              <w:tabs>
                <w:tab w:val="left" w:pos="567"/>
              </w:tabs>
              <w:rPr>
                <w:sz w:val="20"/>
                <w:szCs w:val="20"/>
              </w:rPr>
            </w:pPr>
          </w:p>
        </w:tc>
        <w:tc>
          <w:tcPr>
            <w:tcW w:w="5103" w:type="dxa"/>
            <w:tcBorders>
              <w:top w:val="nil"/>
              <w:left w:val="nil"/>
              <w:bottom w:val="single" w:sz="4" w:space="0" w:color="auto"/>
              <w:right w:val="single" w:sz="4" w:space="0" w:color="auto"/>
            </w:tcBorders>
            <w:shd w:val="clear" w:color="auto" w:fill="auto"/>
            <w:vAlign w:val="center"/>
            <w:hideMark/>
          </w:tcPr>
          <w:p w:rsidR="00ED7362" w:rsidRPr="009B7BC3" w:rsidRDefault="00ED7362" w:rsidP="008C5301">
            <w:pPr>
              <w:tabs>
                <w:tab w:val="left" w:pos="567"/>
              </w:tabs>
              <w:rPr>
                <w:sz w:val="20"/>
                <w:szCs w:val="20"/>
              </w:rPr>
            </w:pPr>
            <w:r w:rsidRPr="009B7BC3">
              <w:rPr>
                <w:sz w:val="20"/>
                <w:szCs w:val="20"/>
              </w:rPr>
              <w:t>Увеличение остатков средств</w:t>
            </w:r>
          </w:p>
        </w:tc>
        <w:tc>
          <w:tcPr>
            <w:tcW w:w="1856" w:type="dxa"/>
            <w:tcBorders>
              <w:top w:val="nil"/>
              <w:left w:val="nil"/>
              <w:bottom w:val="single" w:sz="4" w:space="0" w:color="auto"/>
              <w:right w:val="single" w:sz="4" w:space="0" w:color="auto"/>
            </w:tcBorders>
            <w:shd w:val="clear" w:color="auto" w:fill="auto"/>
            <w:vAlign w:val="center"/>
            <w:hideMark/>
          </w:tcPr>
          <w:p w:rsidR="00ED7362" w:rsidRPr="009B7BC3" w:rsidRDefault="00ED7362" w:rsidP="008C5301">
            <w:pPr>
              <w:tabs>
                <w:tab w:val="left" w:pos="567"/>
              </w:tabs>
              <w:jc w:val="center"/>
              <w:rPr>
                <w:sz w:val="20"/>
                <w:szCs w:val="20"/>
              </w:rPr>
            </w:pPr>
            <w:r w:rsidRPr="009B7BC3">
              <w:rPr>
                <w:sz w:val="20"/>
                <w:szCs w:val="20"/>
              </w:rPr>
              <w:t>-3 062 703,7</w:t>
            </w:r>
          </w:p>
        </w:tc>
        <w:tc>
          <w:tcPr>
            <w:tcW w:w="0" w:type="auto"/>
            <w:tcBorders>
              <w:top w:val="nil"/>
              <w:left w:val="nil"/>
              <w:bottom w:val="single" w:sz="4" w:space="0" w:color="auto"/>
              <w:right w:val="single" w:sz="4" w:space="0" w:color="auto"/>
            </w:tcBorders>
            <w:shd w:val="clear" w:color="auto" w:fill="auto"/>
            <w:vAlign w:val="center"/>
            <w:hideMark/>
          </w:tcPr>
          <w:p w:rsidR="00ED7362" w:rsidRPr="009B7BC3" w:rsidRDefault="00ED7362" w:rsidP="008C5301">
            <w:pPr>
              <w:tabs>
                <w:tab w:val="left" w:pos="567"/>
              </w:tabs>
              <w:jc w:val="center"/>
              <w:rPr>
                <w:sz w:val="20"/>
                <w:szCs w:val="20"/>
              </w:rPr>
            </w:pPr>
            <w:r w:rsidRPr="009B7BC3">
              <w:rPr>
                <w:sz w:val="20"/>
                <w:szCs w:val="20"/>
              </w:rPr>
              <w:t>-3 118 784,8</w:t>
            </w:r>
          </w:p>
        </w:tc>
      </w:tr>
      <w:tr w:rsidR="009B7BC3" w:rsidRPr="009B7BC3" w:rsidTr="00716371">
        <w:trPr>
          <w:trHeight w:val="20"/>
        </w:trPr>
        <w:tc>
          <w:tcPr>
            <w:tcW w:w="0" w:type="auto"/>
            <w:vMerge/>
            <w:tcBorders>
              <w:top w:val="nil"/>
              <w:left w:val="single" w:sz="4" w:space="0" w:color="auto"/>
              <w:bottom w:val="single" w:sz="4" w:space="0" w:color="auto"/>
              <w:right w:val="single" w:sz="4" w:space="0" w:color="auto"/>
            </w:tcBorders>
            <w:vAlign w:val="center"/>
            <w:hideMark/>
          </w:tcPr>
          <w:p w:rsidR="00ED7362" w:rsidRPr="009B7BC3" w:rsidRDefault="00ED7362" w:rsidP="008C5301">
            <w:pPr>
              <w:tabs>
                <w:tab w:val="left" w:pos="567"/>
              </w:tabs>
              <w:rPr>
                <w:sz w:val="20"/>
                <w:szCs w:val="20"/>
              </w:rPr>
            </w:pPr>
          </w:p>
        </w:tc>
        <w:tc>
          <w:tcPr>
            <w:tcW w:w="5103" w:type="dxa"/>
            <w:tcBorders>
              <w:top w:val="nil"/>
              <w:left w:val="nil"/>
              <w:bottom w:val="single" w:sz="4" w:space="0" w:color="auto"/>
              <w:right w:val="single" w:sz="4" w:space="0" w:color="auto"/>
            </w:tcBorders>
            <w:shd w:val="clear" w:color="auto" w:fill="auto"/>
            <w:vAlign w:val="center"/>
            <w:hideMark/>
          </w:tcPr>
          <w:p w:rsidR="00ED7362" w:rsidRPr="009B7BC3" w:rsidRDefault="00ED7362" w:rsidP="008C5301">
            <w:pPr>
              <w:tabs>
                <w:tab w:val="left" w:pos="567"/>
              </w:tabs>
              <w:rPr>
                <w:sz w:val="20"/>
                <w:szCs w:val="20"/>
              </w:rPr>
            </w:pPr>
            <w:r w:rsidRPr="009B7BC3">
              <w:rPr>
                <w:sz w:val="20"/>
                <w:szCs w:val="20"/>
              </w:rPr>
              <w:t>Уменьшение остатков средств</w:t>
            </w:r>
          </w:p>
        </w:tc>
        <w:tc>
          <w:tcPr>
            <w:tcW w:w="1856" w:type="dxa"/>
            <w:tcBorders>
              <w:top w:val="nil"/>
              <w:left w:val="nil"/>
              <w:bottom w:val="single" w:sz="4" w:space="0" w:color="auto"/>
              <w:right w:val="single" w:sz="4" w:space="0" w:color="auto"/>
            </w:tcBorders>
            <w:shd w:val="clear" w:color="auto" w:fill="auto"/>
            <w:vAlign w:val="center"/>
            <w:hideMark/>
          </w:tcPr>
          <w:p w:rsidR="00ED7362" w:rsidRPr="009B7BC3" w:rsidRDefault="00ED7362" w:rsidP="008C5301">
            <w:pPr>
              <w:tabs>
                <w:tab w:val="left" w:pos="567"/>
              </w:tabs>
              <w:jc w:val="center"/>
              <w:rPr>
                <w:sz w:val="20"/>
                <w:szCs w:val="20"/>
              </w:rPr>
            </w:pPr>
            <w:r w:rsidRPr="009B7BC3">
              <w:rPr>
                <w:sz w:val="20"/>
                <w:szCs w:val="20"/>
              </w:rPr>
              <w:t>3 146 553,1</w:t>
            </w:r>
          </w:p>
        </w:tc>
        <w:tc>
          <w:tcPr>
            <w:tcW w:w="0" w:type="auto"/>
            <w:tcBorders>
              <w:top w:val="nil"/>
              <w:left w:val="nil"/>
              <w:bottom w:val="single" w:sz="4" w:space="0" w:color="auto"/>
              <w:right w:val="single" w:sz="4" w:space="0" w:color="auto"/>
            </w:tcBorders>
            <w:shd w:val="clear" w:color="auto" w:fill="auto"/>
            <w:vAlign w:val="center"/>
            <w:hideMark/>
          </w:tcPr>
          <w:p w:rsidR="00ED7362" w:rsidRPr="009B7BC3" w:rsidRDefault="00ED7362" w:rsidP="008C5301">
            <w:pPr>
              <w:tabs>
                <w:tab w:val="left" w:pos="567"/>
              </w:tabs>
              <w:jc w:val="center"/>
              <w:rPr>
                <w:sz w:val="20"/>
                <w:szCs w:val="20"/>
              </w:rPr>
            </w:pPr>
            <w:r w:rsidRPr="009B7BC3">
              <w:rPr>
                <w:sz w:val="20"/>
                <w:szCs w:val="20"/>
              </w:rPr>
              <w:t>3 054 500,6</w:t>
            </w:r>
          </w:p>
        </w:tc>
      </w:tr>
      <w:tr w:rsidR="00ED7362" w:rsidRPr="009B7BC3" w:rsidTr="00716371">
        <w:trPr>
          <w:trHeight w:val="20"/>
        </w:trPr>
        <w:tc>
          <w:tcPr>
            <w:tcW w:w="5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7362" w:rsidRPr="009B7BC3" w:rsidRDefault="00ED7362" w:rsidP="008C5301">
            <w:pPr>
              <w:tabs>
                <w:tab w:val="left" w:pos="567"/>
              </w:tabs>
              <w:jc w:val="center"/>
              <w:rPr>
                <w:b/>
                <w:bCs/>
                <w:sz w:val="20"/>
                <w:szCs w:val="20"/>
              </w:rPr>
            </w:pPr>
            <w:r w:rsidRPr="009B7BC3">
              <w:rPr>
                <w:b/>
                <w:bCs/>
                <w:sz w:val="20"/>
                <w:szCs w:val="20"/>
              </w:rPr>
              <w:t>Итого финансирования дефицита бюджета</w:t>
            </w:r>
          </w:p>
        </w:tc>
        <w:tc>
          <w:tcPr>
            <w:tcW w:w="1856" w:type="dxa"/>
            <w:tcBorders>
              <w:top w:val="nil"/>
              <w:left w:val="nil"/>
              <w:bottom w:val="single" w:sz="4" w:space="0" w:color="auto"/>
              <w:right w:val="single" w:sz="4" w:space="0" w:color="auto"/>
            </w:tcBorders>
            <w:shd w:val="clear" w:color="auto" w:fill="auto"/>
            <w:vAlign w:val="center"/>
            <w:hideMark/>
          </w:tcPr>
          <w:p w:rsidR="00ED7362" w:rsidRPr="009B7BC3" w:rsidRDefault="00ED7362" w:rsidP="008C5301">
            <w:pPr>
              <w:tabs>
                <w:tab w:val="left" w:pos="567"/>
              </w:tabs>
              <w:jc w:val="center"/>
              <w:rPr>
                <w:b/>
                <w:bCs/>
                <w:sz w:val="20"/>
                <w:szCs w:val="20"/>
              </w:rPr>
            </w:pPr>
            <w:r w:rsidRPr="009B7BC3">
              <w:rPr>
                <w:b/>
                <w:bCs/>
                <w:sz w:val="20"/>
                <w:szCs w:val="20"/>
              </w:rPr>
              <w:t>90 099,4</w:t>
            </w:r>
          </w:p>
        </w:tc>
        <w:tc>
          <w:tcPr>
            <w:tcW w:w="0" w:type="auto"/>
            <w:tcBorders>
              <w:top w:val="nil"/>
              <w:left w:val="nil"/>
              <w:bottom w:val="single" w:sz="4" w:space="0" w:color="auto"/>
              <w:right w:val="single" w:sz="4" w:space="0" w:color="auto"/>
            </w:tcBorders>
            <w:shd w:val="clear" w:color="auto" w:fill="auto"/>
            <w:vAlign w:val="center"/>
            <w:hideMark/>
          </w:tcPr>
          <w:p w:rsidR="00ED7362" w:rsidRPr="009B7BC3" w:rsidRDefault="00ED7362" w:rsidP="008C5301">
            <w:pPr>
              <w:tabs>
                <w:tab w:val="left" w:pos="567"/>
              </w:tabs>
              <w:jc w:val="center"/>
              <w:rPr>
                <w:b/>
                <w:bCs/>
                <w:sz w:val="20"/>
                <w:szCs w:val="20"/>
              </w:rPr>
            </w:pPr>
            <w:r w:rsidRPr="009B7BC3">
              <w:rPr>
                <w:b/>
                <w:bCs/>
                <w:sz w:val="20"/>
                <w:szCs w:val="20"/>
              </w:rPr>
              <w:t>-58 034,2</w:t>
            </w:r>
          </w:p>
        </w:tc>
      </w:tr>
    </w:tbl>
    <w:p w:rsidR="00947A9F" w:rsidRPr="009B7BC3" w:rsidRDefault="00947A9F" w:rsidP="007F5F18">
      <w:pPr>
        <w:tabs>
          <w:tab w:val="left" w:pos="567"/>
        </w:tabs>
        <w:ind w:firstLine="567"/>
        <w:rPr>
          <w:sz w:val="20"/>
          <w:szCs w:val="20"/>
        </w:rPr>
      </w:pPr>
    </w:p>
    <w:p w:rsidR="0036707E" w:rsidRPr="009B7BC3" w:rsidRDefault="002C0509" w:rsidP="007F5F18">
      <w:pPr>
        <w:tabs>
          <w:tab w:val="left" w:pos="567"/>
        </w:tabs>
        <w:autoSpaceDE w:val="0"/>
        <w:autoSpaceDN w:val="0"/>
        <w:adjustRightInd w:val="0"/>
        <w:ind w:firstLine="567"/>
        <w:jc w:val="both"/>
        <w:rPr>
          <w:sz w:val="28"/>
          <w:szCs w:val="28"/>
        </w:rPr>
      </w:pPr>
      <w:r w:rsidRPr="009B7BC3">
        <w:rPr>
          <w:sz w:val="28"/>
          <w:szCs w:val="28"/>
        </w:rPr>
        <w:t>Сведения о муниципальных заимствованиях и об объеме долговых обязательств, действовавших в 202</w:t>
      </w:r>
      <w:r w:rsidR="00897A34" w:rsidRPr="009B7BC3">
        <w:rPr>
          <w:sz w:val="28"/>
          <w:szCs w:val="28"/>
        </w:rPr>
        <w:t>4</w:t>
      </w:r>
      <w:r w:rsidRPr="009B7BC3">
        <w:rPr>
          <w:sz w:val="28"/>
          <w:szCs w:val="28"/>
        </w:rPr>
        <w:t xml:space="preserve"> году, представлены в таблице </w:t>
      </w:r>
      <w:r w:rsidR="00E869D3" w:rsidRPr="009B7BC3">
        <w:rPr>
          <w:sz w:val="28"/>
          <w:szCs w:val="28"/>
        </w:rPr>
        <w:t>2</w:t>
      </w:r>
      <w:r w:rsidR="00A40D5A" w:rsidRPr="009B7BC3">
        <w:rPr>
          <w:sz w:val="28"/>
          <w:szCs w:val="28"/>
        </w:rPr>
        <w:t>6</w:t>
      </w:r>
      <w:r w:rsidRPr="009B7BC3">
        <w:rPr>
          <w:sz w:val="28"/>
          <w:szCs w:val="28"/>
        </w:rPr>
        <w:t>.</w:t>
      </w:r>
    </w:p>
    <w:p w:rsidR="00B32676" w:rsidRPr="009B7BC3" w:rsidRDefault="00B32676" w:rsidP="007F5F18">
      <w:pPr>
        <w:tabs>
          <w:tab w:val="left" w:pos="567"/>
        </w:tabs>
        <w:autoSpaceDE w:val="0"/>
        <w:autoSpaceDN w:val="0"/>
        <w:adjustRightInd w:val="0"/>
        <w:ind w:right="140" w:firstLine="567"/>
        <w:jc w:val="right"/>
        <w:rPr>
          <w:sz w:val="20"/>
          <w:szCs w:val="20"/>
        </w:rPr>
      </w:pPr>
      <w:r w:rsidRPr="009B7BC3">
        <w:rPr>
          <w:sz w:val="20"/>
          <w:szCs w:val="20"/>
        </w:rPr>
        <w:t xml:space="preserve">Таблица </w:t>
      </w:r>
      <w:r w:rsidR="00716371" w:rsidRPr="009B7BC3">
        <w:rPr>
          <w:sz w:val="20"/>
          <w:szCs w:val="20"/>
        </w:rPr>
        <w:t>2</w:t>
      </w:r>
      <w:r w:rsidRPr="009B7BC3">
        <w:rPr>
          <w:sz w:val="20"/>
          <w:szCs w:val="20"/>
        </w:rPr>
        <w:t>6</w:t>
      </w:r>
    </w:p>
    <w:p w:rsidR="00B32676" w:rsidRPr="009B7BC3" w:rsidRDefault="00B32676" w:rsidP="007F5F18">
      <w:pPr>
        <w:tabs>
          <w:tab w:val="left" w:pos="567"/>
        </w:tabs>
        <w:autoSpaceDE w:val="0"/>
        <w:autoSpaceDN w:val="0"/>
        <w:adjustRightInd w:val="0"/>
        <w:ind w:right="140" w:firstLine="567"/>
        <w:jc w:val="right"/>
        <w:rPr>
          <w:sz w:val="20"/>
          <w:szCs w:val="20"/>
        </w:rPr>
      </w:pPr>
      <w:r w:rsidRPr="009B7BC3">
        <w:rPr>
          <w:sz w:val="20"/>
          <w:szCs w:val="20"/>
        </w:rPr>
        <w:t>(тысяч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1287"/>
        <w:gridCol w:w="834"/>
        <w:gridCol w:w="1134"/>
        <w:gridCol w:w="1134"/>
        <w:gridCol w:w="1276"/>
        <w:gridCol w:w="1236"/>
        <w:gridCol w:w="1167"/>
      </w:tblGrid>
      <w:tr w:rsidR="009B7BC3" w:rsidRPr="009B7BC3" w:rsidTr="00716371">
        <w:trPr>
          <w:trHeight w:val="20"/>
          <w:tblHeader/>
        </w:trPr>
        <w:tc>
          <w:tcPr>
            <w:tcW w:w="1168" w:type="dxa"/>
            <w:vMerge w:val="restart"/>
            <w:shd w:val="clear" w:color="auto" w:fill="C5FFE2"/>
            <w:vAlign w:val="center"/>
            <w:hideMark/>
          </w:tcPr>
          <w:p w:rsidR="00B32676" w:rsidRPr="009B7BC3" w:rsidRDefault="00B32676" w:rsidP="00716371">
            <w:pPr>
              <w:tabs>
                <w:tab w:val="left" w:pos="567"/>
              </w:tabs>
              <w:jc w:val="center"/>
              <w:rPr>
                <w:b/>
                <w:bCs/>
                <w:sz w:val="17"/>
                <w:szCs w:val="17"/>
              </w:rPr>
            </w:pPr>
            <w:r w:rsidRPr="009B7BC3">
              <w:rPr>
                <w:b/>
                <w:bCs/>
                <w:sz w:val="17"/>
                <w:szCs w:val="17"/>
              </w:rPr>
              <w:t>Остаток долговых обязательств на 01.01.24 г.</w:t>
            </w:r>
          </w:p>
        </w:tc>
        <w:tc>
          <w:tcPr>
            <w:tcW w:w="1287" w:type="dxa"/>
            <w:vMerge w:val="restart"/>
            <w:shd w:val="clear" w:color="auto" w:fill="C5FFE2"/>
            <w:vAlign w:val="center"/>
            <w:hideMark/>
          </w:tcPr>
          <w:p w:rsidR="00B32676" w:rsidRPr="009B7BC3" w:rsidRDefault="00B32676" w:rsidP="00716371">
            <w:pPr>
              <w:tabs>
                <w:tab w:val="left" w:pos="567"/>
              </w:tabs>
              <w:jc w:val="center"/>
              <w:rPr>
                <w:b/>
                <w:bCs/>
                <w:sz w:val="17"/>
                <w:szCs w:val="17"/>
              </w:rPr>
            </w:pPr>
            <w:r w:rsidRPr="009B7BC3">
              <w:rPr>
                <w:b/>
                <w:bCs/>
                <w:sz w:val="17"/>
                <w:szCs w:val="17"/>
              </w:rPr>
              <w:t>Объем привлеченных средств 2024 г</w:t>
            </w:r>
            <w:r w:rsidR="00716371" w:rsidRPr="009B7BC3">
              <w:rPr>
                <w:b/>
                <w:bCs/>
                <w:sz w:val="17"/>
                <w:szCs w:val="17"/>
              </w:rPr>
              <w:t>.</w:t>
            </w:r>
          </w:p>
        </w:tc>
        <w:tc>
          <w:tcPr>
            <w:tcW w:w="834" w:type="dxa"/>
            <w:vMerge w:val="restart"/>
            <w:shd w:val="clear" w:color="auto" w:fill="C5FFE2"/>
            <w:vAlign w:val="center"/>
            <w:hideMark/>
          </w:tcPr>
          <w:p w:rsidR="00B32676" w:rsidRPr="009B7BC3" w:rsidRDefault="00B32676" w:rsidP="00716371">
            <w:pPr>
              <w:tabs>
                <w:tab w:val="left" w:pos="567"/>
              </w:tabs>
              <w:jc w:val="center"/>
              <w:rPr>
                <w:b/>
                <w:bCs/>
                <w:sz w:val="17"/>
                <w:szCs w:val="17"/>
              </w:rPr>
            </w:pPr>
            <w:r w:rsidRPr="009B7BC3">
              <w:rPr>
                <w:b/>
                <w:bCs/>
                <w:sz w:val="17"/>
                <w:szCs w:val="17"/>
              </w:rPr>
              <w:t xml:space="preserve">Объем погашения долговых обязательств 2024 </w:t>
            </w:r>
            <w:r w:rsidR="00716371" w:rsidRPr="009B7BC3">
              <w:rPr>
                <w:b/>
                <w:bCs/>
                <w:sz w:val="17"/>
                <w:szCs w:val="17"/>
              </w:rPr>
              <w:t>г.</w:t>
            </w:r>
          </w:p>
        </w:tc>
        <w:tc>
          <w:tcPr>
            <w:tcW w:w="1134" w:type="dxa"/>
            <w:vMerge w:val="restart"/>
            <w:shd w:val="clear" w:color="auto" w:fill="C5FFE2"/>
            <w:vAlign w:val="center"/>
            <w:hideMark/>
          </w:tcPr>
          <w:p w:rsidR="00B32676" w:rsidRPr="009B7BC3" w:rsidRDefault="00B32676" w:rsidP="00716371">
            <w:pPr>
              <w:tabs>
                <w:tab w:val="left" w:pos="567"/>
              </w:tabs>
              <w:jc w:val="center"/>
              <w:rPr>
                <w:b/>
                <w:bCs/>
                <w:sz w:val="17"/>
                <w:szCs w:val="17"/>
              </w:rPr>
            </w:pPr>
            <w:r w:rsidRPr="009B7BC3">
              <w:rPr>
                <w:b/>
                <w:bCs/>
                <w:sz w:val="17"/>
                <w:szCs w:val="17"/>
              </w:rPr>
              <w:t>Остаток долговых обязательств на 01.</w:t>
            </w:r>
            <w:r w:rsidR="002E034E" w:rsidRPr="009B7BC3">
              <w:rPr>
                <w:b/>
                <w:bCs/>
                <w:sz w:val="17"/>
                <w:szCs w:val="17"/>
              </w:rPr>
              <w:t>01</w:t>
            </w:r>
            <w:r w:rsidRPr="009B7BC3">
              <w:rPr>
                <w:b/>
                <w:bCs/>
                <w:sz w:val="17"/>
                <w:szCs w:val="17"/>
              </w:rPr>
              <w:t>.2</w:t>
            </w:r>
            <w:r w:rsidR="002E034E" w:rsidRPr="009B7BC3">
              <w:rPr>
                <w:b/>
                <w:bCs/>
                <w:sz w:val="17"/>
                <w:szCs w:val="17"/>
              </w:rPr>
              <w:t>5</w:t>
            </w:r>
            <w:r w:rsidRPr="009B7BC3">
              <w:rPr>
                <w:b/>
                <w:bCs/>
                <w:sz w:val="17"/>
                <w:szCs w:val="17"/>
              </w:rPr>
              <w:t xml:space="preserve"> г. </w:t>
            </w:r>
          </w:p>
        </w:tc>
        <w:tc>
          <w:tcPr>
            <w:tcW w:w="3646" w:type="dxa"/>
            <w:gridSpan w:val="3"/>
            <w:shd w:val="clear" w:color="auto" w:fill="C5FFE2"/>
            <w:vAlign w:val="center"/>
            <w:hideMark/>
          </w:tcPr>
          <w:p w:rsidR="00B32676" w:rsidRPr="009B7BC3" w:rsidRDefault="00B32676" w:rsidP="00716371">
            <w:pPr>
              <w:tabs>
                <w:tab w:val="left" w:pos="567"/>
              </w:tabs>
              <w:jc w:val="center"/>
              <w:rPr>
                <w:b/>
                <w:bCs/>
                <w:sz w:val="17"/>
                <w:szCs w:val="17"/>
              </w:rPr>
            </w:pPr>
            <w:r w:rsidRPr="009B7BC3">
              <w:rPr>
                <w:b/>
                <w:bCs/>
                <w:sz w:val="17"/>
                <w:szCs w:val="17"/>
              </w:rPr>
              <w:t>Документ - основание</w:t>
            </w:r>
          </w:p>
        </w:tc>
        <w:tc>
          <w:tcPr>
            <w:tcW w:w="1167" w:type="dxa"/>
            <w:vMerge w:val="restart"/>
            <w:shd w:val="clear" w:color="auto" w:fill="C5FFE2"/>
            <w:vAlign w:val="center"/>
            <w:hideMark/>
          </w:tcPr>
          <w:p w:rsidR="00B32676" w:rsidRPr="009B7BC3" w:rsidRDefault="00B32676" w:rsidP="00716371">
            <w:pPr>
              <w:tabs>
                <w:tab w:val="left" w:pos="567"/>
              </w:tabs>
              <w:jc w:val="center"/>
              <w:rPr>
                <w:b/>
                <w:bCs/>
                <w:sz w:val="17"/>
                <w:szCs w:val="17"/>
              </w:rPr>
            </w:pPr>
            <w:r w:rsidRPr="009B7BC3">
              <w:rPr>
                <w:b/>
                <w:bCs/>
                <w:sz w:val="17"/>
                <w:szCs w:val="17"/>
              </w:rPr>
              <w:t>Окончание срока погашения обязательств</w:t>
            </w:r>
          </w:p>
        </w:tc>
      </w:tr>
      <w:tr w:rsidR="009B7BC3" w:rsidRPr="009B7BC3" w:rsidTr="00716371">
        <w:trPr>
          <w:trHeight w:val="20"/>
          <w:tblHeader/>
        </w:trPr>
        <w:tc>
          <w:tcPr>
            <w:tcW w:w="1168" w:type="dxa"/>
            <w:vMerge/>
            <w:shd w:val="clear" w:color="auto" w:fill="C5FFE2"/>
            <w:vAlign w:val="center"/>
            <w:hideMark/>
          </w:tcPr>
          <w:p w:rsidR="00B32676" w:rsidRPr="009B7BC3" w:rsidRDefault="00B32676" w:rsidP="00716371">
            <w:pPr>
              <w:tabs>
                <w:tab w:val="left" w:pos="567"/>
              </w:tabs>
              <w:rPr>
                <w:b/>
                <w:bCs/>
                <w:sz w:val="17"/>
                <w:szCs w:val="17"/>
              </w:rPr>
            </w:pPr>
          </w:p>
        </w:tc>
        <w:tc>
          <w:tcPr>
            <w:tcW w:w="1287" w:type="dxa"/>
            <w:vMerge/>
            <w:shd w:val="clear" w:color="auto" w:fill="C5FFE2"/>
            <w:vAlign w:val="center"/>
            <w:hideMark/>
          </w:tcPr>
          <w:p w:rsidR="00B32676" w:rsidRPr="009B7BC3" w:rsidRDefault="00B32676" w:rsidP="00716371">
            <w:pPr>
              <w:tabs>
                <w:tab w:val="left" w:pos="567"/>
              </w:tabs>
              <w:rPr>
                <w:b/>
                <w:bCs/>
                <w:sz w:val="17"/>
                <w:szCs w:val="17"/>
              </w:rPr>
            </w:pPr>
          </w:p>
        </w:tc>
        <w:tc>
          <w:tcPr>
            <w:tcW w:w="834" w:type="dxa"/>
            <w:vMerge/>
            <w:shd w:val="clear" w:color="auto" w:fill="C5FFE2"/>
            <w:vAlign w:val="center"/>
            <w:hideMark/>
          </w:tcPr>
          <w:p w:rsidR="00B32676" w:rsidRPr="009B7BC3" w:rsidRDefault="00B32676" w:rsidP="00716371">
            <w:pPr>
              <w:tabs>
                <w:tab w:val="left" w:pos="567"/>
              </w:tabs>
              <w:rPr>
                <w:b/>
                <w:bCs/>
                <w:sz w:val="17"/>
                <w:szCs w:val="17"/>
              </w:rPr>
            </w:pPr>
          </w:p>
        </w:tc>
        <w:tc>
          <w:tcPr>
            <w:tcW w:w="1134" w:type="dxa"/>
            <w:vMerge/>
            <w:shd w:val="clear" w:color="auto" w:fill="C5FFE2"/>
            <w:vAlign w:val="center"/>
            <w:hideMark/>
          </w:tcPr>
          <w:p w:rsidR="00B32676" w:rsidRPr="009B7BC3" w:rsidRDefault="00B32676" w:rsidP="00716371">
            <w:pPr>
              <w:tabs>
                <w:tab w:val="left" w:pos="567"/>
              </w:tabs>
              <w:rPr>
                <w:b/>
                <w:bCs/>
                <w:sz w:val="17"/>
                <w:szCs w:val="17"/>
              </w:rPr>
            </w:pPr>
          </w:p>
        </w:tc>
        <w:tc>
          <w:tcPr>
            <w:tcW w:w="1134" w:type="dxa"/>
            <w:shd w:val="clear" w:color="auto" w:fill="C5FFE2"/>
            <w:vAlign w:val="center"/>
            <w:hideMark/>
          </w:tcPr>
          <w:p w:rsidR="00B32676" w:rsidRPr="009B7BC3" w:rsidRDefault="00B32676" w:rsidP="00716371">
            <w:pPr>
              <w:tabs>
                <w:tab w:val="left" w:pos="567"/>
              </w:tabs>
              <w:jc w:val="center"/>
              <w:rPr>
                <w:b/>
                <w:bCs/>
                <w:sz w:val="17"/>
                <w:szCs w:val="17"/>
              </w:rPr>
            </w:pPr>
            <w:r w:rsidRPr="009B7BC3">
              <w:rPr>
                <w:b/>
                <w:bCs/>
                <w:sz w:val="17"/>
                <w:szCs w:val="17"/>
              </w:rPr>
              <w:t>Вид заимствований</w:t>
            </w:r>
          </w:p>
        </w:tc>
        <w:tc>
          <w:tcPr>
            <w:tcW w:w="1276" w:type="dxa"/>
            <w:shd w:val="clear" w:color="auto" w:fill="C5FFE2"/>
            <w:vAlign w:val="center"/>
            <w:hideMark/>
          </w:tcPr>
          <w:p w:rsidR="00B32676" w:rsidRPr="009B7BC3" w:rsidRDefault="00B32676" w:rsidP="00716371">
            <w:pPr>
              <w:tabs>
                <w:tab w:val="left" w:pos="567"/>
              </w:tabs>
              <w:jc w:val="center"/>
              <w:rPr>
                <w:b/>
                <w:bCs/>
                <w:sz w:val="17"/>
                <w:szCs w:val="17"/>
              </w:rPr>
            </w:pPr>
            <w:r w:rsidRPr="009B7BC3">
              <w:rPr>
                <w:b/>
                <w:bCs/>
                <w:sz w:val="17"/>
                <w:szCs w:val="17"/>
              </w:rPr>
              <w:t>Номер документа основания</w:t>
            </w:r>
          </w:p>
        </w:tc>
        <w:tc>
          <w:tcPr>
            <w:tcW w:w="1236" w:type="dxa"/>
            <w:shd w:val="clear" w:color="auto" w:fill="C5FFE2"/>
            <w:vAlign w:val="center"/>
            <w:hideMark/>
          </w:tcPr>
          <w:p w:rsidR="00B32676" w:rsidRPr="009B7BC3" w:rsidRDefault="00B32676" w:rsidP="00716371">
            <w:pPr>
              <w:tabs>
                <w:tab w:val="left" w:pos="567"/>
              </w:tabs>
              <w:jc w:val="center"/>
              <w:rPr>
                <w:b/>
                <w:bCs/>
                <w:sz w:val="17"/>
                <w:szCs w:val="17"/>
              </w:rPr>
            </w:pPr>
            <w:r w:rsidRPr="009B7BC3">
              <w:rPr>
                <w:b/>
                <w:bCs/>
                <w:sz w:val="17"/>
                <w:szCs w:val="17"/>
              </w:rPr>
              <w:t>Дата документа основания</w:t>
            </w:r>
          </w:p>
        </w:tc>
        <w:tc>
          <w:tcPr>
            <w:tcW w:w="1167" w:type="dxa"/>
            <w:vMerge/>
            <w:shd w:val="clear" w:color="auto" w:fill="C5FFE2"/>
            <w:vAlign w:val="center"/>
            <w:hideMark/>
          </w:tcPr>
          <w:p w:rsidR="00B32676" w:rsidRPr="009B7BC3" w:rsidRDefault="00B32676" w:rsidP="00716371">
            <w:pPr>
              <w:tabs>
                <w:tab w:val="left" w:pos="567"/>
              </w:tabs>
              <w:rPr>
                <w:b/>
                <w:bCs/>
                <w:sz w:val="17"/>
                <w:szCs w:val="17"/>
              </w:rPr>
            </w:pPr>
          </w:p>
        </w:tc>
      </w:tr>
      <w:tr w:rsidR="009B7BC3" w:rsidRPr="009B7BC3" w:rsidTr="00716371">
        <w:trPr>
          <w:trHeight w:val="20"/>
          <w:tblHeader/>
        </w:trPr>
        <w:tc>
          <w:tcPr>
            <w:tcW w:w="1168" w:type="dxa"/>
            <w:shd w:val="clear" w:color="auto" w:fill="C5FFE2"/>
            <w:vAlign w:val="center"/>
            <w:hideMark/>
          </w:tcPr>
          <w:p w:rsidR="00B32676" w:rsidRPr="009B7BC3" w:rsidRDefault="00B32676" w:rsidP="00716371">
            <w:pPr>
              <w:tabs>
                <w:tab w:val="left" w:pos="567"/>
              </w:tabs>
              <w:jc w:val="center"/>
              <w:rPr>
                <w:b/>
                <w:bCs/>
                <w:sz w:val="17"/>
                <w:szCs w:val="17"/>
              </w:rPr>
            </w:pPr>
            <w:r w:rsidRPr="009B7BC3">
              <w:rPr>
                <w:b/>
                <w:bCs/>
                <w:sz w:val="17"/>
                <w:szCs w:val="17"/>
              </w:rPr>
              <w:t>1</w:t>
            </w:r>
          </w:p>
        </w:tc>
        <w:tc>
          <w:tcPr>
            <w:tcW w:w="1287" w:type="dxa"/>
            <w:shd w:val="clear" w:color="auto" w:fill="C5FFE2"/>
            <w:vAlign w:val="center"/>
            <w:hideMark/>
          </w:tcPr>
          <w:p w:rsidR="00B32676" w:rsidRPr="009B7BC3" w:rsidRDefault="00B32676" w:rsidP="00716371">
            <w:pPr>
              <w:tabs>
                <w:tab w:val="left" w:pos="567"/>
              </w:tabs>
              <w:jc w:val="center"/>
              <w:rPr>
                <w:b/>
                <w:bCs/>
                <w:sz w:val="17"/>
                <w:szCs w:val="17"/>
              </w:rPr>
            </w:pPr>
            <w:r w:rsidRPr="009B7BC3">
              <w:rPr>
                <w:b/>
                <w:bCs/>
                <w:sz w:val="17"/>
                <w:szCs w:val="17"/>
              </w:rPr>
              <w:t>2</w:t>
            </w:r>
          </w:p>
        </w:tc>
        <w:tc>
          <w:tcPr>
            <w:tcW w:w="834" w:type="dxa"/>
            <w:shd w:val="clear" w:color="auto" w:fill="C5FFE2"/>
            <w:vAlign w:val="center"/>
            <w:hideMark/>
          </w:tcPr>
          <w:p w:rsidR="00B32676" w:rsidRPr="009B7BC3" w:rsidRDefault="00B32676" w:rsidP="00716371">
            <w:pPr>
              <w:tabs>
                <w:tab w:val="left" w:pos="567"/>
              </w:tabs>
              <w:jc w:val="center"/>
              <w:rPr>
                <w:b/>
                <w:bCs/>
                <w:sz w:val="17"/>
                <w:szCs w:val="17"/>
              </w:rPr>
            </w:pPr>
            <w:r w:rsidRPr="009B7BC3">
              <w:rPr>
                <w:b/>
                <w:bCs/>
                <w:sz w:val="17"/>
                <w:szCs w:val="17"/>
              </w:rPr>
              <w:t>3</w:t>
            </w:r>
          </w:p>
        </w:tc>
        <w:tc>
          <w:tcPr>
            <w:tcW w:w="1134" w:type="dxa"/>
            <w:shd w:val="clear" w:color="auto" w:fill="C5FFE2"/>
            <w:vAlign w:val="center"/>
            <w:hideMark/>
          </w:tcPr>
          <w:p w:rsidR="00B32676" w:rsidRPr="009B7BC3" w:rsidRDefault="00B32676" w:rsidP="00716371">
            <w:pPr>
              <w:tabs>
                <w:tab w:val="left" w:pos="567"/>
              </w:tabs>
              <w:jc w:val="center"/>
              <w:rPr>
                <w:b/>
                <w:bCs/>
                <w:sz w:val="17"/>
                <w:szCs w:val="17"/>
              </w:rPr>
            </w:pPr>
            <w:r w:rsidRPr="009B7BC3">
              <w:rPr>
                <w:b/>
                <w:bCs/>
                <w:sz w:val="17"/>
                <w:szCs w:val="17"/>
              </w:rPr>
              <w:t>4</w:t>
            </w:r>
          </w:p>
        </w:tc>
        <w:tc>
          <w:tcPr>
            <w:tcW w:w="1134" w:type="dxa"/>
            <w:shd w:val="clear" w:color="auto" w:fill="C5FFE2"/>
            <w:vAlign w:val="center"/>
            <w:hideMark/>
          </w:tcPr>
          <w:p w:rsidR="00B32676" w:rsidRPr="009B7BC3" w:rsidRDefault="00B32676" w:rsidP="00716371">
            <w:pPr>
              <w:tabs>
                <w:tab w:val="left" w:pos="567"/>
              </w:tabs>
              <w:jc w:val="center"/>
              <w:rPr>
                <w:b/>
                <w:bCs/>
                <w:sz w:val="17"/>
                <w:szCs w:val="17"/>
              </w:rPr>
            </w:pPr>
            <w:r w:rsidRPr="009B7BC3">
              <w:rPr>
                <w:b/>
                <w:bCs/>
                <w:sz w:val="17"/>
                <w:szCs w:val="17"/>
              </w:rPr>
              <w:t>5</w:t>
            </w:r>
          </w:p>
        </w:tc>
        <w:tc>
          <w:tcPr>
            <w:tcW w:w="1276" w:type="dxa"/>
            <w:shd w:val="clear" w:color="auto" w:fill="C5FFE2"/>
            <w:vAlign w:val="center"/>
            <w:hideMark/>
          </w:tcPr>
          <w:p w:rsidR="00B32676" w:rsidRPr="009B7BC3" w:rsidRDefault="00B32676" w:rsidP="00716371">
            <w:pPr>
              <w:tabs>
                <w:tab w:val="left" w:pos="567"/>
              </w:tabs>
              <w:jc w:val="center"/>
              <w:rPr>
                <w:b/>
                <w:bCs/>
                <w:sz w:val="17"/>
                <w:szCs w:val="17"/>
              </w:rPr>
            </w:pPr>
            <w:r w:rsidRPr="009B7BC3">
              <w:rPr>
                <w:b/>
                <w:bCs/>
                <w:sz w:val="17"/>
                <w:szCs w:val="17"/>
              </w:rPr>
              <w:t>6</w:t>
            </w:r>
          </w:p>
        </w:tc>
        <w:tc>
          <w:tcPr>
            <w:tcW w:w="1236" w:type="dxa"/>
            <w:shd w:val="clear" w:color="auto" w:fill="C5FFE2"/>
            <w:vAlign w:val="center"/>
            <w:hideMark/>
          </w:tcPr>
          <w:p w:rsidR="00B32676" w:rsidRPr="009B7BC3" w:rsidRDefault="00B32676" w:rsidP="00716371">
            <w:pPr>
              <w:tabs>
                <w:tab w:val="left" w:pos="567"/>
              </w:tabs>
              <w:jc w:val="center"/>
              <w:rPr>
                <w:b/>
                <w:bCs/>
                <w:sz w:val="17"/>
                <w:szCs w:val="17"/>
              </w:rPr>
            </w:pPr>
            <w:r w:rsidRPr="009B7BC3">
              <w:rPr>
                <w:b/>
                <w:bCs/>
                <w:sz w:val="17"/>
                <w:szCs w:val="17"/>
              </w:rPr>
              <w:t>7</w:t>
            </w:r>
          </w:p>
        </w:tc>
        <w:tc>
          <w:tcPr>
            <w:tcW w:w="1167" w:type="dxa"/>
            <w:shd w:val="clear" w:color="auto" w:fill="C5FFE2"/>
            <w:vAlign w:val="center"/>
            <w:hideMark/>
          </w:tcPr>
          <w:p w:rsidR="00B32676" w:rsidRPr="009B7BC3" w:rsidRDefault="00B32676" w:rsidP="00716371">
            <w:pPr>
              <w:tabs>
                <w:tab w:val="left" w:pos="567"/>
              </w:tabs>
              <w:jc w:val="center"/>
              <w:rPr>
                <w:b/>
                <w:bCs/>
                <w:sz w:val="17"/>
                <w:szCs w:val="17"/>
              </w:rPr>
            </w:pPr>
            <w:r w:rsidRPr="009B7BC3">
              <w:rPr>
                <w:b/>
                <w:bCs/>
                <w:sz w:val="17"/>
                <w:szCs w:val="17"/>
              </w:rPr>
              <w:t>8</w:t>
            </w:r>
          </w:p>
        </w:tc>
      </w:tr>
      <w:tr w:rsidR="009B7BC3" w:rsidRPr="009B7BC3" w:rsidTr="00716371">
        <w:trPr>
          <w:trHeight w:val="20"/>
        </w:trPr>
        <w:tc>
          <w:tcPr>
            <w:tcW w:w="1168" w:type="dxa"/>
            <w:shd w:val="clear" w:color="auto" w:fill="auto"/>
            <w:vAlign w:val="center"/>
            <w:hideMark/>
          </w:tcPr>
          <w:p w:rsidR="00B32676" w:rsidRPr="009B7BC3" w:rsidRDefault="00B32676" w:rsidP="00716371">
            <w:pPr>
              <w:tabs>
                <w:tab w:val="left" w:pos="567"/>
              </w:tabs>
              <w:jc w:val="center"/>
              <w:rPr>
                <w:sz w:val="17"/>
                <w:szCs w:val="17"/>
              </w:rPr>
            </w:pPr>
            <w:r w:rsidRPr="009B7BC3">
              <w:rPr>
                <w:sz w:val="17"/>
                <w:szCs w:val="17"/>
              </w:rPr>
              <w:t>50 000,00</w:t>
            </w:r>
          </w:p>
        </w:tc>
        <w:tc>
          <w:tcPr>
            <w:tcW w:w="1287" w:type="dxa"/>
            <w:shd w:val="clear" w:color="auto" w:fill="auto"/>
            <w:vAlign w:val="center"/>
            <w:hideMark/>
          </w:tcPr>
          <w:p w:rsidR="00B32676" w:rsidRPr="009B7BC3" w:rsidRDefault="00B32676" w:rsidP="00716371">
            <w:pPr>
              <w:tabs>
                <w:tab w:val="left" w:pos="567"/>
              </w:tabs>
              <w:jc w:val="center"/>
              <w:rPr>
                <w:sz w:val="17"/>
                <w:szCs w:val="17"/>
              </w:rPr>
            </w:pPr>
            <w:r w:rsidRPr="009B7BC3">
              <w:rPr>
                <w:sz w:val="17"/>
                <w:szCs w:val="17"/>
              </w:rPr>
              <w:t> </w:t>
            </w:r>
          </w:p>
        </w:tc>
        <w:tc>
          <w:tcPr>
            <w:tcW w:w="834" w:type="dxa"/>
            <w:shd w:val="clear" w:color="auto" w:fill="auto"/>
            <w:vAlign w:val="center"/>
            <w:hideMark/>
          </w:tcPr>
          <w:p w:rsidR="00B32676" w:rsidRPr="009B7BC3" w:rsidRDefault="00B32676" w:rsidP="00716371">
            <w:pPr>
              <w:tabs>
                <w:tab w:val="left" w:pos="567"/>
              </w:tabs>
              <w:jc w:val="center"/>
              <w:rPr>
                <w:sz w:val="17"/>
                <w:szCs w:val="17"/>
              </w:rPr>
            </w:pPr>
            <w:r w:rsidRPr="009B7BC3">
              <w:rPr>
                <w:sz w:val="17"/>
                <w:szCs w:val="17"/>
              </w:rPr>
              <w:t> </w:t>
            </w:r>
          </w:p>
        </w:tc>
        <w:tc>
          <w:tcPr>
            <w:tcW w:w="1134" w:type="dxa"/>
            <w:shd w:val="clear" w:color="auto" w:fill="auto"/>
            <w:vAlign w:val="center"/>
            <w:hideMark/>
          </w:tcPr>
          <w:p w:rsidR="00B32676" w:rsidRPr="009B7BC3" w:rsidRDefault="00B32676" w:rsidP="00716371">
            <w:pPr>
              <w:tabs>
                <w:tab w:val="left" w:pos="567"/>
              </w:tabs>
              <w:jc w:val="center"/>
              <w:rPr>
                <w:sz w:val="17"/>
                <w:szCs w:val="17"/>
              </w:rPr>
            </w:pPr>
            <w:r w:rsidRPr="009B7BC3">
              <w:rPr>
                <w:sz w:val="17"/>
                <w:szCs w:val="17"/>
              </w:rPr>
              <w:t>50 000,00</w:t>
            </w:r>
          </w:p>
        </w:tc>
        <w:tc>
          <w:tcPr>
            <w:tcW w:w="1134" w:type="dxa"/>
            <w:shd w:val="clear" w:color="auto" w:fill="auto"/>
            <w:vAlign w:val="center"/>
            <w:hideMark/>
          </w:tcPr>
          <w:p w:rsidR="00B32676" w:rsidRPr="009B7BC3" w:rsidRDefault="00B32676" w:rsidP="00716371">
            <w:pPr>
              <w:tabs>
                <w:tab w:val="left" w:pos="567"/>
              </w:tabs>
              <w:jc w:val="center"/>
              <w:rPr>
                <w:sz w:val="17"/>
                <w:szCs w:val="17"/>
              </w:rPr>
            </w:pPr>
            <w:r w:rsidRPr="009B7BC3">
              <w:rPr>
                <w:sz w:val="17"/>
                <w:szCs w:val="17"/>
              </w:rPr>
              <w:t>Бюджетный кредит</w:t>
            </w:r>
          </w:p>
        </w:tc>
        <w:tc>
          <w:tcPr>
            <w:tcW w:w="1276" w:type="dxa"/>
            <w:shd w:val="clear" w:color="auto" w:fill="auto"/>
            <w:vAlign w:val="center"/>
            <w:hideMark/>
          </w:tcPr>
          <w:p w:rsidR="00B32676" w:rsidRPr="009B7BC3" w:rsidRDefault="00B32676" w:rsidP="00716371">
            <w:pPr>
              <w:tabs>
                <w:tab w:val="left" w:pos="567"/>
              </w:tabs>
              <w:jc w:val="center"/>
              <w:rPr>
                <w:sz w:val="17"/>
                <w:szCs w:val="17"/>
              </w:rPr>
            </w:pPr>
            <w:r w:rsidRPr="009B7BC3">
              <w:rPr>
                <w:sz w:val="17"/>
                <w:szCs w:val="17"/>
              </w:rPr>
              <w:t>05-01-08/168</w:t>
            </w:r>
          </w:p>
        </w:tc>
        <w:tc>
          <w:tcPr>
            <w:tcW w:w="1236" w:type="dxa"/>
            <w:shd w:val="clear" w:color="auto" w:fill="auto"/>
            <w:vAlign w:val="center"/>
            <w:hideMark/>
          </w:tcPr>
          <w:p w:rsidR="00B32676" w:rsidRPr="009B7BC3" w:rsidRDefault="00B32676" w:rsidP="00716371">
            <w:pPr>
              <w:tabs>
                <w:tab w:val="left" w:pos="567"/>
              </w:tabs>
              <w:jc w:val="center"/>
              <w:rPr>
                <w:sz w:val="17"/>
                <w:szCs w:val="17"/>
              </w:rPr>
            </w:pPr>
            <w:r w:rsidRPr="009B7BC3">
              <w:rPr>
                <w:sz w:val="17"/>
                <w:szCs w:val="17"/>
              </w:rPr>
              <w:t>22.09.2022</w:t>
            </w:r>
          </w:p>
        </w:tc>
        <w:tc>
          <w:tcPr>
            <w:tcW w:w="1167" w:type="dxa"/>
            <w:shd w:val="clear" w:color="auto" w:fill="auto"/>
            <w:vAlign w:val="center"/>
            <w:hideMark/>
          </w:tcPr>
          <w:p w:rsidR="00B32676" w:rsidRPr="009B7BC3" w:rsidRDefault="00B32676" w:rsidP="00716371">
            <w:pPr>
              <w:tabs>
                <w:tab w:val="left" w:pos="567"/>
              </w:tabs>
              <w:jc w:val="center"/>
              <w:rPr>
                <w:sz w:val="17"/>
                <w:szCs w:val="17"/>
              </w:rPr>
            </w:pPr>
            <w:r w:rsidRPr="009B7BC3">
              <w:rPr>
                <w:sz w:val="17"/>
                <w:szCs w:val="17"/>
              </w:rPr>
              <w:t>11.04.2025</w:t>
            </w:r>
          </w:p>
        </w:tc>
      </w:tr>
      <w:tr w:rsidR="009B7BC3" w:rsidRPr="009B7BC3" w:rsidTr="00716371">
        <w:trPr>
          <w:trHeight w:val="20"/>
        </w:trPr>
        <w:tc>
          <w:tcPr>
            <w:tcW w:w="1168" w:type="dxa"/>
            <w:shd w:val="clear" w:color="auto" w:fill="auto"/>
            <w:vAlign w:val="center"/>
            <w:hideMark/>
          </w:tcPr>
          <w:p w:rsidR="00B32676" w:rsidRPr="009B7BC3" w:rsidRDefault="00B32676" w:rsidP="00716371">
            <w:pPr>
              <w:tabs>
                <w:tab w:val="left" w:pos="567"/>
              </w:tabs>
              <w:jc w:val="center"/>
              <w:rPr>
                <w:sz w:val="17"/>
                <w:szCs w:val="17"/>
              </w:rPr>
            </w:pPr>
            <w:r w:rsidRPr="009B7BC3">
              <w:rPr>
                <w:sz w:val="17"/>
                <w:szCs w:val="17"/>
                <w:lang w:val="en-US"/>
              </w:rPr>
              <w:t>33 750,0</w:t>
            </w:r>
          </w:p>
        </w:tc>
        <w:tc>
          <w:tcPr>
            <w:tcW w:w="1287" w:type="dxa"/>
            <w:shd w:val="clear" w:color="auto" w:fill="auto"/>
            <w:vAlign w:val="center"/>
            <w:hideMark/>
          </w:tcPr>
          <w:p w:rsidR="00B32676" w:rsidRPr="009B7BC3" w:rsidRDefault="00B32676" w:rsidP="00716371">
            <w:pPr>
              <w:tabs>
                <w:tab w:val="left" w:pos="567"/>
              </w:tabs>
              <w:jc w:val="center"/>
              <w:rPr>
                <w:sz w:val="17"/>
                <w:szCs w:val="17"/>
              </w:rPr>
            </w:pPr>
            <w:r w:rsidRPr="009B7BC3">
              <w:rPr>
                <w:sz w:val="17"/>
                <w:szCs w:val="17"/>
              </w:rPr>
              <w:t> </w:t>
            </w:r>
          </w:p>
        </w:tc>
        <w:tc>
          <w:tcPr>
            <w:tcW w:w="834" w:type="dxa"/>
            <w:shd w:val="clear" w:color="auto" w:fill="auto"/>
            <w:vAlign w:val="center"/>
            <w:hideMark/>
          </w:tcPr>
          <w:p w:rsidR="00B32676" w:rsidRPr="009B7BC3" w:rsidRDefault="00B32676" w:rsidP="00716371">
            <w:pPr>
              <w:tabs>
                <w:tab w:val="left" w:pos="567"/>
              </w:tabs>
              <w:jc w:val="center"/>
              <w:rPr>
                <w:sz w:val="17"/>
                <w:szCs w:val="17"/>
              </w:rPr>
            </w:pPr>
            <w:r w:rsidRPr="009B7BC3">
              <w:rPr>
                <w:sz w:val="17"/>
                <w:szCs w:val="17"/>
              </w:rPr>
              <w:t>33 750,0 </w:t>
            </w:r>
          </w:p>
        </w:tc>
        <w:tc>
          <w:tcPr>
            <w:tcW w:w="1134" w:type="dxa"/>
            <w:shd w:val="clear" w:color="auto" w:fill="auto"/>
            <w:vAlign w:val="center"/>
            <w:hideMark/>
          </w:tcPr>
          <w:p w:rsidR="00B32676" w:rsidRPr="009B7BC3" w:rsidRDefault="00B32676" w:rsidP="00716371">
            <w:pPr>
              <w:tabs>
                <w:tab w:val="left" w:pos="567"/>
              </w:tabs>
              <w:jc w:val="center"/>
              <w:rPr>
                <w:sz w:val="17"/>
                <w:szCs w:val="17"/>
              </w:rPr>
            </w:pPr>
            <w:r w:rsidRPr="009B7BC3">
              <w:rPr>
                <w:sz w:val="17"/>
                <w:szCs w:val="17"/>
              </w:rPr>
              <w:t>0,00</w:t>
            </w:r>
          </w:p>
        </w:tc>
        <w:tc>
          <w:tcPr>
            <w:tcW w:w="1134" w:type="dxa"/>
            <w:shd w:val="clear" w:color="auto" w:fill="auto"/>
            <w:vAlign w:val="center"/>
            <w:hideMark/>
          </w:tcPr>
          <w:p w:rsidR="00B32676" w:rsidRPr="009B7BC3" w:rsidRDefault="00B32676" w:rsidP="00716371">
            <w:pPr>
              <w:tabs>
                <w:tab w:val="left" w:pos="567"/>
              </w:tabs>
              <w:jc w:val="center"/>
              <w:rPr>
                <w:sz w:val="17"/>
                <w:szCs w:val="17"/>
              </w:rPr>
            </w:pPr>
            <w:r w:rsidRPr="009B7BC3">
              <w:rPr>
                <w:sz w:val="17"/>
                <w:szCs w:val="17"/>
              </w:rPr>
              <w:t>Бюджетный кредит</w:t>
            </w:r>
          </w:p>
        </w:tc>
        <w:tc>
          <w:tcPr>
            <w:tcW w:w="1276" w:type="dxa"/>
            <w:shd w:val="clear" w:color="auto" w:fill="auto"/>
            <w:vAlign w:val="center"/>
            <w:hideMark/>
          </w:tcPr>
          <w:p w:rsidR="00B32676" w:rsidRPr="009B7BC3" w:rsidRDefault="00B32676" w:rsidP="00716371">
            <w:pPr>
              <w:tabs>
                <w:tab w:val="left" w:pos="567"/>
              </w:tabs>
              <w:jc w:val="center"/>
              <w:rPr>
                <w:sz w:val="17"/>
                <w:szCs w:val="17"/>
              </w:rPr>
            </w:pPr>
            <w:r w:rsidRPr="009B7BC3">
              <w:rPr>
                <w:sz w:val="17"/>
                <w:szCs w:val="17"/>
              </w:rPr>
              <w:t>05-01-08/162</w:t>
            </w:r>
          </w:p>
        </w:tc>
        <w:tc>
          <w:tcPr>
            <w:tcW w:w="1236" w:type="dxa"/>
            <w:shd w:val="clear" w:color="auto" w:fill="auto"/>
            <w:vAlign w:val="center"/>
            <w:hideMark/>
          </w:tcPr>
          <w:p w:rsidR="00B32676" w:rsidRPr="009B7BC3" w:rsidRDefault="00B32676" w:rsidP="00716371">
            <w:pPr>
              <w:tabs>
                <w:tab w:val="left" w:pos="567"/>
              </w:tabs>
              <w:jc w:val="center"/>
              <w:rPr>
                <w:sz w:val="17"/>
                <w:szCs w:val="17"/>
              </w:rPr>
            </w:pPr>
            <w:r w:rsidRPr="009B7BC3">
              <w:rPr>
                <w:sz w:val="17"/>
                <w:szCs w:val="17"/>
              </w:rPr>
              <w:t>22.09.2022</w:t>
            </w:r>
          </w:p>
        </w:tc>
        <w:tc>
          <w:tcPr>
            <w:tcW w:w="1167" w:type="dxa"/>
            <w:shd w:val="clear" w:color="auto" w:fill="auto"/>
            <w:vAlign w:val="center"/>
            <w:hideMark/>
          </w:tcPr>
          <w:p w:rsidR="00B32676" w:rsidRPr="009B7BC3" w:rsidRDefault="00B32676" w:rsidP="00716371">
            <w:pPr>
              <w:tabs>
                <w:tab w:val="left" w:pos="567"/>
              </w:tabs>
              <w:jc w:val="center"/>
              <w:rPr>
                <w:sz w:val="17"/>
                <w:szCs w:val="17"/>
              </w:rPr>
            </w:pPr>
            <w:r w:rsidRPr="009B7BC3">
              <w:rPr>
                <w:sz w:val="17"/>
                <w:szCs w:val="17"/>
              </w:rPr>
              <w:t>26.12.2024</w:t>
            </w:r>
          </w:p>
        </w:tc>
      </w:tr>
      <w:tr w:rsidR="009B7BC3" w:rsidRPr="009B7BC3" w:rsidTr="00716371">
        <w:trPr>
          <w:trHeight w:val="20"/>
        </w:trPr>
        <w:tc>
          <w:tcPr>
            <w:tcW w:w="1168" w:type="dxa"/>
            <w:shd w:val="clear" w:color="auto" w:fill="auto"/>
            <w:vAlign w:val="center"/>
            <w:hideMark/>
          </w:tcPr>
          <w:p w:rsidR="00B32676" w:rsidRPr="009B7BC3" w:rsidRDefault="00B32676" w:rsidP="00716371">
            <w:pPr>
              <w:tabs>
                <w:tab w:val="left" w:pos="567"/>
              </w:tabs>
              <w:jc w:val="center"/>
              <w:rPr>
                <w:sz w:val="17"/>
                <w:szCs w:val="17"/>
              </w:rPr>
            </w:pPr>
            <w:r w:rsidRPr="009B7BC3">
              <w:rPr>
                <w:sz w:val="17"/>
                <w:szCs w:val="17"/>
              </w:rPr>
              <w:t>24 000,00</w:t>
            </w:r>
          </w:p>
        </w:tc>
        <w:tc>
          <w:tcPr>
            <w:tcW w:w="1287" w:type="dxa"/>
            <w:shd w:val="clear" w:color="auto" w:fill="auto"/>
            <w:vAlign w:val="center"/>
            <w:hideMark/>
          </w:tcPr>
          <w:p w:rsidR="00B32676" w:rsidRPr="009B7BC3" w:rsidRDefault="00B32676" w:rsidP="00716371">
            <w:pPr>
              <w:tabs>
                <w:tab w:val="left" w:pos="567"/>
              </w:tabs>
              <w:jc w:val="center"/>
              <w:rPr>
                <w:sz w:val="17"/>
                <w:szCs w:val="17"/>
              </w:rPr>
            </w:pPr>
            <w:r w:rsidRPr="009B7BC3">
              <w:rPr>
                <w:sz w:val="17"/>
                <w:szCs w:val="17"/>
              </w:rPr>
              <w:t> </w:t>
            </w:r>
          </w:p>
        </w:tc>
        <w:tc>
          <w:tcPr>
            <w:tcW w:w="834" w:type="dxa"/>
            <w:shd w:val="clear" w:color="auto" w:fill="auto"/>
            <w:vAlign w:val="center"/>
            <w:hideMark/>
          </w:tcPr>
          <w:p w:rsidR="00B32676" w:rsidRPr="009B7BC3" w:rsidRDefault="00B32676" w:rsidP="00716371">
            <w:pPr>
              <w:tabs>
                <w:tab w:val="left" w:pos="567"/>
              </w:tabs>
              <w:jc w:val="center"/>
              <w:rPr>
                <w:sz w:val="17"/>
                <w:szCs w:val="17"/>
              </w:rPr>
            </w:pPr>
            <w:r w:rsidRPr="009B7BC3">
              <w:rPr>
                <w:sz w:val="17"/>
                <w:szCs w:val="17"/>
              </w:rPr>
              <w:t> </w:t>
            </w:r>
          </w:p>
        </w:tc>
        <w:tc>
          <w:tcPr>
            <w:tcW w:w="1134" w:type="dxa"/>
            <w:shd w:val="clear" w:color="auto" w:fill="auto"/>
            <w:vAlign w:val="center"/>
            <w:hideMark/>
          </w:tcPr>
          <w:p w:rsidR="00B32676" w:rsidRPr="009B7BC3" w:rsidRDefault="00B32676" w:rsidP="00716371">
            <w:pPr>
              <w:tabs>
                <w:tab w:val="left" w:pos="567"/>
              </w:tabs>
              <w:jc w:val="center"/>
              <w:rPr>
                <w:sz w:val="17"/>
                <w:szCs w:val="17"/>
              </w:rPr>
            </w:pPr>
            <w:r w:rsidRPr="009B7BC3">
              <w:rPr>
                <w:sz w:val="17"/>
                <w:szCs w:val="17"/>
              </w:rPr>
              <w:t>24 000,00</w:t>
            </w:r>
          </w:p>
        </w:tc>
        <w:tc>
          <w:tcPr>
            <w:tcW w:w="1134" w:type="dxa"/>
            <w:shd w:val="clear" w:color="auto" w:fill="auto"/>
            <w:vAlign w:val="center"/>
            <w:hideMark/>
          </w:tcPr>
          <w:p w:rsidR="00B32676" w:rsidRPr="009B7BC3" w:rsidRDefault="00B32676" w:rsidP="00716371">
            <w:pPr>
              <w:tabs>
                <w:tab w:val="left" w:pos="567"/>
              </w:tabs>
              <w:jc w:val="center"/>
              <w:rPr>
                <w:sz w:val="17"/>
                <w:szCs w:val="17"/>
              </w:rPr>
            </w:pPr>
            <w:r w:rsidRPr="009B7BC3">
              <w:rPr>
                <w:sz w:val="17"/>
                <w:szCs w:val="17"/>
              </w:rPr>
              <w:t>Бюджетный кредит</w:t>
            </w:r>
          </w:p>
        </w:tc>
        <w:tc>
          <w:tcPr>
            <w:tcW w:w="1276" w:type="dxa"/>
            <w:shd w:val="clear" w:color="auto" w:fill="auto"/>
            <w:vAlign w:val="center"/>
            <w:hideMark/>
          </w:tcPr>
          <w:p w:rsidR="00B32676" w:rsidRPr="009B7BC3" w:rsidRDefault="00B32676" w:rsidP="00716371">
            <w:pPr>
              <w:tabs>
                <w:tab w:val="left" w:pos="567"/>
              </w:tabs>
              <w:jc w:val="center"/>
              <w:rPr>
                <w:sz w:val="17"/>
                <w:szCs w:val="17"/>
              </w:rPr>
            </w:pPr>
            <w:r w:rsidRPr="009B7BC3">
              <w:rPr>
                <w:sz w:val="17"/>
                <w:szCs w:val="17"/>
              </w:rPr>
              <w:t>05-01-08/87</w:t>
            </w:r>
          </w:p>
        </w:tc>
        <w:tc>
          <w:tcPr>
            <w:tcW w:w="1236" w:type="dxa"/>
            <w:shd w:val="clear" w:color="auto" w:fill="auto"/>
            <w:vAlign w:val="center"/>
            <w:hideMark/>
          </w:tcPr>
          <w:p w:rsidR="00B32676" w:rsidRPr="009B7BC3" w:rsidRDefault="00B32676" w:rsidP="00716371">
            <w:pPr>
              <w:tabs>
                <w:tab w:val="left" w:pos="567"/>
              </w:tabs>
              <w:jc w:val="center"/>
              <w:rPr>
                <w:sz w:val="17"/>
                <w:szCs w:val="17"/>
              </w:rPr>
            </w:pPr>
            <w:r w:rsidRPr="009B7BC3">
              <w:rPr>
                <w:sz w:val="17"/>
                <w:szCs w:val="17"/>
              </w:rPr>
              <w:t>01.08.2023</w:t>
            </w:r>
          </w:p>
        </w:tc>
        <w:tc>
          <w:tcPr>
            <w:tcW w:w="1167" w:type="dxa"/>
            <w:shd w:val="clear" w:color="auto" w:fill="auto"/>
            <w:vAlign w:val="center"/>
            <w:hideMark/>
          </w:tcPr>
          <w:p w:rsidR="00B32676" w:rsidRPr="009B7BC3" w:rsidRDefault="00B32676" w:rsidP="00716371">
            <w:pPr>
              <w:tabs>
                <w:tab w:val="left" w:pos="567"/>
              </w:tabs>
              <w:jc w:val="center"/>
              <w:rPr>
                <w:sz w:val="17"/>
                <w:szCs w:val="17"/>
              </w:rPr>
            </w:pPr>
            <w:r w:rsidRPr="009B7BC3">
              <w:rPr>
                <w:sz w:val="17"/>
                <w:szCs w:val="17"/>
              </w:rPr>
              <w:t>10.07.2025</w:t>
            </w:r>
          </w:p>
        </w:tc>
      </w:tr>
      <w:tr w:rsidR="009B7BC3" w:rsidRPr="009B7BC3" w:rsidTr="00716371">
        <w:trPr>
          <w:trHeight w:val="20"/>
        </w:trPr>
        <w:tc>
          <w:tcPr>
            <w:tcW w:w="1168" w:type="dxa"/>
            <w:shd w:val="clear" w:color="auto" w:fill="auto"/>
            <w:vAlign w:val="center"/>
          </w:tcPr>
          <w:p w:rsidR="00B32676" w:rsidRPr="009B7BC3" w:rsidRDefault="00B32676" w:rsidP="00716371">
            <w:pPr>
              <w:tabs>
                <w:tab w:val="left" w:pos="567"/>
              </w:tabs>
              <w:jc w:val="center"/>
              <w:rPr>
                <w:sz w:val="17"/>
                <w:szCs w:val="17"/>
              </w:rPr>
            </w:pPr>
          </w:p>
        </w:tc>
        <w:tc>
          <w:tcPr>
            <w:tcW w:w="1287" w:type="dxa"/>
            <w:shd w:val="clear" w:color="auto" w:fill="auto"/>
            <w:vAlign w:val="center"/>
          </w:tcPr>
          <w:p w:rsidR="00B32676" w:rsidRPr="009B7BC3" w:rsidRDefault="00B32676" w:rsidP="00716371">
            <w:pPr>
              <w:tabs>
                <w:tab w:val="left" w:pos="567"/>
              </w:tabs>
              <w:jc w:val="center"/>
              <w:rPr>
                <w:sz w:val="17"/>
                <w:szCs w:val="17"/>
              </w:rPr>
            </w:pPr>
            <w:r w:rsidRPr="009B7BC3">
              <w:rPr>
                <w:sz w:val="17"/>
                <w:szCs w:val="17"/>
              </w:rPr>
              <w:t>40 000,00</w:t>
            </w:r>
          </w:p>
        </w:tc>
        <w:tc>
          <w:tcPr>
            <w:tcW w:w="834" w:type="dxa"/>
            <w:shd w:val="clear" w:color="auto" w:fill="auto"/>
            <w:vAlign w:val="center"/>
          </w:tcPr>
          <w:p w:rsidR="00B32676" w:rsidRPr="009B7BC3" w:rsidRDefault="00B32676" w:rsidP="00716371">
            <w:pPr>
              <w:tabs>
                <w:tab w:val="left" w:pos="567"/>
              </w:tabs>
              <w:jc w:val="center"/>
              <w:rPr>
                <w:sz w:val="17"/>
                <w:szCs w:val="17"/>
              </w:rPr>
            </w:pPr>
          </w:p>
        </w:tc>
        <w:tc>
          <w:tcPr>
            <w:tcW w:w="1134" w:type="dxa"/>
            <w:shd w:val="clear" w:color="auto" w:fill="auto"/>
            <w:vAlign w:val="center"/>
          </w:tcPr>
          <w:p w:rsidR="00B32676" w:rsidRPr="009B7BC3" w:rsidRDefault="00B32676" w:rsidP="00716371">
            <w:pPr>
              <w:tabs>
                <w:tab w:val="left" w:pos="567"/>
              </w:tabs>
              <w:jc w:val="center"/>
              <w:rPr>
                <w:sz w:val="17"/>
                <w:szCs w:val="17"/>
              </w:rPr>
            </w:pPr>
            <w:r w:rsidRPr="009B7BC3">
              <w:rPr>
                <w:sz w:val="17"/>
                <w:szCs w:val="17"/>
              </w:rPr>
              <w:t>40 000,00</w:t>
            </w:r>
          </w:p>
        </w:tc>
        <w:tc>
          <w:tcPr>
            <w:tcW w:w="1134" w:type="dxa"/>
            <w:shd w:val="clear" w:color="auto" w:fill="auto"/>
            <w:vAlign w:val="center"/>
          </w:tcPr>
          <w:p w:rsidR="00B32676" w:rsidRPr="009B7BC3" w:rsidRDefault="00B32676" w:rsidP="00716371">
            <w:pPr>
              <w:tabs>
                <w:tab w:val="left" w:pos="567"/>
              </w:tabs>
              <w:jc w:val="center"/>
              <w:rPr>
                <w:sz w:val="17"/>
                <w:szCs w:val="17"/>
              </w:rPr>
            </w:pPr>
            <w:r w:rsidRPr="009B7BC3">
              <w:rPr>
                <w:sz w:val="17"/>
                <w:szCs w:val="17"/>
              </w:rPr>
              <w:t>Бюджетный кредит</w:t>
            </w:r>
          </w:p>
        </w:tc>
        <w:tc>
          <w:tcPr>
            <w:tcW w:w="1276" w:type="dxa"/>
            <w:shd w:val="clear" w:color="auto" w:fill="auto"/>
            <w:vAlign w:val="center"/>
          </w:tcPr>
          <w:p w:rsidR="00B32676" w:rsidRPr="009B7BC3" w:rsidRDefault="00B32676" w:rsidP="00716371">
            <w:pPr>
              <w:tabs>
                <w:tab w:val="left" w:pos="567"/>
              </w:tabs>
              <w:jc w:val="center"/>
              <w:rPr>
                <w:sz w:val="17"/>
                <w:szCs w:val="17"/>
              </w:rPr>
            </w:pPr>
            <w:r w:rsidRPr="009B7BC3">
              <w:rPr>
                <w:sz w:val="17"/>
                <w:szCs w:val="17"/>
              </w:rPr>
              <w:t>05-01-08/30</w:t>
            </w:r>
          </w:p>
        </w:tc>
        <w:tc>
          <w:tcPr>
            <w:tcW w:w="1236" w:type="dxa"/>
            <w:shd w:val="clear" w:color="auto" w:fill="auto"/>
            <w:vAlign w:val="center"/>
          </w:tcPr>
          <w:p w:rsidR="00B32676" w:rsidRPr="009B7BC3" w:rsidRDefault="00B32676" w:rsidP="00716371">
            <w:pPr>
              <w:tabs>
                <w:tab w:val="left" w:pos="567"/>
              </w:tabs>
              <w:jc w:val="center"/>
              <w:rPr>
                <w:sz w:val="17"/>
                <w:szCs w:val="17"/>
              </w:rPr>
            </w:pPr>
            <w:r w:rsidRPr="009B7BC3">
              <w:rPr>
                <w:sz w:val="17"/>
                <w:szCs w:val="17"/>
              </w:rPr>
              <w:t>13.03.2024</w:t>
            </w:r>
          </w:p>
        </w:tc>
        <w:tc>
          <w:tcPr>
            <w:tcW w:w="1167" w:type="dxa"/>
            <w:shd w:val="clear" w:color="auto" w:fill="auto"/>
            <w:vAlign w:val="center"/>
          </w:tcPr>
          <w:p w:rsidR="00B32676" w:rsidRPr="009B7BC3" w:rsidRDefault="00B32676" w:rsidP="00716371">
            <w:pPr>
              <w:tabs>
                <w:tab w:val="left" w:pos="567"/>
              </w:tabs>
              <w:jc w:val="center"/>
              <w:rPr>
                <w:sz w:val="17"/>
                <w:szCs w:val="17"/>
              </w:rPr>
            </w:pPr>
            <w:r w:rsidRPr="009B7BC3">
              <w:rPr>
                <w:sz w:val="17"/>
                <w:szCs w:val="17"/>
              </w:rPr>
              <w:t>13.03.2027</w:t>
            </w:r>
          </w:p>
        </w:tc>
      </w:tr>
      <w:tr w:rsidR="00716371" w:rsidRPr="009B7BC3" w:rsidTr="00716371">
        <w:trPr>
          <w:trHeight w:val="20"/>
        </w:trPr>
        <w:tc>
          <w:tcPr>
            <w:tcW w:w="1168" w:type="dxa"/>
            <w:shd w:val="clear" w:color="auto" w:fill="auto"/>
            <w:vAlign w:val="center"/>
            <w:hideMark/>
          </w:tcPr>
          <w:p w:rsidR="00B32676" w:rsidRPr="009B7BC3" w:rsidRDefault="00B32676" w:rsidP="00716371">
            <w:pPr>
              <w:tabs>
                <w:tab w:val="left" w:pos="567"/>
              </w:tabs>
              <w:jc w:val="center"/>
              <w:rPr>
                <w:b/>
                <w:bCs/>
                <w:sz w:val="17"/>
                <w:szCs w:val="17"/>
              </w:rPr>
            </w:pPr>
            <w:r w:rsidRPr="009B7BC3">
              <w:rPr>
                <w:b/>
                <w:bCs/>
                <w:sz w:val="17"/>
                <w:szCs w:val="17"/>
              </w:rPr>
              <w:t>107 750,0</w:t>
            </w:r>
          </w:p>
        </w:tc>
        <w:tc>
          <w:tcPr>
            <w:tcW w:w="1287" w:type="dxa"/>
            <w:shd w:val="clear" w:color="auto" w:fill="auto"/>
            <w:vAlign w:val="center"/>
          </w:tcPr>
          <w:p w:rsidR="00B32676" w:rsidRPr="009B7BC3" w:rsidRDefault="00B32676" w:rsidP="00716371">
            <w:pPr>
              <w:tabs>
                <w:tab w:val="left" w:pos="567"/>
              </w:tabs>
              <w:jc w:val="center"/>
              <w:rPr>
                <w:b/>
                <w:bCs/>
                <w:sz w:val="17"/>
                <w:szCs w:val="17"/>
              </w:rPr>
            </w:pPr>
            <w:r w:rsidRPr="009B7BC3">
              <w:rPr>
                <w:b/>
                <w:bCs/>
                <w:sz w:val="17"/>
                <w:szCs w:val="17"/>
              </w:rPr>
              <w:t>40 000,00</w:t>
            </w:r>
          </w:p>
        </w:tc>
        <w:tc>
          <w:tcPr>
            <w:tcW w:w="834" w:type="dxa"/>
            <w:shd w:val="clear" w:color="auto" w:fill="auto"/>
            <w:vAlign w:val="center"/>
          </w:tcPr>
          <w:p w:rsidR="00B32676" w:rsidRPr="009B7BC3" w:rsidRDefault="00B32676" w:rsidP="00716371">
            <w:pPr>
              <w:tabs>
                <w:tab w:val="left" w:pos="567"/>
              </w:tabs>
              <w:jc w:val="center"/>
              <w:rPr>
                <w:b/>
                <w:bCs/>
                <w:sz w:val="17"/>
                <w:szCs w:val="17"/>
              </w:rPr>
            </w:pPr>
            <w:r w:rsidRPr="009B7BC3">
              <w:rPr>
                <w:b/>
                <w:bCs/>
                <w:sz w:val="17"/>
                <w:szCs w:val="17"/>
              </w:rPr>
              <w:t>33 750,0</w:t>
            </w:r>
          </w:p>
        </w:tc>
        <w:tc>
          <w:tcPr>
            <w:tcW w:w="1134" w:type="dxa"/>
            <w:shd w:val="clear" w:color="auto" w:fill="auto"/>
            <w:vAlign w:val="center"/>
            <w:hideMark/>
          </w:tcPr>
          <w:p w:rsidR="00B32676" w:rsidRPr="009B7BC3" w:rsidRDefault="00B32676" w:rsidP="00716371">
            <w:pPr>
              <w:tabs>
                <w:tab w:val="left" w:pos="567"/>
              </w:tabs>
              <w:jc w:val="center"/>
              <w:rPr>
                <w:b/>
                <w:bCs/>
                <w:sz w:val="17"/>
                <w:szCs w:val="17"/>
              </w:rPr>
            </w:pPr>
            <w:r w:rsidRPr="009B7BC3">
              <w:rPr>
                <w:b/>
                <w:bCs/>
                <w:sz w:val="17"/>
                <w:szCs w:val="17"/>
              </w:rPr>
              <w:t>114 000,0</w:t>
            </w:r>
          </w:p>
        </w:tc>
        <w:tc>
          <w:tcPr>
            <w:tcW w:w="4813" w:type="dxa"/>
            <w:gridSpan w:val="4"/>
            <w:shd w:val="clear" w:color="auto" w:fill="auto"/>
            <w:vAlign w:val="center"/>
            <w:hideMark/>
          </w:tcPr>
          <w:p w:rsidR="00B32676" w:rsidRPr="009B7BC3" w:rsidRDefault="00B32676" w:rsidP="00716371">
            <w:pPr>
              <w:tabs>
                <w:tab w:val="left" w:pos="567"/>
              </w:tabs>
              <w:jc w:val="center"/>
              <w:rPr>
                <w:b/>
                <w:bCs/>
                <w:sz w:val="17"/>
                <w:szCs w:val="17"/>
              </w:rPr>
            </w:pPr>
            <w:r w:rsidRPr="009B7BC3">
              <w:rPr>
                <w:b/>
                <w:bCs/>
                <w:sz w:val="17"/>
                <w:szCs w:val="17"/>
              </w:rPr>
              <w:t>Х</w:t>
            </w:r>
          </w:p>
        </w:tc>
      </w:tr>
    </w:tbl>
    <w:p w:rsidR="00B32676" w:rsidRPr="009B7BC3" w:rsidRDefault="00B32676" w:rsidP="007F5F18">
      <w:pPr>
        <w:tabs>
          <w:tab w:val="left" w:pos="567"/>
        </w:tabs>
        <w:ind w:firstLine="567"/>
        <w:jc w:val="both"/>
        <w:rPr>
          <w:sz w:val="28"/>
          <w:szCs w:val="28"/>
        </w:rPr>
      </w:pPr>
    </w:p>
    <w:p w:rsidR="003D61D9" w:rsidRPr="009B7BC3" w:rsidRDefault="003D61D9" w:rsidP="007F5F18">
      <w:pPr>
        <w:tabs>
          <w:tab w:val="left" w:pos="567"/>
        </w:tabs>
        <w:ind w:firstLine="567"/>
        <w:jc w:val="both"/>
        <w:rPr>
          <w:sz w:val="28"/>
          <w:szCs w:val="28"/>
        </w:rPr>
      </w:pPr>
      <w:r w:rsidRPr="009B7BC3">
        <w:rPr>
          <w:sz w:val="28"/>
          <w:szCs w:val="28"/>
        </w:rPr>
        <w:t>На начало отчетного года действовало три бюджетных кредита, полученны</w:t>
      </w:r>
      <w:r w:rsidR="00B1008F" w:rsidRPr="009B7BC3">
        <w:rPr>
          <w:sz w:val="28"/>
          <w:szCs w:val="28"/>
        </w:rPr>
        <w:t>е</w:t>
      </w:r>
      <w:r w:rsidRPr="009B7BC3">
        <w:rPr>
          <w:sz w:val="28"/>
          <w:szCs w:val="28"/>
        </w:rPr>
        <w:t xml:space="preserve"> муниципалитетом в 202</w:t>
      </w:r>
      <w:r w:rsidR="00B1008F" w:rsidRPr="009B7BC3">
        <w:rPr>
          <w:sz w:val="28"/>
          <w:szCs w:val="28"/>
        </w:rPr>
        <w:t>2, 2023</w:t>
      </w:r>
      <w:r w:rsidRPr="009B7BC3">
        <w:rPr>
          <w:sz w:val="28"/>
          <w:szCs w:val="28"/>
        </w:rPr>
        <w:t xml:space="preserve"> годах из окружного бюджета, сумма долга по которым составила 107 750,0 тысяч рублей. </w:t>
      </w:r>
    </w:p>
    <w:p w:rsidR="003D61D9" w:rsidRPr="009B7BC3" w:rsidRDefault="003D61D9" w:rsidP="007F5F18">
      <w:pPr>
        <w:tabs>
          <w:tab w:val="left" w:pos="567"/>
        </w:tabs>
        <w:autoSpaceDE w:val="0"/>
        <w:autoSpaceDN w:val="0"/>
        <w:adjustRightInd w:val="0"/>
        <w:ind w:firstLine="567"/>
        <w:jc w:val="both"/>
        <w:rPr>
          <w:sz w:val="28"/>
          <w:szCs w:val="28"/>
        </w:rPr>
      </w:pPr>
      <w:r w:rsidRPr="009B7BC3">
        <w:rPr>
          <w:sz w:val="28"/>
          <w:szCs w:val="28"/>
        </w:rPr>
        <w:t>В 2024 году были привлечены заемные средства (бюджетный кредит) в объеме 40 000,0 тысяч рублей.</w:t>
      </w:r>
    </w:p>
    <w:p w:rsidR="00685F97" w:rsidRPr="009B7BC3" w:rsidRDefault="00B1008F" w:rsidP="007F5F18">
      <w:pPr>
        <w:tabs>
          <w:tab w:val="left" w:pos="480"/>
          <w:tab w:val="left" w:pos="567"/>
        </w:tabs>
        <w:ind w:firstLine="567"/>
        <w:jc w:val="both"/>
        <w:rPr>
          <w:sz w:val="28"/>
          <w:szCs w:val="28"/>
        </w:rPr>
      </w:pPr>
      <w:r w:rsidRPr="009B7BC3">
        <w:rPr>
          <w:sz w:val="28"/>
          <w:szCs w:val="28"/>
        </w:rPr>
        <w:t xml:space="preserve">В 2024 году </w:t>
      </w:r>
      <w:r w:rsidR="00CF781C" w:rsidRPr="009B7BC3">
        <w:rPr>
          <w:sz w:val="28"/>
          <w:szCs w:val="28"/>
        </w:rPr>
        <w:t>произведено погашение бюджетного кредита в объеме 33 750,0 тысяч рублей, полученного в 2022 году из окружного бюджета на поддержку мер по обеспечению сбалансированности бюджета городского округа Анадырь, и направленного на осуществление расходов бюджета: по приобретению 3 однокомнатных квартир для переселения граждан из аварийного жилья; предоставлению гражданам денежной компенсации взамен изымаемого жилого помещения (собственность жителей) при переселении из аварийного жилья; предоставлению денежной компенсации ООО «Сириус» (собственник нежилого помещения) взамен изымаемого нежилого помещения при переселении из аварийного жилья.</w:t>
      </w:r>
    </w:p>
    <w:p w:rsidR="00CF781C" w:rsidRPr="009B7BC3" w:rsidRDefault="00CF781C" w:rsidP="007F5F18">
      <w:pPr>
        <w:tabs>
          <w:tab w:val="left" w:pos="480"/>
          <w:tab w:val="left" w:pos="567"/>
        </w:tabs>
        <w:ind w:firstLine="567"/>
        <w:jc w:val="both"/>
        <w:rPr>
          <w:sz w:val="28"/>
          <w:szCs w:val="28"/>
        </w:rPr>
      </w:pPr>
      <w:r w:rsidRPr="009B7BC3">
        <w:rPr>
          <w:sz w:val="28"/>
          <w:szCs w:val="28"/>
        </w:rPr>
        <w:lastRenderedPageBreak/>
        <w:t>По состоянию на 01 января 2025 года действующие долговые обязательства муниципального образования составили 114 000,0 тысяч рублей, являются среднесрочными (часть 4</w:t>
      </w:r>
      <w:r w:rsidR="00B1008F" w:rsidRPr="009B7BC3">
        <w:rPr>
          <w:sz w:val="28"/>
          <w:szCs w:val="28"/>
        </w:rPr>
        <w:t xml:space="preserve"> статьи 100 Бюджетного кодекса</w:t>
      </w:r>
      <w:r w:rsidRPr="009B7BC3">
        <w:rPr>
          <w:sz w:val="28"/>
          <w:szCs w:val="28"/>
        </w:rPr>
        <w:t>) и предусмотрены к погашению в 2025, 2027 годах.</w:t>
      </w:r>
    </w:p>
    <w:p w:rsidR="00825731" w:rsidRPr="009B7BC3" w:rsidRDefault="00825731" w:rsidP="007F5F18">
      <w:pPr>
        <w:tabs>
          <w:tab w:val="left" w:pos="567"/>
        </w:tabs>
        <w:autoSpaceDE w:val="0"/>
        <w:autoSpaceDN w:val="0"/>
        <w:adjustRightInd w:val="0"/>
        <w:ind w:firstLine="567"/>
        <w:jc w:val="both"/>
        <w:outlineLvl w:val="0"/>
        <w:rPr>
          <w:sz w:val="28"/>
          <w:szCs w:val="28"/>
        </w:rPr>
      </w:pPr>
      <w:r w:rsidRPr="009B7BC3">
        <w:rPr>
          <w:sz w:val="28"/>
          <w:szCs w:val="28"/>
        </w:rPr>
        <w:t xml:space="preserve">Действующими являются </w:t>
      </w:r>
      <w:r w:rsidR="000B3DAD" w:rsidRPr="009B7BC3">
        <w:rPr>
          <w:sz w:val="28"/>
          <w:szCs w:val="28"/>
        </w:rPr>
        <w:t>три</w:t>
      </w:r>
      <w:r w:rsidRPr="009B7BC3">
        <w:rPr>
          <w:sz w:val="28"/>
          <w:szCs w:val="28"/>
        </w:rPr>
        <w:t xml:space="preserve"> бюджетны</w:t>
      </w:r>
      <w:r w:rsidR="004A6303" w:rsidRPr="009B7BC3">
        <w:rPr>
          <w:sz w:val="28"/>
          <w:szCs w:val="28"/>
        </w:rPr>
        <w:t>х</w:t>
      </w:r>
      <w:r w:rsidRPr="009B7BC3">
        <w:rPr>
          <w:sz w:val="28"/>
          <w:szCs w:val="28"/>
        </w:rPr>
        <w:t xml:space="preserve"> кредит</w:t>
      </w:r>
      <w:r w:rsidR="004A6303" w:rsidRPr="009B7BC3">
        <w:rPr>
          <w:sz w:val="28"/>
          <w:szCs w:val="28"/>
        </w:rPr>
        <w:t>а</w:t>
      </w:r>
      <w:r w:rsidRPr="009B7BC3">
        <w:rPr>
          <w:sz w:val="28"/>
          <w:szCs w:val="28"/>
        </w:rPr>
        <w:t xml:space="preserve">, полученные муниципалитетом в </w:t>
      </w:r>
      <w:r w:rsidR="000B3DAD" w:rsidRPr="009B7BC3">
        <w:rPr>
          <w:sz w:val="28"/>
          <w:szCs w:val="28"/>
        </w:rPr>
        <w:t xml:space="preserve">3 </w:t>
      </w:r>
      <w:r w:rsidRPr="009B7BC3">
        <w:rPr>
          <w:sz w:val="28"/>
          <w:szCs w:val="28"/>
        </w:rPr>
        <w:t>квартале 202</w:t>
      </w:r>
      <w:r w:rsidR="000B3DAD" w:rsidRPr="009B7BC3">
        <w:rPr>
          <w:sz w:val="28"/>
          <w:szCs w:val="28"/>
        </w:rPr>
        <w:t>2</w:t>
      </w:r>
      <w:r w:rsidRPr="009B7BC3">
        <w:rPr>
          <w:sz w:val="28"/>
          <w:szCs w:val="28"/>
        </w:rPr>
        <w:t xml:space="preserve"> года</w:t>
      </w:r>
      <w:r w:rsidR="000B3DAD" w:rsidRPr="009B7BC3">
        <w:rPr>
          <w:sz w:val="28"/>
          <w:szCs w:val="28"/>
        </w:rPr>
        <w:t xml:space="preserve"> </w:t>
      </w:r>
      <w:r w:rsidRPr="009B7BC3">
        <w:rPr>
          <w:sz w:val="28"/>
          <w:szCs w:val="28"/>
        </w:rPr>
        <w:t xml:space="preserve">и 3 квартале 2023 года </w:t>
      </w:r>
      <w:r w:rsidR="00CF781C" w:rsidRPr="009B7BC3">
        <w:rPr>
          <w:sz w:val="28"/>
          <w:szCs w:val="28"/>
        </w:rPr>
        <w:t xml:space="preserve">и 1 квартале 2024 года, </w:t>
      </w:r>
      <w:r w:rsidRPr="009B7BC3">
        <w:rPr>
          <w:sz w:val="28"/>
          <w:szCs w:val="28"/>
        </w:rPr>
        <w:t>из них:</w:t>
      </w:r>
    </w:p>
    <w:p w:rsidR="00825731" w:rsidRPr="009B7BC3" w:rsidRDefault="00825731" w:rsidP="007F5F18">
      <w:pPr>
        <w:tabs>
          <w:tab w:val="left" w:pos="480"/>
          <w:tab w:val="left" w:pos="567"/>
        </w:tabs>
        <w:ind w:firstLine="567"/>
        <w:jc w:val="both"/>
        <w:rPr>
          <w:sz w:val="28"/>
          <w:szCs w:val="28"/>
        </w:rPr>
      </w:pPr>
      <w:r w:rsidRPr="009B7BC3">
        <w:rPr>
          <w:sz w:val="28"/>
          <w:szCs w:val="28"/>
        </w:rPr>
        <w:t>50 000,0 тысяч рублей – кредит предоставлен из окружного бюджета на поддержку мер по обеспечению сбалансированности бюджета городского округа Анадырь в 2022 году, в целях осуществления расходов бюджета:</w:t>
      </w:r>
      <w:r w:rsidR="008B2616" w:rsidRPr="009B7BC3">
        <w:rPr>
          <w:sz w:val="28"/>
          <w:szCs w:val="28"/>
        </w:rPr>
        <w:t xml:space="preserve"> </w:t>
      </w:r>
      <w:r w:rsidRPr="009B7BC3">
        <w:rPr>
          <w:sz w:val="28"/>
          <w:szCs w:val="28"/>
        </w:rPr>
        <w:t>на приобретение 4 двухкомнатных, 2 однокомнатных квартир для переселения граждан из аварийного жилья;</w:t>
      </w:r>
      <w:r w:rsidR="00685F97" w:rsidRPr="009B7BC3">
        <w:rPr>
          <w:sz w:val="28"/>
          <w:szCs w:val="28"/>
        </w:rPr>
        <w:t xml:space="preserve"> </w:t>
      </w:r>
      <w:r w:rsidRPr="009B7BC3">
        <w:rPr>
          <w:sz w:val="28"/>
          <w:szCs w:val="28"/>
        </w:rPr>
        <w:t xml:space="preserve">предоставление гражданам денежной компенсации взамен изымаемого жилого помещения (собственность жителей) при </w:t>
      </w:r>
      <w:r w:rsidR="00CF781C" w:rsidRPr="009B7BC3">
        <w:rPr>
          <w:sz w:val="28"/>
          <w:szCs w:val="28"/>
        </w:rPr>
        <w:t>переселении из аварийного жилья;</w:t>
      </w:r>
      <w:r w:rsidRPr="009B7BC3">
        <w:rPr>
          <w:sz w:val="28"/>
          <w:szCs w:val="28"/>
        </w:rPr>
        <w:t xml:space="preserve"> </w:t>
      </w:r>
    </w:p>
    <w:p w:rsidR="00825731" w:rsidRPr="009B7BC3" w:rsidRDefault="00825731" w:rsidP="007F5F18">
      <w:pPr>
        <w:tabs>
          <w:tab w:val="left" w:pos="480"/>
          <w:tab w:val="left" w:pos="567"/>
        </w:tabs>
        <w:ind w:right="140" w:firstLine="567"/>
        <w:jc w:val="both"/>
        <w:rPr>
          <w:sz w:val="28"/>
          <w:szCs w:val="28"/>
        </w:rPr>
      </w:pPr>
      <w:r w:rsidRPr="009B7BC3">
        <w:rPr>
          <w:sz w:val="28"/>
          <w:szCs w:val="28"/>
        </w:rPr>
        <w:t>24 000,0 тысяч рублей – кредит предоставлен из окружного бюджета на частичное покрытие дефицита бюджета городского округа Анадырь со сроко</w:t>
      </w:r>
      <w:r w:rsidR="00CF781C" w:rsidRPr="009B7BC3">
        <w:rPr>
          <w:sz w:val="28"/>
          <w:szCs w:val="28"/>
        </w:rPr>
        <w:t>м возврата до 10 июля 2025 года;</w:t>
      </w:r>
    </w:p>
    <w:p w:rsidR="00897A34" w:rsidRPr="009B7BC3" w:rsidRDefault="00CF781C" w:rsidP="007F5F18">
      <w:pPr>
        <w:tabs>
          <w:tab w:val="left" w:pos="480"/>
          <w:tab w:val="left" w:pos="567"/>
        </w:tabs>
        <w:ind w:right="140" w:firstLine="567"/>
        <w:jc w:val="both"/>
        <w:rPr>
          <w:bCs/>
          <w:sz w:val="28"/>
          <w:szCs w:val="28"/>
        </w:rPr>
      </w:pPr>
      <w:r w:rsidRPr="009B7BC3">
        <w:rPr>
          <w:sz w:val="28"/>
          <w:szCs w:val="28"/>
        </w:rPr>
        <w:t>40 000,0</w:t>
      </w:r>
      <w:r w:rsidR="00D1278F" w:rsidRPr="009B7BC3">
        <w:rPr>
          <w:sz w:val="28"/>
          <w:szCs w:val="28"/>
        </w:rPr>
        <w:t xml:space="preserve"> тысяч рублей</w:t>
      </w:r>
      <w:r w:rsidRPr="009B7BC3">
        <w:rPr>
          <w:sz w:val="28"/>
          <w:szCs w:val="28"/>
        </w:rPr>
        <w:t xml:space="preserve"> – кредит предоставлен из окружного бюджета </w:t>
      </w:r>
      <w:r w:rsidR="00F179E5" w:rsidRPr="009B7BC3">
        <w:rPr>
          <w:bCs/>
          <w:sz w:val="28"/>
          <w:szCs w:val="28"/>
        </w:rPr>
        <w:t xml:space="preserve">на </w:t>
      </w:r>
      <w:r w:rsidR="00F179E5" w:rsidRPr="009B7BC3">
        <w:rPr>
          <w:sz w:val="28"/>
          <w:szCs w:val="28"/>
        </w:rPr>
        <w:t>поддержку мер по обеспечению сбалансированности бюджета городского округа Анадырь в 2024 году, в целях осуществления расходов бюджета (</w:t>
      </w:r>
      <w:r w:rsidR="00F179E5" w:rsidRPr="009B7BC3">
        <w:rPr>
          <w:bCs/>
          <w:sz w:val="28"/>
          <w:szCs w:val="28"/>
        </w:rPr>
        <w:t xml:space="preserve">на приобретение 3 однокомнатных квартир для переселения граждан из аварийного жилья), </w:t>
      </w:r>
      <w:r w:rsidRPr="009B7BC3">
        <w:rPr>
          <w:sz w:val="28"/>
          <w:szCs w:val="28"/>
        </w:rPr>
        <w:t>со сроком возврата до 13 марта 2027 года.</w:t>
      </w:r>
      <w:r w:rsidR="00825731" w:rsidRPr="009B7BC3">
        <w:rPr>
          <w:bCs/>
          <w:sz w:val="28"/>
          <w:szCs w:val="28"/>
        </w:rPr>
        <w:tab/>
      </w:r>
    </w:p>
    <w:p w:rsidR="00897A34" w:rsidRPr="009B7BC3" w:rsidRDefault="00897A34" w:rsidP="007F5F18">
      <w:pPr>
        <w:tabs>
          <w:tab w:val="left" w:pos="567"/>
        </w:tabs>
        <w:autoSpaceDE w:val="0"/>
        <w:autoSpaceDN w:val="0"/>
        <w:adjustRightInd w:val="0"/>
        <w:ind w:firstLine="567"/>
        <w:jc w:val="both"/>
        <w:rPr>
          <w:sz w:val="28"/>
          <w:szCs w:val="28"/>
        </w:rPr>
      </w:pPr>
      <w:r w:rsidRPr="009B7BC3">
        <w:rPr>
          <w:sz w:val="28"/>
          <w:szCs w:val="28"/>
        </w:rPr>
        <w:t>Положениями абзаца 3 статьи 120 Бюджетного кодекса установлено, что учет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w:t>
      </w:r>
    </w:p>
    <w:p w:rsidR="00825731" w:rsidRPr="009B7BC3" w:rsidRDefault="00825731" w:rsidP="007F5F18">
      <w:pPr>
        <w:tabs>
          <w:tab w:val="left" w:pos="567"/>
        </w:tabs>
        <w:autoSpaceDE w:val="0"/>
        <w:autoSpaceDN w:val="0"/>
        <w:adjustRightInd w:val="0"/>
        <w:ind w:firstLine="567"/>
        <w:jc w:val="both"/>
        <w:rPr>
          <w:sz w:val="28"/>
          <w:szCs w:val="28"/>
        </w:rPr>
      </w:pPr>
      <w:r w:rsidRPr="009B7BC3">
        <w:rPr>
          <w:sz w:val="28"/>
          <w:szCs w:val="28"/>
        </w:rPr>
        <w:t xml:space="preserve">Во исполнение требований </w:t>
      </w:r>
      <w:hyperlink r:id="rId21" w:history="1">
        <w:r w:rsidRPr="009B7BC3">
          <w:rPr>
            <w:sz w:val="28"/>
            <w:szCs w:val="28"/>
          </w:rPr>
          <w:t>статей 120</w:t>
        </w:r>
      </w:hyperlink>
      <w:r w:rsidRPr="009B7BC3">
        <w:rPr>
          <w:sz w:val="28"/>
          <w:szCs w:val="28"/>
        </w:rPr>
        <w:t xml:space="preserve"> и </w:t>
      </w:r>
      <w:hyperlink r:id="rId22" w:history="1">
        <w:r w:rsidRPr="009B7BC3">
          <w:rPr>
            <w:sz w:val="28"/>
            <w:szCs w:val="28"/>
          </w:rPr>
          <w:t>121</w:t>
        </w:r>
      </w:hyperlink>
      <w:r w:rsidRPr="009B7BC3">
        <w:rPr>
          <w:sz w:val="28"/>
          <w:szCs w:val="28"/>
        </w:rPr>
        <w:t xml:space="preserve"> Бюджетного кодекса учет и регистрация долговых обязательств городского округа Анадырь осуществляются в муниципальной долговой книге, ведение которой в отчетном периоде регулировалось </w:t>
      </w:r>
      <w:hyperlink r:id="rId23" w:history="1">
        <w:r w:rsidRPr="009B7BC3">
          <w:rPr>
            <w:sz w:val="28"/>
            <w:szCs w:val="28"/>
          </w:rPr>
          <w:t>порядком</w:t>
        </w:r>
      </w:hyperlink>
      <w:r w:rsidRPr="009B7BC3">
        <w:rPr>
          <w:sz w:val="28"/>
          <w:szCs w:val="28"/>
        </w:rPr>
        <w:t>, утвержденным Постановлением Администрации №64</w:t>
      </w:r>
      <w:r w:rsidRPr="009B7BC3">
        <w:rPr>
          <w:rStyle w:val="aff2"/>
          <w:szCs w:val="28"/>
        </w:rPr>
        <w:footnoteReference w:id="42"/>
      </w:r>
      <w:r w:rsidRPr="009B7BC3">
        <w:rPr>
          <w:szCs w:val="28"/>
        </w:rPr>
        <w:t>.</w:t>
      </w:r>
    </w:p>
    <w:p w:rsidR="00825731" w:rsidRPr="009B7BC3" w:rsidRDefault="00825731" w:rsidP="007F5F18">
      <w:pPr>
        <w:tabs>
          <w:tab w:val="left" w:pos="567"/>
        </w:tabs>
        <w:ind w:right="140" w:firstLine="567"/>
        <w:jc w:val="both"/>
        <w:rPr>
          <w:sz w:val="28"/>
          <w:szCs w:val="28"/>
        </w:rPr>
      </w:pPr>
      <w:r w:rsidRPr="009B7BC3">
        <w:rPr>
          <w:sz w:val="28"/>
          <w:szCs w:val="28"/>
        </w:rPr>
        <w:t xml:space="preserve">В соответствии с </w:t>
      </w:r>
      <w:hyperlink r:id="rId24" w:history="1">
        <w:r w:rsidRPr="009B7BC3">
          <w:rPr>
            <w:sz w:val="28"/>
            <w:szCs w:val="28"/>
          </w:rPr>
          <w:t>пунктом 5 статьи 121</w:t>
        </w:r>
      </w:hyperlink>
      <w:r w:rsidRPr="009B7BC3">
        <w:rPr>
          <w:sz w:val="28"/>
          <w:szCs w:val="28"/>
        </w:rPr>
        <w:t xml:space="preserve"> Бюджетного кодекса, на основании Порядка передачи информации о долговых обязательствах, отраженной в  муниципальных долговых книгах муниципальных образований Чукотского автономного округа, утвержденного Приказом Департамента финансов, экономики и имущественных отношений Чукотского автономного округа от 24 сентября 2010 года №93, информация о долговых обязательствах городского округа Анадырь ежемесячно </w:t>
      </w:r>
      <w:r w:rsidRPr="009B7BC3">
        <w:rPr>
          <w:sz w:val="28"/>
          <w:szCs w:val="28"/>
        </w:rPr>
        <w:lastRenderedPageBreak/>
        <w:t>предоставлялась в Департамент</w:t>
      </w:r>
      <w:r w:rsidR="00CF781C" w:rsidRPr="009B7BC3">
        <w:rPr>
          <w:sz w:val="28"/>
          <w:szCs w:val="28"/>
        </w:rPr>
        <w:t xml:space="preserve"> финансов, экономики и имущественных отношений Чукотского автономного округа</w:t>
      </w:r>
      <w:r w:rsidRPr="009B7BC3">
        <w:rPr>
          <w:sz w:val="28"/>
          <w:szCs w:val="28"/>
        </w:rPr>
        <w:t>.</w:t>
      </w:r>
    </w:p>
    <w:p w:rsidR="00825731" w:rsidRPr="009B7BC3" w:rsidRDefault="00825731" w:rsidP="007F5F18">
      <w:pPr>
        <w:tabs>
          <w:tab w:val="left" w:pos="567"/>
        </w:tabs>
        <w:ind w:firstLine="567"/>
        <w:jc w:val="both"/>
        <w:rPr>
          <w:sz w:val="28"/>
          <w:szCs w:val="28"/>
        </w:rPr>
      </w:pPr>
      <w:r w:rsidRPr="009B7BC3">
        <w:rPr>
          <w:sz w:val="28"/>
          <w:szCs w:val="28"/>
        </w:rPr>
        <w:t>Муниципальные гарантии в отчетном периоде не предусматривались и не предоставлялись</w:t>
      </w:r>
      <w:r w:rsidR="000B5346" w:rsidRPr="009B7BC3">
        <w:rPr>
          <w:sz w:val="28"/>
          <w:szCs w:val="28"/>
        </w:rPr>
        <w:t>, что соответствует пункту 14 Решения о бюджете</w:t>
      </w:r>
      <w:r w:rsidRPr="009B7BC3">
        <w:rPr>
          <w:sz w:val="28"/>
          <w:szCs w:val="28"/>
        </w:rPr>
        <w:t>.</w:t>
      </w:r>
    </w:p>
    <w:bookmarkEnd w:id="0"/>
    <w:p w:rsidR="00C13A74" w:rsidRPr="009B7BC3" w:rsidRDefault="00C13A74" w:rsidP="007F5F18">
      <w:pPr>
        <w:tabs>
          <w:tab w:val="left" w:pos="567"/>
        </w:tabs>
        <w:autoSpaceDE w:val="0"/>
        <w:autoSpaceDN w:val="0"/>
        <w:adjustRightInd w:val="0"/>
        <w:ind w:firstLine="567"/>
        <w:jc w:val="both"/>
        <w:outlineLvl w:val="0"/>
        <w:rPr>
          <w:b/>
          <w:sz w:val="28"/>
          <w:szCs w:val="28"/>
        </w:rPr>
      </w:pPr>
    </w:p>
    <w:p w:rsidR="00956320" w:rsidRPr="009B7BC3" w:rsidRDefault="002C0509" w:rsidP="007F5F18">
      <w:pPr>
        <w:tabs>
          <w:tab w:val="left" w:pos="567"/>
        </w:tabs>
        <w:ind w:firstLine="567"/>
        <w:jc w:val="both"/>
        <w:rPr>
          <w:b/>
          <w:sz w:val="28"/>
          <w:szCs w:val="28"/>
        </w:rPr>
      </w:pPr>
      <w:r w:rsidRPr="009B7BC3">
        <w:rPr>
          <w:b/>
          <w:sz w:val="28"/>
          <w:szCs w:val="28"/>
        </w:rPr>
        <w:t xml:space="preserve">Выводы: </w:t>
      </w:r>
    </w:p>
    <w:p w:rsidR="00693959" w:rsidRPr="009B7BC3" w:rsidRDefault="002C0509" w:rsidP="007F5F18">
      <w:pPr>
        <w:tabs>
          <w:tab w:val="left" w:pos="567"/>
        </w:tabs>
        <w:ind w:firstLine="567"/>
        <w:jc w:val="both"/>
        <w:rPr>
          <w:sz w:val="28"/>
          <w:szCs w:val="28"/>
        </w:rPr>
      </w:pPr>
      <w:r w:rsidRPr="009B7BC3">
        <w:rPr>
          <w:sz w:val="28"/>
          <w:szCs w:val="28"/>
        </w:rPr>
        <w:t xml:space="preserve">Годовой </w:t>
      </w:r>
      <w:r w:rsidR="003A0643" w:rsidRPr="009B7BC3">
        <w:rPr>
          <w:sz w:val="28"/>
          <w:szCs w:val="28"/>
        </w:rPr>
        <w:t>О</w:t>
      </w:r>
      <w:r w:rsidRPr="009B7BC3">
        <w:rPr>
          <w:sz w:val="28"/>
          <w:szCs w:val="28"/>
        </w:rPr>
        <w:t>тчет об исполнении бюджета за 202</w:t>
      </w:r>
      <w:r w:rsidR="00693959" w:rsidRPr="009B7BC3">
        <w:rPr>
          <w:sz w:val="28"/>
          <w:szCs w:val="28"/>
        </w:rPr>
        <w:t>4</w:t>
      </w:r>
      <w:r w:rsidR="007F6F20" w:rsidRPr="009B7BC3">
        <w:rPr>
          <w:sz w:val="28"/>
          <w:szCs w:val="28"/>
        </w:rPr>
        <w:t xml:space="preserve"> год, а также направленные одновременно с ним документы и материалы</w:t>
      </w:r>
      <w:r w:rsidR="00DA1B6B" w:rsidRPr="009B7BC3">
        <w:rPr>
          <w:sz w:val="28"/>
          <w:szCs w:val="28"/>
        </w:rPr>
        <w:t>,</w:t>
      </w:r>
      <w:r w:rsidR="007F6F20" w:rsidRPr="009B7BC3">
        <w:rPr>
          <w:sz w:val="28"/>
          <w:szCs w:val="28"/>
        </w:rPr>
        <w:t xml:space="preserve"> </w:t>
      </w:r>
      <w:r w:rsidR="00693959" w:rsidRPr="009B7BC3">
        <w:rPr>
          <w:sz w:val="28"/>
          <w:szCs w:val="28"/>
        </w:rPr>
        <w:t>своевременно представлены в Контрольно-счетную палату для проведения внешней проверки в виде консолидированной бюджетной отчетности муниципального образования, составленной Управлением финансов на основании сводной бюджетной отчетности главных администраторов бюджетных средств.</w:t>
      </w:r>
    </w:p>
    <w:p w:rsidR="00693959" w:rsidRPr="009B7BC3" w:rsidRDefault="00693959" w:rsidP="007F5F18">
      <w:pPr>
        <w:tabs>
          <w:tab w:val="left" w:pos="567"/>
        </w:tabs>
        <w:ind w:firstLine="567"/>
        <w:jc w:val="both"/>
        <w:rPr>
          <w:sz w:val="28"/>
          <w:szCs w:val="28"/>
        </w:rPr>
      </w:pPr>
      <w:r w:rsidRPr="009B7BC3">
        <w:rPr>
          <w:sz w:val="28"/>
          <w:szCs w:val="28"/>
        </w:rPr>
        <w:t xml:space="preserve">Годовая бюджетная отчетность в целом соответствует установленным нормам законодательства. Структура и состав показателей годового отчета об исполнении бюджета соответствуют требованиям, установленным статьей 264.1 Бюджетного кодекса. Документы и материалы, представленные одновременно с годовым отчетом об исполнении бюджета, соответствуют требованиям Положения о бюджетном процессе. </w:t>
      </w:r>
    </w:p>
    <w:p w:rsidR="00F46445" w:rsidRPr="009B7BC3" w:rsidRDefault="003C68B2" w:rsidP="007F5F18">
      <w:pPr>
        <w:pStyle w:val="ae"/>
        <w:tabs>
          <w:tab w:val="left" w:pos="567"/>
        </w:tabs>
        <w:spacing w:before="0" w:beforeAutospacing="0" w:after="0" w:afterAutospacing="0"/>
        <w:ind w:firstLine="567"/>
        <w:jc w:val="both"/>
        <w:rPr>
          <w:sz w:val="28"/>
          <w:szCs w:val="28"/>
        </w:rPr>
      </w:pPr>
      <w:r w:rsidRPr="009B7BC3">
        <w:rPr>
          <w:sz w:val="28"/>
          <w:szCs w:val="28"/>
        </w:rPr>
        <w:t>Разработанная нормативная правовая база муниципального уровня обеспечивала процесс исполнения бюджета 202</w:t>
      </w:r>
      <w:r w:rsidR="0037082D" w:rsidRPr="009B7BC3">
        <w:rPr>
          <w:sz w:val="28"/>
          <w:szCs w:val="28"/>
        </w:rPr>
        <w:t>4</w:t>
      </w:r>
      <w:r w:rsidRPr="009B7BC3">
        <w:rPr>
          <w:sz w:val="28"/>
          <w:szCs w:val="28"/>
        </w:rPr>
        <w:t xml:space="preserve"> года. Реализация отдельных нормативных правовых актов проверялась в ходе контрольных и экспертно-аналитических мероприятий</w:t>
      </w:r>
      <w:r w:rsidR="00F46445" w:rsidRPr="009B7BC3">
        <w:rPr>
          <w:sz w:val="28"/>
          <w:szCs w:val="28"/>
        </w:rPr>
        <w:t>, проведенных</w:t>
      </w:r>
      <w:r w:rsidRPr="009B7BC3">
        <w:rPr>
          <w:sz w:val="28"/>
          <w:szCs w:val="28"/>
        </w:rPr>
        <w:t xml:space="preserve"> Контрольно</w:t>
      </w:r>
      <w:r w:rsidR="0037082D" w:rsidRPr="009B7BC3">
        <w:rPr>
          <w:sz w:val="28"/>
          <w:szCs w:val="28"/>
        </w:rPr>
        <w:t>-</w:t>
      </w:r>
      <w:r w:rsidRPr="009B7BC3">
        <w:rPr>
          <w:sz w:val="28"/>
          <w:szCs w:val="28"/>
        </w:rPr>
        <w:t xml:space="preserve">счетной палатой. </w:t>
      </w:r>
    </w:p>
    <w:p w:rsidR="003C68B2" w:rsidRPr="009B7BC3" w:rsidRDefault="003C68B2" w:rsidP="007F5F18">
      <w:pPr>
        <w:pStyle w:val="ae"/>
        <w:tabs>
          <w:tab w:val="left" w:pos="567"/>
        </w:tabs>
        <w:spacing w:before="0" w:beforeAutospacing="0" w:after="0" w:afterAutospacing="0"/>
        <w:ind w:firstLine="567"/>
        <w:jc w:val="both"/>
        <w:rPr>
          <w:sz w:val="28"/>
          <w:szCs w:val="28"/>
        </w:rPr>
      </w:pPr>
      <w:r w:rsidRPr="009B7BC3">
        <w:rPr>
          <w:sz w:val="28"/>
          <w:szCs w:val="28"/>
        </w:rPr>
        <w:t>В отчетном году бюджетный процесс, в целом, соответствовал основным требованиям, установленным федеральным, региональным законодательством и муниципальными правовыми актами.</w:t>
      </w:r>
    </w:p>
    <w:p w:rsidR="00693959" w:rsidRPr="009B7BC3" w:rsidRDefault="00693959" w:rsidP="007F5F18">
      <w:pPr>
        <w:tabs>
          <w:tab w:val="left" w:pos="567"/>
        </w:tabs>
        <w:ind w:firstLine="567"/>
        <w:jc w:val="both"/>
        <w:rPr>
          <w:sz w:val="28"/>
          <w:szCs w:val="28"/>
        </w:rPr>
      </w:pPr>
      <w:r w:rsidRPr="009B7BC3">
        <w:rPr>
          <w:sz w:val="28"/>
          <w:szCs w:val="28"/>
        </w:rPr>
        <w:t xml:space="preserve">За </w:t>
      </w:r>
      <w:r w:rsidR="005A663A" w:rsidRPr="009B7BC3">
        <w:rPr>
          <w:sz w:val="28"/>
          <w:szCs w:val="28"/>
        </w:rPr>
        <w:t>2024</w:t>
      </w:r>
      <w:r w:rsidRPr="009B7BC3">
        <w:rPr>
          <w:sz w:val="28"/>
          <w:szCs w:val="28"/>
        </w:rPr>
        <w:t xml:space="preserve"> год в бюджет города </w:t>
      </w:r>
      <w:r w:rsidR="00950183" w:rsidRPr="009B7BC3">
        <w:rPr>
          <w:sz w:val="28"/>
          <w:szCs w:val="28"/>
        </w:rPr>
        <w:t>поступило</w:t>
      </w:r>
      <w:r w:rsidRPr="009B7BC3">
        <w:rPr>
          <w:sz w:val="28"/>
          <w:szCs w:val="28"/>
        </w:rPr>
        <w:t xml:space="preserve"> доходов на сумму </w:t>
      </w:r>
      <w:r w:rsidR="002E034E" w:rsidRPr="009B7BC3">
        <w:rPr>
          <w:sz w:val="28"/>
          <w:szCs w:val="28"/>
        </w:rPr>
        <w:t>3 060 368,6 тысяч</w:t>
      </w:r>
      <w:r w:rsidRPr="009B7BC3">
        <w:rPr>
          <w:sz w:val="28"/>
          <w:szCs w:val="28"/>
        </w:rPr>
        <w:t xml:space="preserve"> рублей, что составляет </w:t>
      </w:r>
      <w:r w:rsidR="004A02CA" w:rsidRPr="009B7BC3">
        <w:rPr>
          <w:sz w:val="28"/>
          <w:szCs w:val="28"/>
        </w:rPr>
        <w:t xml:space="preserve">111,2 </w:t>
      </w:r>
      <w:r w:rsidRPr="009B7BC3">
        <w:rPr>
          <w:sz w:val="28"/>
          <w:szCs w:val="28"/>
        </w:rPr>
        <w:t>% к первоначальному плану (</w:t>
      </w:r>
      <w:r w:rsidR="004A02CA" w:rsidRPr="009B7BC3">
        <w:rPr>
          <w:sz w:val="28"/>
          <w:szCs w:val="28"/>
        </w:rPr>
        <w:t>2 752 649,4</w:t>
      </w:r>
      <w:r w:rsidRPr="009B7BC3">
        <w:rPr>
          <w:sz w:val="28"/>
          <w:szCs w:val="28"/>
        </w:rPr>
        <w:t xml:space="preserve"> тыс</w:t>
      </w:r>
      <w:r w:rsidR="002E034E" w:rsidRPr="009B7BC3">
        <w:rPr>
          <w:sz w:val="28"/>
          <w:szCs w:val="28"/>
        </w:rPr>
        <w:t>яч</w:t>
      </w:r>
      <w:r w:rsidRPr="009B7BC3">
        <w:rPr>
          <w:sz w:val="28"/>
          <w:szCs w:val="28"/>
        </w:rPr>
        <w:t> рублей) и 10</w:t>
      </w:r>
      <w:r w:rsidR="002E034E" w:rsidRPr="009B7BC3">
        <w:rPr>
          <w:sz w:val="28"/>
          <w:szCs w:val="28"/>
        </w:rPr>
        <w:t>1,2</w:t>
      </w:r>
      <w:r w:rsidRPr="009B7BC3">
        <w:rPr>
          <w:sz w:val="28"/>
          <w:szCs w:val="28"/>
        </w:rPr>
        <w:t> % к уточненному плану (</w:t>
      </w:r>
      <w:r w:rsidR="002E034E" w:rsidRPr="009B7BC3">
        <w:rPr>
          <w:sz w:val="28"/>
          <w:szCs w:val="28"/>
        </w:rPr>
        <w:t>3 022 703,7</w:t>
      </w:r>
      <w:r w:rsidRPr="009B7BC3">
        <w:rPr>
          <w:sz w:val="28"/>
          <w:szCs w:val="28"/>
        </w:rPr>
        <w:t xml:space="preserve"> тыс</w:t>
      </w:r>
      <w:r w:rsidR="002E034E" w:rsidRPr="009B7BC3">
        <w:rPr>
          <w:sz w:val="28"/>
          <w:szCs w:val="28"/>
        </w:rPr>
        <w:t>яч</w:t>
      </w:r>
      <w:r w:rsidRPr="009B7BC3">
        <w:rPr>
          <w:sz w:val="28"/>
          <w:szCs w:val="28"/>
        </w:rPr>
        <w:t xml:space="preserve"> рублей). </w:t>
      </w:r>
    </w:p>
    <w:p w:rsidR="00950183" w:rsidRPr="009B7BC3" w:rsidRDefault="00950183" w:rsidP="007F5F18">
      <w:pPr>
        <w:pStyle w:val="ae"/>
        <w:tabs>
          <w:tab w:val="left" w:pos="567"/>
        </w:tabs>
        <w:spacing w:before="0" w:beforeAutospacing="0" w:after="0" w:afterAutospacing="0"/>
        <w:ind w:firstLine="567"/>
        <w:jc w:val="both"/>
        <w:rPr>
          <w:sz w:val="28"/>
          <w:szCs w:val="28"/>
        </w:rPr>
      </w:pPr>
      <w:r w:rsidRPr="009B7BC3">
        <w:rPr>
          <w:sz w:val="28"/>
          <w:szCs w:val="28"/>
        </w:rPr>
        <w:t xml:space="preserve">Структура поступлений в бюджет города по группам доходов сложилась следующим образом: </w:t>
      </w:r>
    </w:p>
    <w:p w:rsidR="00950183" w:rsidRPr="009B7BC3" w:rsidRDefault="00950183" w:rsidP="007F5F18">
      <w:pPr>
        <w:pStyle w:val="ae"/>
        <w:tabs>
          <w:tab w:val="left" w:pos="567"/>
        </w:tabs>
        <w:spacing w:before="0" w:beforeAutospacing="0" w:after="0" w:afterAutospacing="0"/>
        <w:ind w:firstLine="567"/>
        <w:jc w:val="both"/>
        <w:rPr>
          <w:sz w:val="28"/>
          <w:szCs w:val="28"/>
        </w:rPr>
      </w:pPr>
      <w:r w:rsidRPr="009B7BC3">
        <w:rPr>
          <w:sz w:val="28"/>
          <w:szCs w:val="28"/>
        </w:rPr>
        <w:t>-</w:t>
      </w:r>
      <w:r w:rsidR="002E5ED8" w:rsidRPr="009B7BC3">
        <w:rPr>
          <w:sz w:val="28"/>
          <w:szCs w:val="28"/>
        </w:rPr>
        <w:t xml:space="preserve"> </w:t>
      </w:r>
      <w:r w:rsidRPr="009B7BC3">
        <w:rPr>
          <w:sz w:val="28"/>
          <w:szCs w:val="28"/>
        </w:rPr>
        <w:t xml:space="preserve">доля «Налоговых доходов» составила </w:t>
      </w:r>
      <w:r w:rsidR="002E5ED8" w:rsidRPr="009B7BC3">
        <w:rPr>
          <w:sz w:val="28"/>
          <w:szCs w:val="28"/>
        </w:rPr>
        <w:t>32,7</w:t>
      </w:r>
      <w:r w:rsidRPr="009B7BC3">
        <w:rPr>
          <w:sz w:val="28"/>
          <w:szCs w:val="28"/>
        </w:rPr>
        <w:t xml:space="preserve">%, что на </w:t>
      </w:r>
      <w:r w:rsidR="002E5ED8" w:rsidRPr="009B7BC3">
        <w:rPr>
          <w:sz w:val="28"/>
          <w:szCs w:val="28"/>
        </w:rPr>
        <w:t>1,8</w:t>
      </w:r>
      <w:r w:rsidRPr="009B7BC3">
        <w:rPr>
          <w:sz w:val="28"/>
          <w:szCs w:val="28"/>
        </w:rPr>
        <w:t xml:space="preserve"> процентных пункта выше поступлений 202</w:t>
      </w:r>
      <w:r w:rsidR="002E5ED8" w:rsidRPr="009B7BC3">
        <w:rPr>
          <w:sz w:val="28"/>
          <w:szCs w:val="28"/>
        </w:rPr>
        <w:t>2</w:t>
      </w:r>
      <w:r w:rsidRPr="009B7BC3">
        <w:rPr>
          <w:sz w:val="28"/>
          <w:szCs w:val="28"/>
        </w:rPr>
        <w:t xml:space="preserve"> год и на </w:t>
      </w:r>
      <w:r w:rsidR="002E5ED8" w:rsidRPr="009B7BC3">
        <w:rPr>
          <w:sz w:val="28"/>
          <w:szCs w:val="28"/>
        </w:rPr>
        <w:t>1,1</w:t>
      </w:r>
      <w:r w:rsidRPr="009B7BC3">
        <w:rPr>
          <w:sz w:val="28"/>
          <w:szCs w:val="28"/>
        </w:rPr>
        <w:t xml:space="preserve"> процентных пункта выше поступлений 2023 года;</w:t>
      </w:r>
    </w:p>
    <w:p w:rsidR="00950183" w:rsidRPr="009B7BC3" w:rsidRDefault="00950183" w:rsidP="007F5F18">
      <w:pPr>
        <w:pStyle w:val="ae"/>
        <w:tabs>
          <w:tab w:val="left" w:pos="567"/>
        </w:tabs>
        <w:spacing w:before="0" w:beforeAutospacing="0" w:after="0" w:afterAutospacing="0"/>
        <w:ind w:firstLine="567"/>
        <w:jc w:val="both"/>
        <w:rPr>
          <w:sz w:val="28"/>
          <w:szCs w:val="28"/>
        </w:rPr>
      </w:pPr>
      <w:r w:rsidRPr="009B7BC3">
        <w:rPr>
          <w:sz w:val="28"/>
          <w:szCs w:val="28"/>
        </w:rPr>
        <w:t>-</w:t>
      </w:r>
      <w:r w:rsidR="002E5ED8" w:rsidRPr="009B7BC3">
        <w:rPr>
          <w:sz w:val="28"/>
          <w:szCs w:val="28"/>
        </w:rPr>
        <w:t xml:space="preserve"> </w:t>
      </w:r>
      <w:r w:rsidRPr="009B7BC3">
        <w:rPr>
          <w:sz w:val="28"/>
          <w:szCs w:val="28"/>
        </w:rPr>
        <w:t xml:space="preserve">доля «Неналоговых доходов» составила </w:t>
      </w:r>
      <w:r w:rsidR="002E5ED8" w:rsidRPr="009B7BC3">
        <w:rPr>
          <w:sz w:val="28"/>
          <w:szCs w:val="28"/>
        </w:rPr>
        <w:t>5,0</w:t>
      </w:r>
      <w:r w:rsidRPr="009B7BC3">
        <w:rPr>
          <w:sz w:val="28"/>
          <w:szCs w:val="28"/>
        </w:rPr>
        <w:t xml:space="preserve">%, что выше показателей 2022 и 2023 годов на </w:t>
      </w:r>
      <w:r w:rsidR="002E5ED8" w:rsidRPr="009B7BC3">
        <w:rPr>
          <w:sz w:val="28"/>
          <w:szCs w:val="28"/>
        </w:rPr>
        <w:t>1,4</w:t>
      </w:r>
      <w:r w:rsidRPr="009B7BC3">
        <w:rPr>
          <w:sz w:val="28"/>
          <w:szCs w:val="28"/>
        </w:rPr>
        <w:t xml:space="preserve"> и </w:t>
      </w:r>
      <w:r w:rsidR="002E5ED8" w:rsidRPr="009B7BC3">
        <w:rPr>
          <w:sz w:val="28"/>
          <w:szCs w:val="28"/>
        </w:rPr>
        <w:t>0,4</w:t>
      </w:r>
      <w:r w:rsidRPr="009B7BC3">
        <w:rPr>
          <w:sz w:val="28"/>
          <w:szCs w:val="28"/>
        </w:rPr>
        <w:t xml:space="preserve"> процентных пунктов соответственно.</w:t>
      </w:r>
    </w:p>
    <w:p w:rsidR="00950183" w:rsidRPr="009B7BC3" w:rsidRDefault="00950183" w:rsidP="007F5F18">
      <w:pPr>
        <w:pStyle w:val="ae"/>
        <w:tabs>
          <w:tab w:val="left" w:pos="567"/>
        </w:tabs>
        <w:spacing w:before="0" w:beforeAutospacing="0" w:after="0" w:afterAutospacing="0"/>
        <w:ind w:firstLine="567"/>
        <w:jc w:val="both"/>
        <w:rPr>
          <w:sz w:val="28"/>
          <w:szCs w:val="28"/>
        </w:rPr>
      </w:pPr>
      <w:r w:rsidRPr="009B7BC3">
        <w:rPr>
          <w:sz w:val="28"/>
          <w:szCs w:val="28"/>
        </w:rPr>
        <w:t>-</w:t>
      </w:r>
      <w:r w:rsidR="002E5ED8" w:rsidRPr="009B7BC3">
        <w:rPr>
          <w:sz w:val="28"/>
          <w:szCs w:val="28"/>
        </w:rPr>
        <w:t xml:space="preserve"> </w:t>
      </w:r>
      <w:r w:rsidRPr="009B7BC3">
        <w:rPr>
          <w:sz w:val="28"/>
          <w:szCs w:val="28"/>
        </w:rPr>
        <w:t xml:space="preserve">доля «Безвозмездных поступлений» составила </w:t>
      </w:r>
      <w:r w:rsidR="002E5ED8" w:rsidRPr="009B7BC3">
        <w:rPr>
          <w:sz w:val="28"/>
          <w:szCs w:val="28"/>
        </w:rPr>
        <w:t>62,3</w:t>
      </w:r>
      <w:r w:rsidRPr="009B7BC3">
        <w:rPr>
          <w:sz w:val="28"/>
          <w:szCs w:val="28"/>
        </w:rPr>
        <w:t xml:space="preserve">%, что ниже показателей 2022 и 2023 годов на </w:t>
      </w:r>
      <w:r w:rsidR="002E5ED8" w:rsidRPr="009B7BC3">
        <w:rPr>
          <w:sz w:val="28"/>
          <w:szCs w:val="28"/>
        </w:rPr>
        <w:t>3,2</w:t>
      </w:r>
      <w:r w:rsidRPr="009B7BC3">
        <w:rPr>
          <w:sz w:val="28"/>
          <w:szCs w:val="28"/>
        </w:rPr>
        <w:t xml:space="preserve"> и </w:t>
      </w:r>
      <w:r w:rsidR="002E5ED8" w:rsidRPr="009B7BC3">
        <w:rPr>
          <w:sz w:val="28"/>
          <w:szCs w:val="28"/>
        </w:rPr>
        <w:t>1,5</w:t>
      </w:r>
      <w:r w:rsidRPr="009B7BC3">
        <w:rPr>
          <w:sz w:val="28"/>
          <w:szCs w:val="28"/>
        </w:rPr>
        <w:t xml:space="preserve"> процентных пунктов соответственно.</w:t>
      </w:r>
    </w:p>
    <w:p w:rsidR="00693959" w:rsidRPr="009B7BC3" w:rsidRDefault="00693959" w:rsidP="007F5F18">
      <w:pPr>
        <w:pStyle w:val="ae"/>
        <w:tabs>
          <w:tab w:val="left" w:pos="567"/>
        </w:tabs>
        <w:spacing w:before="0" w:beforeAutospacing="0" w:after="0" w:afterAutospacing="0"/>
        <w:ind w:firstLine="567"/>
        <w:jc w:val="both"/>
        <w:rPr>
          <w:sz w:val="28"/>
          <w:szCs w:val="28"/>
        </w:rPr>
      </w:pPr>
      <w:r w:rsidRPr="009B7BC3">
        <w:rPr>
          <w:sz w:val="28"/>
          <w:szCs w:val="28"/>
        </w:rPr>
        <w:t xml:space="preserve">Объем расходов бюджета города </w:t>
      </w:r>
      <w:r w:rsidR="002E034E" w:rsidRPr="009B7BC3">
        <w:rPr>
          <w:sz w:val="28"/>
          <w:szCs w:val="28"/>
        </w:rPr>
        <w:t>за 2024</w:t>
      </w:r>
      <w:r w:rsidRPr="009B7BC3">
        <w:rPr>
          <w:sz w:val="28"/>
          <w:szCs w:val="28"/>
        </w:rPr>
        <w:t xml:space="preserve"> год составил </w:t>
      </w:r>
      <w:r w:rsidR="003C68B2" w:rsidRPr="009B7BC3">
        <w:rPr>
          <w:sz w:val="28"/>
          <w:szCs w:val="28"/>
        </w:rPr>
        <w:t>3 002 334,4</w:t>
      </w:r>
      <w:r w:rsidRPr="009B7BC3">
        <w:rPr>
          <w:sz w:val="28"/>
          <w:szCs w:val="28"/>
        </w:rPr>
        <w:t xml:space="preserve"> тыс</w:t>
      </w:r>
      <w:r w:rsidR="003C68B2" w:rsidRPr="009B7BC3">
        <w:rPr>
          <w:sz w:val="28"/>
          <w:szCs w:val="28"/>
        </w:rPr>
        <w:t>яч</w:t>
      </w:r>
      <w:r w:rsidRPr="009B7BC3">
        <w:rPr>
          <w:sz w:val="28"/>
          <w:szCs w:val="28"/>
        </w:rPr>
        <w:t xml:space="preserve"> рублей или </w:t>
      </w:r>
      <w:r w:rsidR="003C68B2" w:rsidRPr="009B7BC3">
        <w:rPr>
          <w:sz w:val="28"/>
          <w:szCs w:val="28"/>
        </w:rPr>
        <w:t>96,5</w:t>
      </w:r>
      <w:r w:rsidRPr="009B7BC3">
        <w:rPr>
          <w:sz w:val="28"/>
          <w:szCs w:val="28"/>
        </w:rPr>
        <w:t> % от уточненного плана (</w:t>
      </w:r>
      <w:r w:rsidR="003C68B2" w:rsidRPr="009B7BC3">
        <w:rPr>
          <w:sz w:val="28"/>
          <w:szCs w:val="28"/>
        </w:rPr>
        <w:t>3 112 803,1 тысяч</w:t>
      </w:r>
      <w:r w:rsidRPr="009B7BC3">
        <w:rPr>
          <w:sz w:val="28"/>
          <w:szCs w:val="28"/>
        </w:rPr>
        <w:t xml:space="preserve"> рублей). </w:t>
      </w:r>
      <w:r w:rsidR="00F46445" w:rsidRPr="009B7BC3">
        <w:rPr>
          <w:sz w:val="28"/>
          <w:szCs w:val="28"/>
        </w:rPr>
        <w:t xml:space="preserve">В сравнении с </w:t>
      </w:r>
      <w:r w:rsidRPr="009B7BC3">
        <w:rPr>
          <w:sz w:val="28"/>
          <w:szCs w:val="28"/>
        </w:rPr>
        <w:t>первоначальн</w:t>
      </w:r>
      <w:r w:rsidR="00F46445" w:rsidRPr="009B7BC3">
        <w:rPr>
          <w:sz w:val="28"/>
          <w:szCs w:val="28"/>
        </w:rPr>
        <w:t>ым планом</w:t>
      </w:r>
      <w:r w:rsidRPr="009B7BC3">
        <w:rPr>
          <w:sz w:val="28"/>
          <w:szCs w:val="28"/>
        </w:rPr>
        <w:t xml:space="preserve"> (</w:t>
      </w:r>
      <w:r w:rsidR="00F46445" w:rsidRPr="009B7BC3">
        <w:rPr>
          <w:sz w:val="28"/>
          <w:szCs w:val="28"/>
        </w:rPr>
        <w:t>2 695 969,4</w:t>
      </w:r>
      <w:r w:rsidRPr="009B7BC3">
        <w:rPr>
          <w:sz w:val="28"/>
          <w:szCs w:val="28"/>
        </w:rPr>
        <w:t> </w:t>
      </w:r>
      <w:r w:rsidR="00F46445" w:rsidRPr="009B7BC3">
        <w:rPr>
          <w:sz w:val="28"/>
          <w:szCs w:val="28"/>
        </w:rPr>
        <w:t xml:space="preserve">тысяч </w:t>
      </w:r>
      <w:r w:rsidRPr="009B7BC3">
        <w:rPr>
          <w:sz w:val="28"/>
          <w:szCs w:val="28"/>
        </w:rPr>
        <w:t>рублей) исполнение бюджета города по расходам составило 1</w:t>
      </w:r>
      <w:r w:rsidR="00F46445" w:rsidRPr="009B7BC3">
        <w:rPr>
          <w:sz w:val="28"/>
          <w:szCs w:val="28"/>
        </w:rPr>
        <w:t>11,3</w:t>
      </w:r>
      <w:r w:rsidRPr="009B7BC3">
        <w:rPr>
          <w:sz w:val="28"/>
          <w:szCs w:val="28"/>
        </w:rPr>
        <w:t xml:space="preserve"> %. </w:t>
      </w:r>
    </w:p>
    <w:p w:rsidR="00950183" w:rsidRPr="009B7BC3" w:rsidRDefault="00950183" w:rsidP="007F5F18">
      <w:pPr>
        <w:pStyle w:val="ae"/>
        <w:tabs>
          <w:tab w:val="left" w:pos="567"/>
        </w:tabs>
        <w:spacing w:before="0" w:beforeAutospacing="0" w:after="0" w:afterAutospacing="0"/>
        <w:ind w:firstLine="567"/>
        <w:jc w:val="both"/>
        <w:rPr>
          <w:sz w:val="28"/>
          <w:szCs w:val="28"/>
        </w:rPr>
      </w:pPr>
      <w:r w:rsidRPr="009B7BC3">
        <w:rPr>
          <w:sz w:val="28"/>
          <w:szCs w:val="28"/>
        </w:rPr>
        <w:lastRenderedPageBreak/>
        <w:t>В 202</w:t>
      </w:r>
      <w:r w:rsidR="00640A31" w:rsidRPr="009B7BC3">
        <w:rPr>
          <w:sz w:val="28"/>
          <w:szCs w:val="28"/>
        </w:rPr>
        <w:t>4</w:t>
      </w:r>
      <w:r w:rsidRPr="009B7BC3">
        <w:rPr>
          <w:sz w:val="28"/>
          <w:szCs w:val="28"/>
        </w:rPr>
        <w:t xml:space="preserve"> году уровень исполнения расходов бюджета</w:t>
      </w:r>
      <w:r w:rsidR="00640A31" w:rsidRPr="009B7BC3">
        <w:rPr>
          <w:sz w:val="28"/>
          <w:szCs w:val="28"/>
        </w:rPr>
        <w:t xml:space="preserve"> (96,5%)</w:t>
      </w:r>
      <w:r w:rsidRPr="009B7BC3">
        <w:rPr>
          <w:sz w:val="28"/>
          <w:szCs w:val="28"/>
        </w:rPr>
        <w:t xml:space="preserve"> по сравнению с 2022</w:t>
      </w:r>
      <w:r w:rsidR="00640A31" w:rsidRPr="009B7BC3">
        <w:rPr>
          <w:sz w:val="28"/>
          <w:szCs w:val="28"/>
        </w:rPr>
        <w:t xml:space="preserve"> годом увеличился на 2,6 процентных пункт</w:t>
      </w:r>
      <w:r w:rsidR="005A663A" w:rsidRPr="009B7BC3">
        <w:rPr>
          <w:sz w:val="28"/>
          <w:szCs w:val="28"/>
        </w:rPr>
        <w:t>ов</w:t>
      </w:r>
      <w:r w:rsidRPr="009B7BC3">
        <w:rPr>
          <w:sz w:val="28"/>
          <w:szCs w:val="28"/>
        </w:rPr>
        <w:t xml:space="preserve">, </w:t>
      </w:r>
      <w:r w:rsidR="00640A31" w:rsidRPr="009B7BC3">
        <w:rPr>
          <w:sz w:val="28"/>
          <w:szCs w:val="28"/>
        </w:rPr>
        <w:t xml:space="preserve">по сравнению с </w:t>
      </w:r>
      <w:r w:rsidRPr="009B7BC3">
        <w:rPr>
          <w:sz w:val="28"/>
          <w:szCs w:val="28"/>
        </w:rPr>
        <w:t>2023 год</w:t>
      </w:r>
      <w:r w:rsidR="00640A31" w:rsidRPr="009B7BC3">
        <w:rPr>
          <w:sz w:val="28"/>
          <w:szCs w:val="28"/>
        </w:rPr>
        <w:t>ом -</w:t>
      </w:r>
      <w:r w:rsidR="005A663A" w:rsidRPr="009B7BC3">
        <w:rPr>
          <w:sz w:val="28"/>
          <w:szCs w:val="28"/>
        </w:rPr>
        <w:t xml:space="preserve"> </w:t>
      </w:r>
      <w:r w:rsidR="00640A31" w:rsidRPr="009B7BC3">
        <w:rPr>
          <w:sz w:val="28"/>
          <w:szCs w:val="28"/>
        </w:rPr>
        <w:t xml:space="preserve">снизился на 0,7 </w:t>
      </w:r>
      <w:r w:rsidRPr="009B7BC3">
        <w:rPr>
          <w:sz w:val="28"/>
          <w:szCs w:val="28"/>
        </w:rPr>
        <w:t>процентных пункт</w:t>
      </w:r>
      <w:r w:rsidR="005A663A" w:rsidRPr="009B7BC3">
        <w:rPr>
          <w:sz w:val="28"/>
          <w:szCs w:val="28"/>
        </w:rPr>
        <w:t>ов</w:t>
      </w:r>
      <w:r w:rsidR="00640A31" w:rsidRPr="009B7BC3">
        <w:rPr>
          <w:sz w:val="28"/>
          <w:szCs w:val="28"/>
        </w:rPr>
        <w:t>.</w:t>
      </w:r>
    </w:p>
    <w:p w:rsidR="00B17A6D" w:rsidRPr="009B7BC3" w:rsidRDefault="00B17A6D" w:rsidP="007F5F18">
      <w:pPr>
        <w:tabs>
          <w:tab w:val="left" w:pos="567"/>
        </w:tabs>
        <w:ind w:firstLine="567"/>
        <w:jc w:val="both"/>
        <w:rPr>
          <w:sz w:val="28"/>
          <w:szCs w:val="28"/>
        </w:rPr>
      </w:pPr>
      <w:r w:rsidRPr="009B7BC3">
        <w:rPr>
          <w:sz w:val="28"/>
          <w:szCs w:val="28"/>
        </w:rPr>
        <w:t>Отклонение между бюджетными назначениями, утвержденными Решением о бюджете (в последней редакции) и утвержденными бюджетными назначениями, отраженными в форме 0503117, а также отраженными в Сводной бюджетной росписи, составили 10 630,6 тысяч рублей и обусловлены распределением и утверждением расходов, в связи с поступившими уведомлениями по расчетам между бюджетами за 2024 год.</w:t>
      </w:r>
    </w:p>
    <w:p w:rsidR="00B17A6D" w:rsidRPr="009B7BC3" w:rsidRDefault="00B17A6D" w:rsidP="007F5F18">
      <w:pPr>
        <w:tabs>
          <w:tab w:val="left" w:pos="567"/>
        </w:tabs>
        <w:ind w:firstLine="567"/>
        <w:jc w:val="both"/>
        <w:rPr>
          <w:sz w:val="28"/>
          <w:szCs w:val="28"/>
        </w:rPr>
      </w:pPr>
      <w:r w:rsidRPr="009B7BC3">
        <w:rPr>
          <w:sz w:val="28"/>
          <w:szCs w:val="28"/>
        </w:rPr>
        <w:t>На исполнение мероприятий муниципальных программ в 2024 году направлено средств бюджета в объеме 2 704 313,4 тысяч рублей или 96,3 % от плановых назначений (2 809 591,5 тысяч рублей).</w:t>
      </w:r>
    </w:p>
    <w:p w:rsidR="00CB6465" w:rsidRPr="009B7BC3" w:rsidRDefault="00B17A6D" w:rsidP="007F5F18">
      <w:pPr>
        <w:tabs>
          <w:tab w:val="left" w:pos="567"/>
        </w:tabs>
        <w:ind w:firstLine="567"/>
        <w:jc w:val="both"/>
        <w:rPr>
          <w:sz w:val="28"/>
          <w:szCs w:val="28"/>
        </w:rPr>
      </w:pPr>
      <w:r w:rsidRPr="009B7BC3">
        <w:rPr>
          <w:sz w:val="28"/>
          <w:szCs w:val="28"/>
        </w:rPr>
        <w:t>Удельный вес программных расходов в общей сумме всех расходов бюджета города за отчетный год составил 91,1 % (в 2023 году – 91,4 %).</w:t>
      </w:r>
    </w:p>
    <w:p w:rsidR="00CB6465" w:rsidRPr="009B7BC3" w:rsidRDefault="00950183" w:rsidP="007F5F18">
      <w:pPr>
        <w:tabs>
          <w:tab w:val="left" w:pos="567"/>
        </w:tabs>
        <w:ind w:firstLine="567"/>
        <w:jc w:val="both"/>
        <w:rPr>
          <w:sz w:val="28"/>
          <w:szCs w:val="28"/>
        </w:rPr>
      </w:pPr>
      <w:r w:rsidRPr="009B7BC3">
        <w:rPr>
          <w:sz w:val="28"/>
          <w:szCs w:val="28"/>
        </w:rPr>
        <w:t xml:space="preserve">Объем неосвоенных бюджетных средств, предусмотренных на финансирование муниципальных программ, составил </w:t>
      </w:r>
      <w:r w:rsidRPr="009B7BC3">
        <w:rPr>
          <w:sz w:val="22"/>
          <w:szCs w:val="22"/>
        </w:rPr>
        <w:t xml:space="preserve">105 278,1 </w:t>
      </w:r>
      <w:r w:rsidRPr="009B7BC3">
        <w:rPr>
          <w:sz w:val="28"/>
          <w:szCs w:val="28"/>
        </w:rPr>
        <w:t>тысяч рублей (3,7%).</w:t>
      </w:r>
    </w:p>
    <w:p w:rsidR="00950183" w:rsidRPr="009B7BC3" w:rsidRDefault="00950183" w:rsidP="007F5F18">
      <w:pPr>
        <w:tabs>
          <w:tab w:val="left" w:pos="567"/>
        </w:tabs>
        <w:ind w:firstLine="567"/>
        <w:jc w:val="both"/>
        <w:rPr>
          <w:sz w:val="28"/>
          <w:szCs w:val="28"/>
        </w:rPr>
      </w:pPr>
      <w:r w:rsidRPr="009B7BC3">
        <w:rPr>
          <w:sz w:val="28"/>
          <w:szCs w:val="28"/>
        </w:rPr>
        <w:t>Анализируя исполнение муниципальных программ, можно сделать вывод, что в 2024 году в основном удалось достигнуть высокого уровня исполнения программных мероприятий, степень достижения плановых значений муниципальных программ составила от 85,4% до 100,0%.</w:t>
      </w:r>
    </w:p>
    <w:p w:rsidR="00B17A6D" w:rsidRPr="009B7BC3" w:rsidRDefault="00B17A6D" w:rsidP="007F5F18">
      <w:pPr>
        <w:tabs>
          <w:tab w:val="left" w:pos="567"/>
        </w:tabs>
        <w:ind w:firstLine="567"/>
        <w:jc w:val="both"/>
        <w:rPr>
          <w:sz w:val="28"/>
          <w:szCs w:val="28"/>
        </w:rPr>
      </w:pPr>
      <w:r w:rsidRPr="009B7BC3">
        <w:rPr>
          <w:sz w:val="28"/>
          <w:szCs w:val="28"/>
        </w:rPr>
        <w:t xml:space="preserve">Сводной бюджетной росписью на 2024 год на реализацию федеральных и региональных проектов предусмотрены бюджетные ассигнования в размере </w:t>
      </w:r>
      <w:r w:rsidRPr="009B7BC3">
        <w:rPr>
          <w:bCs/>
          <w:sz w:val="28"/>
          <w:szCs w:val="28"/>
        </w:rPr>
        <w:t xml:space="preserve">210 477,6 </w:t>
      </w:r>
      <w:r w:rsidRPr="009B7BC3">
        <w:rPr>
          <w:sz w:val="28"/>
          <w:szCs w:val="28"/>
        </w:rPr>
        <w:t xml:space="preserve">тысяч рублей; кассовое исполнение за отчетный период составило </w:t>
      </w:r>
      <w:r w:rsidRPr="009B7BC3">
        <w:rPr>
          <w:bCs/>
          <w:sz w:val="28"/>
          <w:szCs w:val="28"/>
        </w:rPr>
        <w:t xml:space="preserve">209 749,1 </w:t>
      </w:r>
      <w:r w:rsidRPr="009B7BC3">
        <w:rPr>
          <w:sz w:val="28"/>
          <w:szCs w:val="28"/>
        </w:rPr>
        <w:t>тысяч рублей, или 99,7% годовых бюджетных назначений.</w:t>
      </w:r>
    </w:p>
    <w:p w:rsidR="00B17A6D" w:rsidRPr="009B7BC3" w:rsidRDefault="00B17A6D" w:rsidP="007F5F18">
      <w:pPr>
        <w:tabs>
          <w:tab w:val="left" w:pos="567"/>
        </w:tabs>
        <w:ind w:firstLine="567"/>
        <w:jc w:val="both"/>
        <w:rPr>
          <w:sz w:val="28"/>
          <w:szCs w:val="28"/>
        </w:rPr>
      </w:pPr>
      <w:r w:rsidRPr="009B7BC3">
        <w:rPr>
          <w:sz w:val="28"/>
          <w:szCs w:val="28"/>
        </w:rPr>
        <w:t>Исполнение бюджетных ассигнований в разрезе региональных и федеральных проектов составило:</w:t>
      </w:r>
    </w:p>
    <w:p w:rsidR="00B17A6D" w:rsidRPr="009B7BC3" w:rsidRDefault="00B17A6D" w:rsidP="007F5F18">
      <w:pPr>
        <w:tabs>
          <w:tab w:val="left" w:pos="567"/>
        </w:tabs>
        <w:ind w:firstLine="567"/>
        <w:jc w:val="both"/>
        <w:rPr>
          <w:sz w:val="28"/>
          <w:szCs w:val="28"/>
        </w:rPr>
      </w:pPr>
      <w:r w:rsidRPr="009B7BC3">
        <w:rPr>
          <w:sz w:val="28"/>
          <w:szCs w:val="28"/>
        </w:rPr>
        <w:t>136 608,9 тысяч рублей – в рамках регионального проекта «Региональная и местная дорожная сеть»;</w:t>
      </w:r>
    </w:p>
    <w:p w:rsidR="00B17A6D" w:rsidRPr="009B7BC3" w:rsidRDefault="00B17A6D" w:rsidP="007F5F18">
      <w:pPr>
        <w:tabs>
          <w:tab w:val="left" w:pos="567"/>
        </w:tabs>
        <w:ind w:firstLine="567"/>
        <w:jc w:val="both"/>
        <w:rPr>
          <w:sz w:val="28"/>
          <w:szCs w:val="28"/>
        </w:rPr>
      </w:pPr>
      <w:r w:rsidRPr="009B7BC3">
        <w:rPr>
          <w:sz w:val="28"/>
          <w:szCs w:val="28"/>
        </w:rPr>
        <w:t>1 870,7 тысяч рублей - в рамках Федерального проекта «Патриотическое воспитание граждан Российской Федерации»;</w:t>
      </w:r>
    </w:p>
    <w:p w:rsidR="00B17A6D" w:rsidRPr="009B7BC3" w:rsidRDefault="00B17A6D" w:rsidP="007F5F18">
      <w:pPr>
        <w:tabs>
          <w:tab w:val="left" w:pos="567"/>
        </w:tabs>
        <w:ind w:firstLine="567"/>
        <w:jc w:val="both"/>
        <w:rPr>
          <w:sz w:val="28"/>
          <w:szCs w:val="28"/>
        </w:rPr>
      </w:pPr>
      <w:r w:rsidRPr="009B7BC3">
        <w:rPr>
          <w:sz w:val="28"/>
          <w:szCs w:val="28"/>
        </w:rPr>
        <w:t>71 269,6 тысяч рублей – ФП Федеральный проект «Формирование комфортной городской среды».</w:t>
      </w:r>
    </w:p>
    <w:p w:rsidR="00B17A6D" w:rsidRPr="009B7BC3" w:rsidRDefault="00B17A6D" w:rsidP="007F5F18">
      <w:pPr>
        <w:tabs>
          <w:tab w:val="left" w:pos="567"/>
        </w:tabs>
        <w:ind w:firstLine="567"/>
        <w:jc w:val="both"/>
        <w:rPr>
          <w:sz w:val="28"/>
          <w:szCs w:val="28"/>
        </w:rPr>
      </w:pPr>
      <w:r w:rsidRPr="009B7BC3">
        <w:rPr>
          <w:sz w:val="28"/>
          <w:szCs w:val="28"/>
        </w:rPr>
        <w:t>На реализацию непрограммных мероприятий в 2024 году предусмотрены бюджетные ассигнования в объеме 303 211,6 тысяч рублей. Освоение бюджетных средств в рамках непрограммных расходов составило 298 021,0 тысяч рублей (98,3%).</w:t>
      </w:r>
    </w:p>
    <w:p w:rsidR="00950183" w:rsidRPr="009B7BC3" w:rsidRDefault="00950183" w:rsidP="007F5F18">
      <w:pPr>
        <w:tabs>
          <w:tab w:val="left" w:pos="567"/>
        </w:tabs>
        <w:autoSpaceDE w:val="0"/>
        <w:autoSpaceDN w:val="0"/>
        <w:adjustRightInd w:val="0"/>
        <w:ind w:firstLine="567"/>
        <w:jc w:val="both"/>
        <w:rPr>
          <w:sz w:val="28"/>
          <w:szCs w:val="28"/>
        </w:rPr>
      </w:pPr>
      <w:r w:rsidRPr="009B7BC3">
        <w:rPr>
          <w:sz w:val="28"/>
          <w:szCs w:val="28"/>
        </w:rPr>
        <w:t xml:space="preserve">В проверяемом периоде, на основании решений Совета депутатов, в пункт </w:t>
      </w:r>
      <w:r w:rsidRPr="009B7BC3">
        <w:rPr>
          <w:rFonts w:eastAsiaTheme="minorHAnsi"/>
          <w:sz w:val="28"/>
          <w:szCs w:val="28"/>
          <w:lang w:eastAsia="en-US"/>
        </w:rPr>
        <w:t>7</w:t>
      </w:r>
      <w:r w:rsidRPr="009B7BC3">
        <w:rPr>
          <w:sz w:val="28"/>
          <w:szCs w:val="28"/>
        </w:rPr>
        <w:t xml:space="preserve"> </w:t>
      </w:r>
      <w:r w:rsidRPr="009B7BC3">
        <w:rPr>
          <w:sz w:val="28"/>
          <w:szCs w:val="28"/>
          <w:lang w:eastAsia="en-US"/>
        </w:rPr>
        <w:t xml:space="preserve">Решения о бюджете </w:t>
      </w:r>
      <w:r w:rsidRPr="009B7BC3">
        <w:rPr>
          <w:sz w:val="28"/>
          <w:szCs w:val="28"/>
        </w:rPr>
        <w:t xml:space="preserve">дважды вносились изменения </w:t>
      </w:r>
      <w:r w:rsidRPr="009B7BC3">
        <w:rPr>
          <w:rFonts w:eastAsiaTheme="minorHAnsi"/>
          <w:sz w:val="28"/>
          <w:szCs w:val="28"/>
          <w:lang w:eastAsia="en-US"/>
        </w:rPr>
        <w:t xml:space="preserve">в части увеличения </w:t>
      </w:r>
      <w:r w:rsidRPr="009B7BC3">
        <w:rPr>
          <w:sz w:val="28"/>
          <w:szCs w:val="28"/>
        </w:rPr>
        <w:t xml:space="preserve">объема Резервного фонда, в результате чего, в окончательной редакции Решения о бюджете, итоговая сумма утвержденного объема Резервного фонда была увеличена в 3,33 раза, или на 16 333,4 тысяч рублей, и составила 23 333,4 </w:t>
      </w:r>
      <w:r w:rsidRPr="009B7BC3">
        <w:rPr>
          <w:sz w:val="28"/>
          <w:szCs w:val="28"/>
        </w:rPr>
        <w:lastRenderedPageBreak/>
        <w:t>тысяч рублей, в том числе объем финансовых резервов для ликвидации чрезвычайных ситуаций в сумме 2 333,34 тысяч рублей.</w:t>
      </w:r>
    </w:p>
    <w:p w:rsidR="00950183" w:rsidRPr="009B7BC3" w:rsidRDefault="00950183" w:rsidP="007F5F18">
      <w:pPr>
        <w:tabs>
          <w:tab w:val="left" w:pos="567"/>
        </w:tabs>
        <w:autoSpaceDE w:val="0"/>
        <w:autoSpaceDN w:val="0"/>
        <w:adjustRightInd w:val="0"/>
        <w:ind w:firstLine="567"/>
        <w:jc w:val="both"/>
        <w:rPr>
          <w:sz w:val="28"/>
          <w:szCs w:val="28"/>
        </w:rPr>
      </w:pPr>
      <w:r w:rsidRPr="009B7BC3">
        <w:rPr>
          <w:sz w:val="28"/>
          <w:szCs w:val="28"/>
        </w:rPr>
        <w:t>Согласно отчету об использовании средств Резервного фонда по состоянию на 01 января 2025 года объем выделенных по распоряжениям Администрации средств составил 19 094,5 тысяч рублей. Финансирование непредвиденных расходов составило 18 495,1 тысяч рублей, или 96,9% от суммы, выделенной по распоряжениям. Кассовый расход сложился в объеме 100,0% от финансового обеспечения, или 18 495,1 тысяч рублей. Неиспользованный остаток выделенных по распоряжениям средств Резервного фонда составил в общей сумме 599,4 тысяч рублей.</w:t>
      </w:r>
    </w:p>
    <w:p w:rsidR="00950183" w:rsidRPr="009B7BC3" w:rsidRDefault="00950183" w:rsidP="007F5F18">
      <w:pPr>
        <w:tabs>
          <w:tab w:val="left" w:pos="567"/>
        </w:tabs>
        <w:autoSpaceDE w:val="0"/>
        <w:autoSpaceDN w:val="0"/>
        <w:adjustRightInd w:val="0"/>
        <w:ind w:firstLine="567"/>
        <w:jc w:val="both"/>
        <w:rPr>
          <w:sz w:val="28"/>
          <w:szCs w:val="28"/>
        </w:rPr>
      </w:pPr>
      <w:r w:rsidRPr="009B7BC3">
        <w:rPr>
          <w:sz w:val="28"/>
          <w:szCs w:val="28"/>
        </w:rPr>
        <w:t xml:space="preserve">За проверяемый период Контрольно-счетной палатой выявлены: нарушения пунктов 5.4., 5.5 раздела 5 Положения о Резервном фонде, а именно: несоблюдение получателями средств бюджета установленных сроков предоставления отчетности об израсходованных средствах Резервного фонда; имеют место случаи направления средств Резервного фонда в объеме 1 671,0 тысяч рублей на финансирование расходов, которые не являются непредвиденными, и могли быть произведены в рамках программно-целевого планирования; установлено нарушение требований </w:t>
      </w:r>
      <w:hyperlink r:id="rId25" w:history="1">
        <w:r w:rsidRPr="009B7BC3">
          <w:rPr>
            <w:sz w:val="28"/>
            <w:szCs w:val="28"/>
          </w:rPr>
          <w:t>раздела 2</w:t>
        </w:r>
      </w:hyperlink>
      <w:r w:rsidRPr="009B7BC3">
        <w:rPr>
          <w:sz w:val="28"/>
          <w:szCs w:val="28"/>
        </w:rPr>
        <w:t xml:space="preserve"> Методических указаний</w:t>
      </w:r>
      <w:r w:rsidRPr="009B7BC3">
        <w:rPr>
          <w:rFonts w:eastAsia="Calibri"/>
          <w:sz w:val="28"/>
          <w:szCs w:val="28"/>
          <w:lang w:eastAsia="en-US"/>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w:t>
      </w:r>
      <w:r w:rsidRPr="009B7BC3">
        <w:rPr>
          <w:sz w:val="28"/>
          <w:szCs w:val="28"/>
        </w:rPr>
        <w:t>, утвержденных приказом Министерства финансов №52н; отмечено низкое качество подготовки проектов распоряжений Администрации о выделении средств из Резервного фонда, в связи с наличием фактов допущения технических ошибок при указании пункта разрешения о выделения средств из Резервного фонда; установлено неэффективное использование  бюджетных средств в сумме 788,6 тысяч рублей, что является нарушением статьи 34 Бюджетного кодекса, подпункта 3 пункта 1 статьи 162 Бюджетного кодекса.</w:t>
      </w:r>
    </w:p>
    <w:p w:rsidR="00B17A6D" w:rsidRPr="009B7BC3" w:rsidRDefault="00B17A6D" w:rsidP="007F5F18">
      <w:pPr>
        <w:tabs>
          <w:tab w:val="left" w:pos="567"/>
        </w:tabs>
        <w:ind w:firstLine="567"/>
        <w:jc w:val="both"/>
        <w:rPr>
          <w:sz w:val="28"/>
          <w:szCs w:val="28"/>
        </w:rPr>
      </w:pPr>
      <w:r w:rsidRPr="009B7BC3">
        <w:rPr>
          <w:sz w:val="28"/>
          <w:szCs w:val="28"/>
        </w:rPr>
        <w:t>Исполнение бюджетных ассигнований муниципального дорожного фонда по доходам и расходам составило 4 790,1 тысяч рублей (101,1%) при плановых назначениях 4 768,1 тысяч рублей.  Исполненные расходы Дорожного фонда за 2024 год по сравнению с 2023 годом увеличились на 903,6 тысяч рублей Ассигнования Дорожного фонда в полном объеме направлены на финансовое обеспечение дорожной деятельности.</w:t>
      </w:r>
    </w:p>
    <w:p w:rsidR="00CB6465" w:rsidRPr="009B7BC3" w:rsidRDefault="00B17A6D" w:rsidP="007F5F18">
      <w:pPr>
        <w:tabs>
          <w:tab w:val="left" w:pos="567"/>
        </w:tabs>
        <w:ind w:firstLine="567"/>
        <w:jc w:val="both"/>
        <w:rPr>
          <w:sz w:val="28"/>
          <w:szCs w:val="28"/>
        </w:rPr>
      </w:pPr>
      <w:r w:rsidRPr="009B7BC3">
        <w:rPr>
          <w:sz w:val="28"/>
          <w:szCs w:val="28"/>
        </w:rPr>
        <w:t xml:space="preserve">Установлено, что Администрацией своевременно не внесены изменения, или не прекращено действие Постановления Администрации №616, которым утверждена </w:t>
      </w:r>
      <w:hyperlink r:id="rId26" w:history="1">
        <w:r w:rsidRPr="009B7BC3">
          <w:rPr>
            <w:sz w:val="28"/>
            <w:szCs w:val="28"/>
          </w:rPr>
          <w:t>Программ</w:t>
        </w:r>
      </w:hyperlink>
      <w:r w:rsidRPr="009B7BC3">
        <w:rPr>
          <w:sz w:val="28"/>
          <w:szCs w:val="28"/>
        </w:rPr>
        <w:t>а профилактики нарушений обязательных требований, осуществляемой органом муниципального контроля в сфере обеспечения сохранности автомобильных дорог общего пользования местного значения в границах городского округа Анадырь на 2021 год и пл</w:t>
      </w:r>
      <w:r w:rsidR="005A663A" w:rsidRPr="009B7BC3">
        <w:rPr>
          <w:sz w:val="28"/>
          <w:szCs w:val="28"/>
        </w:rPr>
        <w:t>ановый период 2022 - 2023 годов</w:t>
      </w:r>
      <w:r w:rsidRPr="009B7BC3">
        <w:rPr>
          <w:sz w:val="28"/>
          <w:szCs w:val="28"/>
        </w:rPr>
        <w:t xml:space="preserve">;  кроме того, в документе имеются отсылочные нормы на </w:t>
      </w:r>
      <w:r w:rsidRPr="009B7BC3">
        <w:rPr>
          <w:sz w:val="28"/>
          <w:szCs w:val="28"/>
        </w:rPr>
        <w:lastRenderedPageBreak/>
        <w:t xml:space="preserve">недействующий правовой акт представительного органа городского округа Анадырь  </w:t>
      </w:r>
      <w:r w:rsidR="005A663A" w:rsidRPr="009B7BC3">
        <w:rPr>
          <w:sz w:val="28"/>
          <w:szCs w:val="28"/>
        </w:rPr>
        <w:t xml:space="preserve">- </w:t>
      </w:r>
      <w:r w:rsidRPr="009B7BC3">
        <w:rPr>
          <w:sz w:val="28"/>
          <w:szCs w:val="28"/>
        </w:rPr>
        <w:t>Решение Совета депутатов №227.</w:t>
      </w:r>
    </w:p>
    <w:p w:rsidR="00CB6465" w:rsidRPr="009B7BC3" w:rsidRDefault="00CB6465" w:rsidP="007F5F18">
      <w:pPr>
        <w:tabs>
          <w:tab w:val="left" w:pos="567"/>
        </w:tabs>
        <w:ind w:firstLine="567"/>
        <w:jc w:val="both"/>
        <w:rPr>
          <w:sz w:val="28"/>
          <w:szCs w:val="28"/>
        </w:rPr>
      </w:pPr>
      <w:r w:rsidRPr="009B7BC3">
        <w:rPr>
          <w:sz w:val="28"/>
          <w:szCs w:val="28"/>
        </w:rPr>
        <w:t>Сумма дебиторской задолженности муниципального образования по состоянию на 1 января 2025 года составила 4 597 944,1 тысяч рублей (в том числе</w:t>
      </w:r>
      <w:r w:rsidR="00B43806" w:rsidRPr="009B7BC3">
        <w:rPr>
          <w:sz w:val="28"/>
          <w:szCs w:val="28"/>
        </w:rPr>
        <w:t>:</w:t>
      </w:r>
      <w:r w:rsidRPr="009B7BC3">
        <w:rPr>
          <w:sz w:val="28"/>
          <w:szCs w:val="28"/>
        </w:rPr>
        <w:t xml:space="preserve"> долгосрочная задолженность - 102 566,1 тысяч рублей; просроченная задолженность – 18 786,9 тысяч рублей).</w:t>
      </w:r>
    </w:p>
    <w:p w:rsidR="00CB6465" w:rsidRPr="009B7BC3" w:rsidRDefault="00693959" w:rsidP="007F5F18">
      <w:pPr>
        <w:tabs>
          <w:tab w:val="left" w:pos="567"/>
        </w:tabs>
        <w:ind w:firstLine="567"/>
        <w:jc w:val="both"/>
        <w:rPr>
          <w:sz w:val="28"/>
          <w:szCs w:val="28"/>
        </w:rPr>
      </w:pPr>
      <w:r w:rsidRPr="009B7BC3">
        <w:rPr>
          <w:sz w:val="28"/>
          <w:szCs w:val="28"/>
        </w:rPr>
        <w:t>Сумма кредиторской задолженности по состоянию на 1 января 202</w:t>
      </w:r>
      <w:r w:rsidR="00950183" w:rsidRPr="009B7BC3">
        <w:rPr>
          <w:sz w:val="28"/>
          <w:szCs w:val="28"/>
        </w:rPr>
        <w:t>5</w:t>
      </w:r>
      <w:r w:rsidRPr="009B7BC3">
        <w:rPr>
          <w:sz w:val="28"/>
          <w:szCs w:val="28"/>
        </w:rPr>
        <w:t xml:space="preserve"> года составила</w:t>
      </w:r>
      <w:r w:rsidR="00CB6465" w:rsidRPr="009B7BC3">
        <w:rPr>
          <w:sz w:val="28"/>
          <w:szCs w:val="28"/>
        </w:rPr>
        <w:t xml:space="preserve"> 3 090,2 тысяч рублей (долгосрочная и просроченная задолженности в структуре кредиторской задолженности отсутствуют).</w:t>
      </w:r>
    </w:p>
    <w:p w:rsidR="00F46445" w:rsidRPr="009B7BC3" w:rsidRDefault="00F46445" w:rsidP="007F5F18">
      <w:pPr>
        <w:tabs>
          <w:tab w:val="left" w:pos="567"/>
        </w:tabs>
        <w:ind w:firstLine="567"/>
        <w:jc w:val="both"/>
        <w:rPr>
          <w:sz w:val="28"/>
          <w:szCs w:val="28"/>
        </w:rPr>
      </w:pPr>
      <w:r w:rsidRPr="009B7BC3">
        <w:rPr>
          <w:sz w:val="28"/>
          <w:szCs w:val="28"/>
        </w:rPr>
        <w:t>Бюджет городского округа Анадырь за 2024 год исполнен с профицитом в размере 58 034,2 тысяч рублей</w:t>
      </w:r>
      <w:r w:rsidR="00950183" w:rsidRPr="009B7BC3">
        <w:rPr>
          <w:sz w:val="28"/>
          <w:szCs w:val="28"/>
        </w:rPr>
        <w:t xml:space="preserve"> (в 2023 году бюджет исполнен с дефицитом в объеме 172 627,6 тысяч рублей</w:t>
      </w:r>
      <w:r w:rsidR="00CB6465" w:rsidRPr="009B7BC3">
        <w:rPr>
          <w:sz w:val="28"/>
          <w:szCs w:val="28"/>
        </w:rPr>
        <w:t>;</w:t>
      </w:r>
      <w:r w:rsidR="00950183" w:rsidRPr="009B7BC3">
        <w:rPr>
          <w:sz w:val="28"/>
          <w:szCs w:val="28"/>
        </w:rPr>
        <w:t xml:space="preserve"> в 2022 году бюджет исполнен с дефицитом в объеме 107 541,1 тысяч рублей).</w:t>
      </w:r>
    </w:p>
    <w:p w:rsidR="00956320" w:rsidRPr="009B7BC3" w:rsidRDefault="002C0509" w:rsidP="007F5F18">
      <w:pPr>
        <w:tabs>
          <w:tab w:val="left" w:pos="567"/>
        </w:tabs>
        <w:autoSpaceDE w:val="0"/>
        <w:autoSpaceDN w:val="0"/>
        <w:adjustRightInd w:val="0"/>
        <w:ind w:firstLine="567"/>
        <w:jc w:val="both"/>
        <w:rPr>
          <w:sz w:val="28"/>
          <w:szCs w:val="28"/>
        </w:rPr>
      </w:pPr>
      <w:r w:rsidRPr="009B7BC3">
        <w:rPr>
          <w:sz w:val="28"/>
          <w:szCs w:val="28"/>
        </w:rPr>
        <w:t>В целях своевременного исполнения муниципальных долговых обязательств в 202</w:t>
      </w:r>
      <w:r w:rsidR="00D3041F" w:rsidRPr="009B7BC3">
        <w:rPr>
          <w:sz w:val="28"/>
          <w:szCs w:val="28"/>
        </w:rPr>
        <w:t>4</w:t>
      </w:r>
      <w:r w:rsidRPr="009B7BC3">
        <w:rPr>
          <w:sz w:val="28"/>
          <w:szCs w:val="28"/>
        </w:rPr>
        <w:t xml:space="preserve"> году произведено снижение долговой нагрузки бюджета за счет погашения бюджетного кредита в </w:t>
      </w:r>
      <w:r w:rsidR="001D4434" w:rsidRPr="009B7BC3">
        <w:rPr>
          <w:sz w:val="28"/>
          <w:szCs w:val="28"/>
        </w:rPr>
        <w:t xml:space="preserve">объеме </w:t>
      </w:r>
      <w:r w:rsidR="002E034E" w:rsidRPr="009B7BC3">
        <w:rPr>
          <w:sz w:val="28"/>
          <w:szCs w:val="28"/>
        </w:rPr>
        <w:t>33 750,0</w:t>
      </w:r>
      <w:r w:rsidR="001D4434" w:rsidRPr="009B7BC3">
        <w:rPr>
          <w:sz w:val="28"/>
          <w:szCs w:val="28"/>
        </w:rPr>
        <w:t xml:space="preserve"> </w:t>
      </w:r>
      <w:r w:rsidRPr="009B7BC3">
        <w:rPr>
          <w:sz w:val="28"/>
          <w:szCs w:val="28"/>
        </w:rPr>
        <w:t xml:space="preserve">тысяч рублей тысяч рублей. </w:t>
      </w:r>
    </w:p>
    <w:p w:rsidR="00956320" w:rsidRPr="009B7BC3" w:rsidRDefault="002C0509" w:rsidP="007F5F18">
      <w:pPr>
        <w:tabs>
          <w:tab w:val="left" w:pos="567"/>
        </w:tabs>
        <w:autoSpaceDE w:val="0"/>
        <w:autoSpaceDN w:val="0"/>
        <w:adjustRightInd w:val="0"/>
        <w:ind w:firstLine="567"/>
        <w:jc w:val="both"/>
        <w:rPr>
          <w:sz w:val="28"/>
          <w:szCs w:val="28"/>
        </w:rPr>
      </w:pPr>
      <w:r w:rsidRPr="009B7BC3">
        <w:rPr>
          <w:sz w:val="28"/>
          <w:szCs w:val="28"/>
        </w:rPr>
        <w:t>В 202</w:t>
      </w:r>
      <w:r w:rsidR="002E034E" w:rsidRPr="009B7BC3">
        <w:rPr>
          <w:sz w:val="28"/>
          <w:szCs w:val="28"/>
        </w:rPr>
        <w:t>4</w:t>
      </w:r>
      <w:r w:rsidRPr="009B7BC3">
        <w:rPr>
          <w:sz w:val="28"/>
          <w:szCs w:val="28"/>
        </w:rPr>
        <w:t xml:space="preserve"> году были привлечены заемные средства (бюджетны</w:t>
      </w:r>
      <w:r w:rsidR="001D4434" w:rsidRPr="009B7BC3">
        <w:rPr>
          <w:sz w:val="28"/>
          <w:szCs w:val="28"/>
        </w:rPr>
        <w:t>й</w:t>
      </w:r>
      <w:r w:rsidRPr="009B7BC3">
        <w:rPr>
          <w:sz w:val="28"/>
          <w:szCs w:val="28"/>
        </w:rPr>
        <w:t xml:space="preserve"> кредит) в объеме </w:t>
      </w:r>
      <w:r w:rsidR="002E034E" w:rsidRPr="009B7BC3">
        <w:rPr>
          <w:sz w:val="28"/>
          <w:szCs w:val="28"/>
        </w:rPr>
        <w:t>40</w:t>
      </w:r>
      <w:r w:rsidR="00993E96" w:rsidRPr="009B7BC3">
        <w:rPr>
          <w:sz w:val="28"/>
          <w:szCs w:val="28"/>
        </w:rPr>
        <w:t> 000,0</w:t>
      </w:r>
      <w:r w:rsidRPr="009B7BC3">
        <w:rPr>
          <w:sz w:val="28"/>
          <w:szCs w:val="28"/>
        </w:rPr>
        <w:t xml:space="preserve"> тысяч рублей.</w:t>
      </w:r>
    </w:p>
    <w:p w:rsidR="00D3041F" w:rsidRPr="009B7BC3" w:rsidRDefault="002C0509" w:rsidP="007F5F18">
      <w:pPr>
        <w:tabs>
          <w:tab w:val="left" w:pos="567"/>
        </w:tabs>
        <w:ind w:firstLine="567"/>
        <w:jc w:val="both"/>
        <w:rPr>
          <w:sz w:val="28"/>
          <w:szCs w:val="28"/>
        </w:rPr>
      </w:pPr>
      <w:r w:rsidRPr="009B7BC3">
        <w:rPr>
          <w:sz w:val="28"/>
          <w:szCs w:val="28"/>
        </w:rPr>
        <w:t>По состоянию на 01 января 202</w:t>
      </w:r>
      <w:r w:rsidR="002E034E" w:rsidRPr="009B7BC3">
        <w:rPr>
          <w:sz w:val="28"/>
          <w:szCs w:val="28"/>
        </w:rPr>
        <w:t>5</w:t>
      </w:r>
      <w:r w:rsidRPr="009B7BC3">
        <w:rPr>
          <w:sz w:val="28"/>
          <w:szCs w:val="28"/>
        </w:rPr>
        <w:t xml:space="preserve"> года действующие долговые обязательства муниципального образования составили </w:t>
      </w:r>
      <w:r w:rsidR="002E034E" w:rsidRPr="009B7BC3">
        <w:rPr>
          <w:sz w:val="28"/>
          <w:szCs w:val="28"/>
        </w:rPr>
        <w:t xml:space="preserve">114 000,0 </w:t>
      </w:r>
      <w:r w:rsidRPr="009B7BC3">
        <w:rPr>
          <w:sz w:val="28"/>
          <w:szCs w:val="28"/>
        </w:rPr>
        <w:t>тысяч рублей, являются среднесрочными и предусмотрены к погашению в 202</w:t>
      </w:r>
      <w:r w:rsidR="002E034E" w:rsidRPr="009B7BC3">
        <w:rPr>
          <w:sz w:val="28"/>
          <w:szCs w:val="28"/>
        </w:rPr>
        <w:t>5</w:t>
      </w:r>
      <w:r w:rsidR="001A6315" w:rsidRPr="009B7BC3">
        <w:rPr>
          <w:sz w:val="28"/>
          <w:szCs w:val="28"/>
        </w:rPr>
        <w:t xml:space="preserve"> и</w:t>
      </w:r>
      <w:r w:rsidR="002E034E" w:rsidRPr="009B7BC3">
        <w:rPr>
          <w:sz w:val="28"/>
          <w:szCs w:val="28"/>
        </w:rPr>
        <w:t xml:space="preserve"> 2027 годах</w:t>
      </w:r>
      <w:r w:rsidRPr="009B7BC3">
        <w:rPr>
          <w:sz w:val="28"/>
          <w:szCs w:val="28"/>
        </w:rPr>
        <w:t>.</w:t>
      </w:r>
    </w:p>
    <w:p w:rsidR="00D3041F" w:rsidRPr="009B7BC3" w:rsidRDefault="00D3041F" w:rsidP="007F5F18">
      <w:pPr>
        <w:tabs>
          <w:tab w:val="left" w:pos="567"/>
        </w:tabs>
        <w:ind w:firstLine="567"/>
        <w:jc w:val="both"/>
        <w:rPr>
          <w:sz w:val="28"/>
          <w:szCs w:val="28"/>
        </w:rPr>
      </w:pPr>
      <w:r w:rsidRPr="009B7BC3">
        <w:rPr>
          <w:sz w:val="28"/>
          <w:szCs w:val="28"/>
        </w:rPr>
        <w:t xml:space="preserve">Согласно </w:t>
      </w:r>
      <w:r w:rsidR="00B43806" w:rsidRPr="009B7BC3">
        <w:rPr>
          <w:sz w:val="28"/>
          <w:szCs w:val="28"/>
        </w:rPr>
        <w:t>отчету</w:t>
      </w:r>
      <w:r w:rsidR="00403E8C" w:rsidRPr="009B7BC3">
        <w:rPr>
          <w:sz w:val="28"/>
          <w:szCs w:val="28"/>
        </w:rPr>
        <w:t xml:space="preserve"> </w:t>
      </w:r>
      <w:r w:rsidRPr="009B7BC3">
        <w:rPr>
          <w:sz w:val="28"/>
          <w:szCs w:val="28"/>
        </w:rPr>
        <w:t>об исполнении бюджета города расходы бюджета на обслуживание муниципального долга за 2024 год составили</w:t>
      </w:r>
      <w:r w:rsidR="00403E8C" w:rsidRPr="009B7BC3">
        <w:rPr>
          <w:sz w:val="28"/>
          <w:szCs w:val="28"/>
        </w:rPr>
        <w:t xml:space="preserve"> </w:t>
      </w:r>
      <w:r w:rsidR="001A6315" w:rsidRPr="009B7BC3">
        <w:rPr>
          <w:sz w:val="28"/>
          <w:szCs w:val="28"/>
        </w:rPr>
        <w:t xml:space="preserve">120,5 </w:t>
      </w:r>
      <w:r w:rsidRPr="009B7BC3">
        <w:rPr>
          <w:sz w:val="28"/>
          <w:szCs w:val="28"/>
        </w:rPr>
        <w:t>тысяч рублей.</w:t>
      </w:r>
      <w:r w:rsidR="00B43806" w:rsidRPr="009B7BC3">
        <w:rPr>
          <w:sz w:val="28"/>
          <w:szCs w:val="28"/>
        </w:rPr>
        <w:t xml:space="preserve"> </w:t>
      </w:r>
      <w:r w:rsidRPr="009B7BC3">
        <w:rPr>
          <w:sz w:val="28"/>
          <w:szCs w:val="28"/>
        </w:rPr>
        <w:t xml:space="preserve">Объем расходов на обслуживание муниципального долга, установленный статьей 111 Бюджетного кодекса, не превышен (не более 15 % объема расходов бюджета, за исключением объема расходов, которые осуществляются за счет субвенций, предоставляемых из бюджетов бюджетной системы Российской Федерации).  </w:t>
      </w:r>
    </w:p>
    <w:p w:rsidR="00956320" w:rsidRPr="009B7BC3" w:rsidRDefault="00A54104" w:rsidP="007F5F18">
      <w:pPr>
        <w:tabs>
          <w:tab w:val="left" w:pos="567"/>
        </w:tabs>
        <w:autoSpaceDE w:val="0"/>
        <w:autoSpaceDN w:val="0"/>
        <w:adjustRightInd w:val="0"/>
        <w:ind w:firstLine="567"/>
        <w:jc w:val="both"/>
        <w:rPr>
          <w:sz w:val="28"/>
          <w:szCs w:val="28"/>
        </w:rPr>
      </w:pPr>
      <w:r w:rsidRPr="009B7BC3">
        <w:rPr>
          <w:sz w:val="28"/>
          <w:szCs w:val="28"/>
        </w:rPr>
        <w:t xml:space="preserve">При проведении экспертно – аналитического мероприятия </w:t>
      </w:r>
      <w:r w:rsidR="002C0509" w:rsidRPr="009B7BC3">
        <w:rPr>
          <w:sz w:val="28"/>
          <w:szCs w:val="28"/>
        </w:rPr>
        <w:t xml:space="preserve">установлено, что </w:t>
      </w:r>
      <w:r w:rsidR="001D4434" w:rsidRPr="009B7BC3">
        <w:rPr>
          <w:sz w:val="28"/>
          <w:szCs w:val="28"/>
        </w:rPr>
        <w:t>фактически в 202</w:t>
      </w:r>
      <w:r w:rsidR="002E034E" w:rsidRPr="009B7BC3">
        <w:rPr>
          <w:sz w:val="28"/>
          <w:szCs w:val="28"/>
        </w:rPr>
        <w:t>4</w:t>
      </w:r>
      <w:r w:rsidR="001D4434" w:rsidRPr="009B7BC3">
        <w:rPr>
          <w:sz w:val="28"/>
          <w:szCs w:val="28"/>
        </w:rPr>
        <w:t xml:space="preserve"> году муниципальные гарантии не предоставлялись, что соответствует </w:t>
      </w:r>
      <w:r w:rsidR="002C0509" w:rsidRPr="009B7BC3">
        <w:rPr>
          <w:sz w:val="28"/>
          <w:szCs w:val="28"/>
        </w:rPr>
        <w:t>услови</w:t>
      </w:r>
      <w:r w:rsidRPr="009B7BC3">
        <w:rPr>
          <w:sz w:val="28"/>
          <w:szCs w:val="28"/>
        </w:rPr>
        <w:t xml:space="preserve">ю, закрепленному </w:t>
      </w:r>
      <w:r w:rsidR="002C0509" w:rsidRPr="009B7BC3">
        <w:rPr>
          <w:sz w:val="28"/>
          <w:szCs w:val="28"/>
        </w:rPr>
        <w:t>пунктом 1</w:t>
      </w:r>
      <w:r w:rsidR="001D4434" w:rsidRPr="009B7BC3">
        <w:rPr>
          <w:sz w:val="28"/>
          <w:szCs w:val="28"/>
        </w:rPr>
        <w:t>4</w:t>
      </w:r>
      <w:r w:rsidR="002C0509" w:rsidRPr="009B7BC3">
        <w:rPr>
          <w:sz w:val="28"/>
          <w:szCs w:val="28"/>
        </w:rPr>
        <w:t xml:space="preserve"> Решения о бюджете, согласно которому муниципальные гарантии городского округа Анадырь в валюте Российской Федерации в 202</w:t>
      </w:r>
      <w:r w:rsidR="002E034E" w:rsidRPr="009B7BC3">
        <w:rPr>
          <w:sz w:val="28"/>
          <w:szCs w:val="28"/>
        </w:rPr>
        <w:t>4</w:t>
      </w:r>
      <w:r w:rsidR="002C0509" w:rsidRPr="009B7BC3">
        <w:rPr>
          <w:sz w:val="28"/>
          <w:szCs w:val="28"/>
        </w:rPr>
        <w:t xml:space="preserve"> году и плановом периоде 202</w:t>
      </w:r>
      <w:r w:rsidR="002E034E" w:rsidRPr="009B7BC3">
        <w:rPr>
          <w:sz w:val="28"/>
          <w:szCs w:val="28"/>
        </w:rPr>
        <w:t>5</w:t>
      </w:r>
      <w:r w:rsidR="002C0509" w:rsidRPr="009B7BC3">
        <w:rPr>
          <w:sz w:val="28"/>
          <w:szCs w:val="28"/>
        </w:rPr>
        <w:t xml:space="preserve"> и 202</w:t>
      </w:r>
      <w:r w:rsidR="002E034E" w:rsidRPr="009B7BC3">
        <w:rPr>
          <w:sz w:val="28"/>
          <w:szCs w:val="28"/>
        </w:rPr>
        <w:t>6</w:t>
      </w:r>
      <w:r w:rsidR="001D4434" w:rsidRPr="009B7BC3">
        <w:rPr>
          <w:sz w:val="28"/>
          <w:szCs w:val="28"/>
        </w:rPr>
        <w:t xml:space="preserve"> годов не предоставляются</w:t>
      </w:r>
      <w:r w:rsidR="002C0509" w:rsidRPr="009B7BC3">
        <w:rPr>
          <w:sz w:val="28"/>
          <w:szCs w:val="28"/>
        </w:rPr>
        <w:t>.</w:t>
      </w:r>
    </w:p>
    <w:p w:rsidR="00956320" w:rsidRPr="009B7BC3" w:rsidRDefault="00956320" w:rsidP="007F5F18">
      <w:pPr>
        <w:tabs>
          <w:tab w:val="left" w:pos="567"/>
        </w:tabs>
        <w:autoSpaceDE w:val="0"/>
        <w:autoSpaceDN w:val="0"/>
        <w:adjustRightInd w:val="0"/>
        <w:ind w:firstLine="567"/>
        <w:jc w:val="both"/>
        <w:rPr>
          <w:sz w:val="16"/>
          <w:szCs w:val="16"/>
        </w:rPr>
      </w:pPr>
    </w:p>
    <w:p w:rsidR="00836789" w:rsidRPr="009B7BC3" w:rsidRDefault="00836789" w:rsidP="007F5F18">
      <w:pPr>
        <w:tabs>
          <w:tab w:val="left" w:pos="567"/>
        </w:tabs>
        <w:autoSpaceDE w:val="0"/>
        <w:autoSpaceDN w:val="0"/>
        <w:adjustRightInd w:val="0"/>
        <w:ind w:firstLine="567"/>
        <w:jc w:val="both"/>
        <w:outlineLvl w:val="3"/>
        <w:rPr>
          <w:b/>
          <w:sz w:val="28"/>
          <w:szCs w:val="28"/>
        </w:rPr>
      </w:pPr>
    </w:p>
    <w:p w:rsidR="00956320" w:rsidRPr="009B7BC3" w:rsidRDefault="002C0509" w:rsidP="007F5F18">
      <w:pPr>
        <w:tabs>
          <w:tab w:val="left" w:pos="567"/>
        </w:tabs>
        <w:autoSpaceDE w:val="0"/>
        <w:autoSpaceDN w:val="0"/>
        <w:adjustRightInd w:val="0"/>
        <w:ind w:firstLine="567"/>
        <w:jc w:val="both"/>
        <w:outlineLvl w:val="3"/>
        <w:rPr>
          <w:b/>
          <w:sz w:val="28"/>
          <w:szCs w:val="28"/>
        </w:rPr>
      </w:pPr>
      <w:r w:rsidRPr="009B7BC3">
        <w:rPr>
          <w:b/>
          <w:sz w:val="28"/>
          <w:szCs w:val="28"/>
        </w:rPr>
        <w:t>Предложения:</w:t>
      </w:r>
    </w:p>
    <w:p w:rsidR="00206135" w:rsidRPr="009B7BC3" w:rsidRDefault="002C0509" w:rsidP="007F5F18">
      <w:pPr>
        <w:shd w:val="clear" w:color="auto" w:fill="FFFFFF"/>
        <w:tabs>
          <w:tab w:val="left" w:pos="567"/>
        </w:tabs>
        <w:ind w:firstLine="567"/>
        <w:jc w:val="both"/>
        <w:rPr>
          <w:sz w:val="28"/>
          <w:szCs w:val="28"/>
        </w:rPr>
      </w:pPr>
      <w:r w:rsidRPr="009B7BC3">
        <w:rPr>
          <w:sz w:val="28"/>
          <w:szCs w:val="28"/>
        </w:rPr>
        <w:t xml:space="preserve">По результатам экспертизы проекта </w:t>
      </w:r>
      <w:r w:rsidR="00693959" w:rsidRPr="009B7BC3">
        <w:rPr>
          <w:sz w:val="28"/>
          <w:szCs w:val="28"/>
        </w:rPr>
        <w:t xml:space="preserve">годового </w:t>
      </w:r>
      <w:r w:rsidRPr="009B7BC3">
        <w:rPr>
          <w:sz w:val="28"/>
          <w:szCs w:val="28"/>
        </w:rPr>
        <w:t>отчета об исполнении бюджета городского округа Анадырь за 202</w:t>
      </w:r>
      <w:r w:rsidR="00377BE1" w:rsidRPr="009B7BC3">
        <w:rPr>
          <w:sz w:val="28"/>
          <w:szCs w:val="28"/>
        </w:rPr>
        <w:t>4</w:t>
      </w:r>
      <w:r w:rsidRPr="009B7BC3">
        <w:rPr>
          <w:sz w:val="28"/>
          <w:szCs w:val="28"/>
        </w:rPr>
        <w:t xml:space="preserve"> год, а также на основании изложенных в настоящем заключени</w:t>
      </w:r>
      <w:bookmarkStart w:id="5" w:name="_GoBack"/>
      <w:bookmarkEnd w:id="5"/>
      <w:r w:rsidRPr="009B7BC3">
        <w:rPr>
          <w:sz w:val="28"/>
          <w:szCs w:val="28"/>
        </w:rPr>
        <w:t>и фактов, Кон</w:t>
      </w:r>
      <w:r w:rsidR="00206135" w:rsidRPr="009B7BC3">
        <w:rPr>
          <w:sz w:val="28"/>
          <w:szCs w:val="28"/>
        </w:rPr>
        <w:t xml:space="preserve">трольно-счетная палата </w:t>
      </w:r>
      <w:r w:rsidRPr="009B7BC3">
        <w:rPr>
          <w:sz w:val="28"/>
          <w:szCs w:val="28"/>
        </w:rPr>
        <w:lastRenderedPageBreak/>
        <w:t xml:space="preserve">рекомендует </w:t>
      </w:r>
      <w:r w:rsidR="00EF7FCC" w:rsidRPr="009B7BC3">
        <w:rPr>
          <w:sz w:val="28"/>
          <w:szCs w:val="28"/>
        </w:rPr>
        <w:t xml:space="preserve">главным администраторам </w:t>
      </w:r>
      <w:r w:rsidR="00693959" w:rsidRPr="009B7BC3">
        <w:rPr>
          <w:sz w:val="28"/>
          <w:szCs w:val="28"/>
        </w:rPr>
        <w:t xml:space="preserve">средств </w:t>
      </w:r>
      <w:r w:rsidR="00EF7FCC" w:rsidRPr="009B7BC3">
        <w:rPr>
          <w:sz w:val="28"/>
          <w:szCs w:val="28"/>
        </w:rPr>
        <w:t xml:space="preserve">бюджета </w:t>
      </w:r>
      <w:r w:rsidR="00693959" w:rsidRPr="009B7BC3">
        <w:rPr>
          <w:sz w:val="28"/>
          <w:szCs w:val="28"/>
        </w:rPr>
        <w:t>городского округа Анадырь</w:t>
      </w:r>
      <w:r w:rsidR="00206135" w:rsidRPr="009B7BC3">
        <w:rPr>
          <w:sz w:val="28"/>
          <w:szCs w:val="28"/>
        </w:rPr>
        <w:t xml:space="preserve"> рассмотреть </w:t>
      </w:r>
      <w:r w:rsidR="00693959" w:rsidRPr="009B7BC3">
        <w:rPr>
          <w:sz w:val="28"/>
          <w:szCs w:val="28"/>
        </w:rPr>
        <w:t>настоящее з</w:t>
      </w:r>
      <w:r w:rsidR="00206135" w:rsidRPr="009B7BC3">
        <w:rPr>
          <w:sz w:val="28"/>
          <w:szCs w:val="28"/>
        </w:rPr>
        <w:t xml:space="preserve">аключение </w:t>
      </w:r>
      <w:r w:rsidR="00EF7FCC" w:rsidRPr="009B7BC3">
        <w:rPr>
          <w:sz w:val="28"/>
          <w:szCs w:val="28"/>
        </w:rPr>
        <w:t xml:space="preserve">и </w:t>
      </w:r>
      <w:r w:rsidR="00206135" w:rsidRPr="009B7BC3">
        <w:rPr>
          <w:sz w:val="28"/>
          <w:szCs w:val="28"/>
        </w:rPr>
        <w:t>принять меры:</w:t>
      </w:r>
    </w:p>
    <w:p w:rsidR="00CB69CB" w:rsidRPr="009B7BC3" w:rsidRDefault="00CB69CB" w:rsidP="007F5F18">
      <w:pPr>
        <w:tabs>
          <w:tab w:val="left" w:pos="567"/>
        </w:tabs>
        <w:ind w:firstLine="567"/>
        <w:jc w:val="both"/>
        <w:rPr>
          <w:sz w:val="28"/>
          <w:szCs w:val="28"/>
        </w:rPr>
      </w:pPr>
      <w:r w:rsidRPr="009B7BC3">
        <w:rPr>
          <w:sz w:val="28"/>
          <w:szCs w:val="28"/>
        </w:rPr>
        <w:t>- в рамках внутреннего муниципального финансового контроля обеспечить исполнение норм действующего законодательства при составлении годовой бюджетной (бухгалтерской) отчетности главными распорядителями бюджетных средств;</w:t>
      </w:r>
    </w:p>
    <w:p w:rsidR="00D55A52" w:rsidRPr="009B7BC3" w:rsidRDefault="00D55A52" w:rsidP="007F5F18">
      <w:pPr>
        <w:tabs>
          <w:tab w:val="left" w:pos="567"/>
        </w:tabs>
        <w:ind w:firstLine="567"/>
        <w:jc w:val="both"/>
        <w:rPr>
          <w:sz w:val="28"/>
          <w:szCs w:val="28"/>
        </w:rPr>
      </w:pPr>
      <w:r w:rsidRPr="009B7BC3">
        <w:rPr>
          <w:sz w:val="28"/>
          <w:szCs w:val="28"/>
        </w:rPr>
        <w:t xml:space="preserve">- </w:t>
      </w:r>
      <w:r w:rsidR="00CB69CB" w:rsidRPr="009B7BC3">
        <w:rPr>
          <w:sz w:val="28"/>
          <w:szCs w:val="28"/>
        </w:rPr>
        <w:t>продолжить работу по разработке и реализации комплекса дополнительных мер, направленных на развитие доходного потенциала и оптимизацию расходов муниципального образования</w:t>
      </w:r>
      <w:r w:rsidRPr="009B7BC3">
        <w:rPr>
          <w:sz w:val="28"/>
          <w:szCs w:val="28"/>
        </w:rPr>
        <w:t>;</w:t>
      </w:r>
    </w:p>
    <w:p w:rsidR="00CB69CB" w:rsidRPr="009B7BC3" w:rsidRDefault="00CB69CB" w:rsidP="007F5F18">
      <w:pPr>
        <w:tabs>
          <w:tab w:val="left" w:pos="567"/>
        </w:tabs>
        <w:ind w:firstLine="567"/>
        <w:jc w:val="both"/>
        <w:rPr>
          <w:sz w:val="28"/>
          <w:szCs w:val="28"/>
        </w:rPr>
      </w:pPr>
      <w:r w:rsidRPr="009B7BC3">
        <w:rPr>
          <w:sz w:val="28"/>
          <w:szCs w:val="28"/>
        </w:rPr>
        <w:t>- продолжить работу по снижению дебиторской и кредиторской задолженности</w:t>
      </w:r>
      <w:r w:rsidR="00EF7FCC" w:rsidRPr="009B7BC3">
        <w:rPr>
          <w:sz w:val="28"/>
          <w:szCs w:val="28"/>
        </w:rPr>
        <w:t>, в том числе просроченной задолженности;</w:t>
      </w:r>
    </w:p>
    <w:p w:rsidR="00B43806" w:rsidRPr="009B7BC3" w:rsidRDefault="00D27B18" w:rsidP="007F5F18">
      <w:pPr>
        <w:tabs>
          <w:tab w:val="left" w:pos="567"/>
        </w:tabs>
        <w:ind w:firstLine="567"/>
        <w:jc w:val="both"/>
        <w:rPr>
          <w:sz w:val="28"/>
          <w:szCs w:val="28"/>
        </w:rPr>
      </w:pPr>
      <w:r w:rsidRPr="009B7BC3">
        <w:rPr>
          <w:sz w:val="28"/>
          <w:szCs w:val="28"/>
        </w:rPr>
        <w:t xml:space="preserve">- </w:t>
      </w:r>
      <w:r w:rsidR="001142B8" w:rsidRPr="009B7BC3">
        <w:rPr>
          <w:sz w:val="28"/>
          <w:szCs w:val="28"/>
        </w:rPr>
        <w:t>обеспеч</w:t>
      </w:r>
      <w:r w:rsidR="00210B3F" w:rsidRPr="009B7BC3">
        <w:rPr>
          <w:sz w:val="28"/>
          <w:szCs w:val="28"/>
        </w:rPr>
        <w:t>ить</w:t>
      </w:r>
      <w:r w:rsidRPr="009B7BC3">
        <w:rPr>
          <w:sz w:val="28"/>
          <w:szCs w:val="28"/>
        </w:rPr>
        <w:t xml:space="preserve"> </w:t>
      </w:r>
      <w:r w:rsidR="00210B3F" w:rsidRPr="009B7BC3">
        <w:rPr>
          <w:sz w:val="28"/>
          <w:szCs w:val="28"/>
        </w:rPr>
        <w:t>своевременное</w:t>
      </w:r>
      <w:r w:rsidRPr="009B7BC3">
        <w:rPr>
          <w:sz w:val="28"/>
          <w:szCs w:val="28"/>
        </w:rPr>
        <w:t xml:space="preserve"> </w:t>
      </w:r>
      <w:r w:rsidR="001142B8" w:rsidRPr="009B7BC3">
        <w:rPr>
          <w:sz w:val="28"/>
          <w:szCs w:val="28"/>
        </w:rPr>
        <w:t>внесени</w:t>
      </w:r>
      <w:r w:rsidR="00210B3F" w:rsidRPr="009B7BC3">
        <w:rPr>
          <w:sz w:val="28"/>
          <w:szCs w:val="28"/>
        </w:rPr>
        <w:t>е</w:t>
      </w:r>
      <w:r w:rsidR="001142B8" w:rsidRPr="009B7BC3">
        <w:rPr>
          <w:sz w:val="28"/>
          <w:szCs w:val="28"/>
        </w:rPr>
        <w:t xml:space="preserve"> изменений в финансовое</w:t>
      </w:r>
      <w:r w:rsidRPr="009B7BC3">
        <w:rPr>
          <w:sz w:val="28"/>
          <w:szCs w:val="28"/>
        </w:rPr>
        <w:t xml:space="preserve"> </w:t>
      </w:r>
      <w:r w:rsidR="001142B8" w:rsidRPr="009B7BC3">
        <w:rPr>
          <w:sz w:val="28"/>
          <w:szCs w:val="28"/>
        </w:rPr>
        <w:t>обеспе</w:t>
      </w:r>
      <w:r w:rsidRPr="009B7BC3">
        <w:rPr>
          <w:sz w:val="28"/>
          <w:szCs w:val="28"/>
        </w:rPr>
        <w:t>че</w:t>
      </w:r>
      <w:r w:rsidR="001142B8" w:rsidRPr="009B7BC3">
        <w:rPr>
          <w:sz w:val="28"/>
          <w:szCs w:val="28"/>
        </w:rPr>
        <w:t>ние муниципальных программ в целях их приведения в соответствие с объемами бюджетных назначений, утвержденных решением о бюджете городского округа Анадырь</w:t>
      </w:r>
      <w:r w:rsidR="00DA0EF9" w:rsidRPr="009B7BC3">
        <w:rPr>
          <w:sz w:val="28"/>
          <w:szCs w:val="28"/>
        </w:rPr>
        <w:t xml:space="preserve"> на соответствующий текущий финансовый год и плановый период</w:t>
      </w:r>
      <w:r w:rsidR="00B43806" w:rsidRPr="009B7BC3">
        <w:rPr>
          <w:sz w:val="28"/>
          <w:szCs w:val="28"/>
        </w:rPr>
        <w:t>;</w:t>
      </w:r>
    </w:p>
    <w:p w:rsidR="00CB69CB" w:rsidRPr="009B7BC3" w:rsidRDefault="00B43806" w:rsidP="00B43806">
      <w:pPr>
        <w:tabs>
          <w:tab w:val="left" w:pos="567"/>
        </w:tabs>
        <w:autoSpaceDE w:val="0"/>
        <w:autoSpaceDN w:val="0"/>
        <w:adjustRightInd w:val="0"/>
        <w:ind w:firstLine="567"/>
        <w:jc w:val="both"/>
        <w:rPr>
          <w:sz w:val="28"/>
          <w:szCs w:val="28"/>
        </w:rPr>
      </w:pPr>
      <w:r w:rsidRPr="009B7BC3">
        <w:rPr>
          <w:sz w:val="28"/>
          <w:szCs w:val="28"/>
        </w:rPr>
        <w:t xml:space="preserve">- обеспечить выполнение требований, установленных Положением о Резервном фонде, в том числе: в части своевременного направления получателями средств Резервного фонда, главными распорядителями средств бюджета предусмотренной отчетности (пункты 5.4, 5.5 раздела 5 Положения о Резервном фонде). </w:t>
      </w:r>
    </w:p>
    <w:p w:rsidR="00D97267" w:rsidRPr="009B7BC3" w:rsidRDefault="00D97267" w:rsidP="007F5F18">
      <w:pPr>
        <w:tabs>
          <w:tab w:val="left" w:pos="567"/>
        </w:tabs>
        <w:autoSpaceDE w:val="0"/>
        <w:autoSpaceDN w:val="0"/>
        <w:adjustRightInd w:val="0"/>
        <w:ind w:firstLine="567"/>
        <w:jc w:val="both"/>
        <w:rPr>
          <w:sz w:val="28"/>
          <w:szCs w:val="28"/>
        </w:rPr>
      </w:pPr>
      <w:r w:rsidRPr="009B7BC3">
        <w:rPr>
          <w:sz w:val="28"/>
          <w:szCs w:val="28"/>
        </w:rPr>
        <w:t>Администрации городского округа Анадырь:</w:t>
      </w:r>
    </w:p>
    <w:p w:rsidR="00B8078D" w:rsidRPr="009B7BC3" w:rsidRDefault="00F21670" w:rsidP="007F5F18">
      <w:pPr>
        <w:tabs>
          <w:tab w:val="left" w:pos="567"/>
        </w:tabs>
        <w:autoSpaceDE w:val="0"/>
        <w:autoSpaceDN w:val="0"/>
        <w:adjustRightInd w:val="0"/>
        <w:ind w:firstLine="567"/>
        <w:jc w:val="both"/>
        <w:rPr>
          <w:sz w:val="28"/>
          <w:szCs w:val="28"/>
        </w:rPr>
      </w:pPr>
      <w:r w:rsidRPr="009B7BC3">
        <w:rPr>
          <w:sz w:val="28"/>
          <w:szCs w:val="28"/>
        </w:rPr>
        <w:t xml:space="preserve">- </w:t>
      </w:r>
      <w:r w:rsidR="00377BE1" w:rsidRPr="009B7BC3">
        <w:rPr>
          <w:sz w:val="28"/>
          <w:szCs w:val="28"/>
        </w:rPr>
        <w:t>рекомендовать пункт 4.1 раздела 4 Положения о дорожном фонде</w:t>
      </w:r>
      <w:r w:rsidR="003A7FC3" w:rsidRPr="009B7BC3">
        <w:rPr>
          <w:sz w:val="28"/>
          <w:szCs w:val="28"/>
        </w:rPr>
        <w:t xml:space="preserve"> дополнить </w:t>
      </w:r>
      <w:r w:rsidR="00377BE1" w:rsidRPr="009B7BC3">
        <w:rPr>
          <w:sz w:val="28"/>
          <w:szCs w:val="28"/>
        </w:rPr>
        <w:t>услови</w:t>
      </w:r>
      <w:r w:rsidR="003A7FC3" w:rsidRPr="009B7BC3">
        <w:rPr>
          <w:sz w:val="28"/>
          <w:szCs w:val="28"/>
        </w:rPr>
        <w:t>ем</w:t>
      </w:r>
      <w:r w:rsidR="00377BE1" w:rsidRPr="009B7BC3">
        <w:rPr>
          <w:sz w:val="28"/>
          <w:szCs w:val="28"/>
        </w:rPr>
        <w:t xml:space="preserve"> о </w:t>
      </w:r>
      <w:r w:rsidR="00701F52" w:rsidRPr="009B7BC3">
        <w:rPr>
          <w:sz w:val="28"/>
          <w:szCs w:val="28"/>
        </w:rPr>
        <w:t>предоставлении годового отчета об использовании средств дорожного фонда в Контрольно-счетную палату</w:t>
      </w:r>
      <w:r w:rsidRPr="009B7BC3">
        <w:rPr>
          <w:sz w:val="28"/>
          <w:szCs w:val="28"/>
        </w:rPr>
        <w:t xml:space="preserve">; </w:t>
      </w:r>
    </w:p>
    <w:p w:rsidR="00DA0EF9" w:rsidRPr="009B7BC3" w:rsidRDefault="00DA0EF9" w:rsidP="007F5F18">
      <w:pPr>
        <w:tabs>
          <w:tab w:val="left" w:pos="567"/>
        </w:tabs>
        <w:autoSpaceDE w:val="0"/>
        <w:autoSpaceDN w:val="0"/>
        <w:adjustRightInd w:val="0"/>
        <w:ind w:firstLine="567"/>
        <w:jc w:val="both"/>
        <w:rPr>
          <w:sz w:val="28"/>
          <w:szCs w:val="28"/>
        </w:rPr>
      </w:pPr>
      <w:r w:rsidRPr="009B7BC3">
        <w:rPr>
          <w:sz w:val="28"/>
          <w:szCs w:val="28"/>
        </w:rPr>
        <w:t xml:space="preserve">- рекомендовать внести дополнения в Порядок формирования и использования дорожного фонда в части расширения перечня доходных источников формирования дорожного фонда за счет поступлений </w:t>
      </w:r>
      <w:r w:rsidR="00FF1778" w:rsidRPr="009B7BC3">
        <w:rPr>
          <w:sz w:val="28"/>
          <w:szCs w:val="28"/>
        </w:rPr>
        <w:t>межбюджетных трансфертов</w:t>
      </w:r>
      <w:r w:rsidRPr="009B7BC3">
        <w:rPr>
          <w:sz w:val="28"/>
          <w:szCs w:val="28"/>
        </w:rPr>
        <w:t xml:space="preserve"> из бюджетов бюджетной системы Российской Федерации</w:t>
      </w:r>
      <w:r w:rsidR="00D4210C" w:rsidRPr="009B7BC3">
        <w:rPr>
          <w:sz w:val="28"/>
          <w:szCs w:val="28"/>
        </w:rPr>
        <w:t xml:space="preserve"> и иных источников бюджета города в объеме, необходимом для финансового обеспечения дорожной деятельности в отношении автомобильных дорог общего пользования местного значения</w:t>
      </w:r>
      <w:r w:rsidRPr="009B7BC3">
        <w:rPr>
          <w:sz w:val="28"/>
          <w:szCs w:val="28"/>
        </w:rPr>
        <w:t xml:space="preserve">; </w:t>
      </w:r>
    </w:p>
    <w:p w:rsidR="00A740F6" w:rsidRPr="009B7BC3" w:rsidRDefault="00A740F6" w:rsidP="007F5F18">
      <w:pPr>
        <w:tabs>
          <w:tab w:val="left" w:pos="567"/>
        </w:tabs>
        <w:ind w:firstLine="567"/>
        <w:jc w:val="both"/>
        <w:rPr>
          <w:sz w:val="28"/>
          <w:szCs w:val="28"/>
        </w:rPr>
      </w:pPr>
      <w:r w:rsidRPr="009B7BC3">
        <w:rPr>
          <w:sz w:val="28"/>
          <w:szCs w:val="28"/>
        </w:rPr>
        <w:t xml:space="preserve">- в форме отчета об использовании средств дорожного фонда предусмотреть отражение остатка неиспользованных средств дорожного фонда; </w:t>
      </w:r>
    </w:p>
    <w:p w:rsidR="00D255FE" w:rsidRPr="009B7BC3" w:rsidRDefault="00A740F6" w:rsidP="007F5F18">
      <w:pPr>
        <w:tabs>
          <w:tab w:val="left" w:pos="567"/>
        </w:tabs>
        <w:ind w:firstLine="567"/>
        <w:jc w:val="both"/>
        <w:rPr>
          <w:sz w:val="28"/>
          <w:szCs w:val="28"/>
        </w:rPr>
      </w:pPr>
      <w:r w:rsidRPr="009B7BC3">
        <w:rPr>
          <w:sz w:val="28"/>
          <w:szCs w:val="28"/>
        </w:rPr>
        <w:t xml:space="preserve">- </w:t>
      </w:r>
      <w:r w:rsidR="00D255FE" w:rsidRPr="009B7BC3">
        <w:rPr>
          <w:sz w:val="28"/>
          <w:szCs w:val="28"/>
        </w:rPr>
        <w:t xml:space="preserve">в целях выполнения требований положений </w:t>
      </w:r>
      <w:hyperlink r:id="rId27" w:history="1">
        <w:r w:rsidR="00D255FE" w:rsidRPr="009B7BC3">
          <w:rPr>
            <w:sz w:val="28"/>
            <w:szCs w:val="28"/>
          </w:rPr>
          <w:t>абзаца десятого пункта 5 статьи 179.4</w:t>
        </w:r>
      </w:hyperlink>
      <w:r w:rsidR="00D255FE" w:rsidRPr="009B7BC3">
        <w:rPr>
          <w:sz w:val="28"/>
          <w:szCs w:val="28"/>
        </w:rPr>
        <w:t xml:space="preserve"> Бюджетного кодекса остатки бюджетных ассигнований муниципального дорожного фонда, не использованные в 2024 финансовом году, необходимо направить на увеличение бюджетных ассигнований муниципального дорожного фонда в 2025 году.</w:t>
      </w:r>
    </w:p>
    <w:p w:rsidR="00C47701" w:rsidRPr="009B7BC3" w:rsidRDefault="00C47701" w:rsidP="007F5F18">
      <w:pPr>
        <w:tabs>
          <w:tab w:val="left" w:pos="567"/>
        </w:tabs>
        <w:autoSpaceDE w:val="0"/>
        <w:autoSpaceDN w:val="0"/>
        <w:adjustRightInd w:val="0"/>
        <w:ind w:firstLine="567"/>
        <w:jc w:val="both"/>
        <w:rPr>
          <w:sz w:val="28"/>
          <w:szCs w:val="28"/>
        </w:rPr>
      </w:pPr>
      <w:r w:rsidRPr="009B7BC3">
        <w:rPr>
          <w:sz w:val="28"/>
          <w:szCs w:val="28"/>
        </w:rPr>
        <w:t xml:space="preserve">- </w:t>
      </w:r>
      <w:r w:rsidR="00470BB2" w:rsidRPr="009B7BC3">
        <w:rPr>
          <w:sz w:val="28"/>
          <w:szCs w:val="28"/>
        </w:rPr>
        <w:t xml:space="preserve">рекомендовать </w:t>
      </w:r>
      <w:r w:rsidRPr="009B7BC3">
        <w:rPr>
          <w:sz w:val="28"/>
          <w:szCs w:val="28"/>
        </w:rPr>
        <w:t>привести Постановление Администрации №616 в соответствие с принятыми на территории городского округа Анадырь правовыми актами</w:t>
      </w:r>
      <w:r w:rsidR="00B43806" w:rsidRPr="009B7BC3">
        <w:rPr>
          <w:sz w:val="28"/>
          <w:szCs w:val="28"/>
        </w:rPr>
        <w:t>.</w:t>
      </w:r>
    </w:p>
    <w:p w:rsidR="00EF7FCC" w:rsidRPr="009B7BC3" w:rsidRDefault="00950183" w:rsidP="007F5F18">
      <w:pPr>
        <w:tabs>
          <w:tab w:val="left" w:pos="567"/>
        </w:tabs>
        <w:autoSpaceDE w:val="0"/>
        <w:autoSpaceDN w:val="0"/>
        <w:adjustRightInd w:val="0"/>
        <w:ind w:firstLine="567"/>
        <w:jc w:val="both"/>
        <w:rPr>
          <w:sz w:val="28"/>
          <w:szCs w:val="28"/>
        </w:rPr>
      </w:pPr>
      <w:r w:rsidRPr="009B7BC3">
        <w:rPr>
          <w:sz w:val="28"/>
          <w:szCs w:val="28"/>
        </w:rPr>
        <w:lastRenderedPageBreak/>
        <w:tab/>
      </w:r>
      <w:r w:rsidR="00EF7FCC" w:rsidRPr="009B7BC3">
        <w:rPr>
          <w:sz w:val="28"/>
          <w:szCs w:val="28"/>
        </w:rPr>
        <w:t xml:space="preserve">Результаты экспертизы свидетельствуют о том, что </w:t>
      </w:r>
      <w:r w:rsidR="00693959" w:rsidRPr="009B7BC3">
        <w:rPr>
          <w:sz w:val="28"/>
          <w:szCs w:val="28"/>
        </w:rPr>
        <w:t xml:space="preserve">годовой </w:t>
      </w:r>
      <w:r w:rsidR="00EF7FCC" w:rsidRPr="009B7BC3">
        <w:rPr>
          <w:sz w:val="28"/>
          <w:szCs w:val="28"/>
        </w:rPr>
        <w:t xml:space="preserve">отчет об исполнении бюджета городского округа Анадырь за 2024 год в целом соответствует требованиям бюджетного законодательства и может быть принят к рассмотрению и утверждению Советом депутатов городского округа Анадырь.  </w:t>
      </w:r>
    </w:p>
    <w:p w:rsidR="00956320" w:rsidRPr="009B7BC3" w:rsidRDefault="00956320" w:rsidP="007F5F18">
      <w:pPr>
        <w:tabs>
          <w:tab w:val="left" w:pos="567"/>
        </w:tabs>
        <w:autoSpaceDE w:val="0"/>
        <w:autoSpaceDN w:val="0"/>
        <w:adjustRightInd w:val="0"/>
        <w:ind w:firstLine="567"/>
        <w:jc w:val="both"/>
        <w:rPr>
          <w:sz w:val="28"/>
          <w:szCs w:val="28"/>
        </w:rPr>
      </w:pPr>
    </w:p>
    <w:p w:rsidR="00956320" w:rsidRPr="009B7BC3" w:rsidRDefault="00956320" w:rsidP="007F5F18">
      <w:pPr>
        <w:tabs>
          <w:tab w:val="left" w:pos="567"/>
        </w:tabs>
        <w:autoSpaceDE w:val="0"/>
        <w:autoSpaceDN w:val="0"/>
        <w:adjustRightInd w:val="0"/>
        <w:ind w:firstLine="567"/>
        <w:jc w:val="both"/>
        <w:rPr>
          <w:sz w:val="28"/>
          <w:szCs w:val="28"/>
        </w:rPr>
      </w:pPr>
    </w:p>
    <w:p w:rsidR="00956320" w:rsidRPr="009B7BC3" w:rsidRDefault="002C0509" w:rsidP="00716371">
      <w:pPr>
        <w:tabs>
          <w:tab w:val="left" w:pos="567"/>
        </w:tabs>
        <w:autoSpaceDE w:val="0"/>
        <w:autoSpaceDN w:val="0"/>
        <w:adjustRightInd w:val="0"/>
        <w:jc w:val="both"/>
        <w:rPr>
          <w:sz w:val="28"/>
          <w:szCs w:val="28"/>
        </w:rPr>
      </w:pPr>
      <w:r w:rsidRPr="009B7BC3">
        <w:rPr>
          <w:sz w:val="28"/>
          <w:szCs w:val="28"/>
        </w:rPr>
        <w:t xml:space="preserve">Председатель Контрольно-счетной палаты </w:t>
      </w:r>
    </w:p>
    <w:p w:rsidR="005F0F25" w:rsidRPr="009B7BC3" w:rsidRDefault="002C0509" w:rsidP="00716371">
      <w:pPr>
        <w:tabs>
          <w:tab w:val="left" w:pos="567"/>
        </w:tabs>
        <w:jc w:val="both"/>
        <w:rPr>
          <w:sz w:val="28"/>
          <w:szCs w:val="28"/>
        </w:rPr>
      </w:pPr>
      <w:r w:rsidRPr="009B7BC3">
        <w:rPr>
          <w:sz w:val="28"/>
          <w:szCs w:val="28"/>
        </w:rPr>
        <w:t>городского округа Анад</w:t>
      </w:r>
      <w:r w:rsidR="00A619EB" w:rsidRPr="009B7BC3">
        <w:rPr>
          <w:sz w:val="28"/>
          <w:szCs w:val="28"/>
        </w:rPr>
        <w:t xml:space="preserve">ырь </w:t>
      </w:r>
      <w:r w:rsidR="00A619EB" w:rsidRPr="009B7BC3">
        <w:rPr>
          <w:sz w:val="28"/>
          <w:szCs w:val="28"/>
        </w:rPr>
        <w:tab/>
      </w:r>
      <w:r w:rsidR="00A619EB" w:rsidRPr="009B7BC3">
        <w:rPr>
          <w:sz w:val="28"/>
          <w:szCs w:val="28"/>
        </w:rPr>
        <w:tab/>
      </w:r>
      <w:r w:rsidR="00A619EB" w:rsidRPr="009B7BC3">
        <w:rPr>
          <w:sz w:val="28"/>
          <w:szCs w:val="28"/>
        </w:rPr>
        <w:tab/>
      </w:r>
      <w:r w:rsidR="00A619EB" w:rsidRPr="009B7BC3">
        <w:rPr>
          <w:sz w:val="28"/>
          <w:szCs w:val="28"/>
        </w:rPr>
        <w:tab/>
        <w:t xml:space="preserve">  </w:t>
      </w:r>
      <w:r w:rsidR="00A619EB" w:rsidRPr="009B7BC3">
        <w:rPr>
          <w:sz w:val="28"/>
          <w:szCs w:val="28"/>
        </w:rPr>
        <w:tab/>
      </w:r>
      <w:r w:rsidR="00A619EB" w:rsidRPr="009B7BC3">
        <w:rPr>
          <w:sz w:val="28"/>
          <w:szCs w:val="28"/>
        </w:rPr>
        <w:tab/>
        <w:t xml:space="preserve">      Н. Д. Червоняк</w:t>
      </w:r>
    </w:p>
    <w:sectPr w:rsidR="005F0F25" w:rsidRPr="009B7BC3" w:rsidSect="00CB0065">
      <w:headerReference w:type="default" r:id="rId28"/>
      <w:footerReference w:type="even" r:id="rId29"/>
      <w:footerReference w:type="default" r:id="rId30"/>
      <w:pgSz w:w="11906" w:h="16838" w:code="9"/>
      <w:pgMar w:top="567" w:right="851"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81F" w:rsidRDefault="0026481F">
      <w:r>
        <w:separator/>
      </w:r>
    </w:p>
  </w:endnote>
  <w:endnote w:type="continuationSeparator" w:id="0">
    <w:p w:rsidR="0026481F" w:rsidRDefault="00264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21002A87"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39E" w:rsidRDefault="003D339E">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3D339E" w:rsidRDefault="003D339E">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39E" w:rsidRDefault="003D339E">
    <w:pPr>
      <w:pStyle w:val="af"/>
      <w:jc w:val="center"/>
    </w:pPr>
    <w:r>
      <w:fldChar w:fldCharType="begin"/>
    </w:r>
    <w:r>
      <w:instrText xml:space="preserve"> PAGE   \* MERGEFORMAT </w:instrText>
    </w:r>
    <w:r>
      <w:fldChar w:fldCharType="separate"/>
    </w:r>
    <w:r>
      <w:rPr>
        <w:noProof/>
      </w:rPr>
      <w:t>60</w:t>
    </w:r>
    <w:r>
      <w:rPr>
        <w:noProof/>
      </w:rPr>
      <w:fldChar w:fldCharType="end"/>
    </w:r>
  </w:p>
  <w:p w:rsidR="003D339E" w:rsidRDefault="003D339E">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81F" w:rsidRDefault="0026481F">
      <w:r>
        <w:separator/>
      </w:r>
    </w:p>
  </w:footnote>
  <w:footnote w:type="continuationSeparator" w:id="0">
    <w:p w:rsidR="0026481F" w:rsidRDefault="0026481F">
      <w:r>
        <w:continuationSeparator/>
      </w:r>
    </w:p>
  </w:footnote>
  <w:footnote w:id="1">
    <w:p w:rsidR="003D339E" w:rsidRPr="00A4082F" w:rsidRDefault="003D339E" w:rsidP="007F5F18">
      <w:pPr>
        <w:pStyle w:val="aff1"/>
        <w:ind w:firstLine="567"/>
        <w:jc w:val="both"/>
      </w:pPr>
      <w:r w:rsidRPr="00A4082F">
        <w:rPr>
          <w:rStyle w:val="aff2"/>
        </w:rPr>
        <w:footnoteRef/>
      </w:r>
      <w:r w:rsidRPr="00A4082F">
        <w:t xml:space="preserve"> Бюджетный кодекс Российской Федерации</w:t>
      </w:r>
      <w:r>
        <w:t xml:space="preserve"> </w:t>
      </w:r>
      <w:r w:rsidRPr="005E7B52">
        <w:t>от 31 июля 1998 года №145-ФЗ</w:t>
      </w:r>
      <w:r w:rsidRPr="00A4082F">
        <w:t xml:space="preserve"> (далее – Бюджетный кодекс).</w:t>
      </w:r>
    </w:p>
  </w:footnote>
  <w:footnote w:id="2">
    <w:p w:rsidR="003D339E" w:rsidRPr="00A4082F" w:rsidRDefault="003D339E" w:rsidP="007F5F18">
      <w:pPr>
        <w:pStyle w:val="aff1"/>
        <w:ind w:firstLine="567"/>
        <w:jc w:val="both"/>
      </w:pPr>
      <w:r w:rsidRPr="00A4082F">
        <w:rPr>
          <w:rStyle w:val="aff2"/>
        </w:rPr>
        <w:footnoteRef/>
      </w:r>
      <w:r w:rsidRPr="00A4082F">
        <w:t>Положение о бюджетном процессе в городском округе Анадырь, утвержденное решением Совета депутатов городского округа Анадырь от 24 апреля 2008 года №424 (далее – Положение о бюджетном процессе).</w:t>
      </w:r>
    </w:p>
  </w:footnote>
  <w:footnote w:id="3">
    <w:p w:rsidR="003D339E" w:rsidRPr="00A4082F" w:rsidRDefault="003D339E" w:rsidP="007F5F18">
      <w:pPr>
        <w:pStyle w:val="aff1"/>
        <w:ind w:firstLine="567"/>
        <w:jc w:val="both"/>
      </w:pPr>
      <w:r w:rsidRPr="00A4082F">
        <w:rPr>
          <w:rStyle w:val="aff2"/>
        </w:rPr>
        <w:footnoteRef/>
      </w:r>
      <w:r w:rsidRPr="00A4082F">
        <w:rPr>
          <w:lang w:eastAsia="en-US"/>
        </w:rPr>
        <w:t>Порядок проведения внешней проверки годового отчета об исполнении бюджета городского округа Анадырь, утвержденный р</w:t>
      </w:r>
      <w:r w:rsidRPr="00A4082F">
        <w:t>ешением Совета депутатов городского округа Анадырь от 31 марта 2022 года №229 (далее – Порядок проведения внешней проверки).</w:t>
      </w:r>
    </w:p>
  </w:footnote>
  <w:footnote w:id="4">
    <w:p w:rsidR="003D339E" w:rsidRPr="00A4082F" w:rsidRDefault="003D339E" w:rsidP="007F5F18">
      <w:pPr>
        <w:pStyle w:val="aff1"/>
        <w:ind w:firstLine="567"/>
        <w:jc w:val="both"/>
      </w:pPr>
      <w:r w:rsidRPr="00A4082F">
        <w:rPr>
          <w:rStyle w:val="aff2"/>
        </w:rPr>
        <w:footnoteRef/>
      </w:r>
      <w:r w:rsidRPr="00A4082F">
        <w:t xml:space="preserve"> Положение о Контрольно-счетной палате городского округа Анадырь, утвержденное решением Совета депутатов городского округа Анадырь от 25 ноября 2021 года №187 (далее - Положение о Контрольно-счетной палате).</w:t>
      </w:r>
    </w:p>
  </w:footnote>
  <w:footnote w:id="5">
    <w:p w:rsidR="003D339E" w:rsidRPr="0078715E" w:rsidRDefault="003D339E" w:rsidP="007F5F18">
      <w:pPr>
        <w:pStyle w:val="aff1"/>
        <w:ind w:firstLine="567"/>
        <w:jc w:val="both"/>
      </w:pPr>
      <w:r w:rsidRPr="00A4082F">
        <w:rPr>
          <w:rStyle w:val="aff2"/>
        </w:rPr>
        <w:footnoteRef/>
      </w:r>
      <w:r w:rsidRPr="00A4082F">
        <w:t xml:space="preserve"> План работы Контрольно-счетной палаты городского округа Анадырь на 202</w:t>
      </w:r>
      <w:r w:rsidRPr="0042377B">
        <w:t>5</w:t>
      </w:r>
      <w:r w:rsidRPr="00A4082F">
        <w:t xml:space="preserve"> год, утвержденный распоряжением Контрольно-счетной палаты городского округа Анадырь </w:t>
      </w:r>
      <w:r>
        <w:t xml:space="preserve">от 28 декабря 2024 года </w:t>
      </w:r>
      <w:r w:rsidRPr="00A4082F">
        <w:t>№2</w:t>
      </w:r>
      <w:r>
        <w:t>7</w:t>
      </w:r>
      <w:r w:rsidRPr="00A4082F">
        <w:t>-р/п (далее - План работы Контрольно-счетной палаты).</w:t>
      </w:r>
    </w:p>
  </w:footnote>
  <w:footnote w:id="6">
    <w:p w:rsidR="003D339E" w:rsidRPr="00D53ED4" w:rsidRDefault="003D339E" w:rsidP="00716371">
      <w:pPr>
        <w:pStyle w:val="aff1"/>
        <w:ind w:firstLine="567"/>
        <w:jc w:val="both"/>
      </w:pPr>
      <w:r w:rsidRPr="008E6E22">
        <w:rPr>
          <w:rStyle w:val="aff2"/>
        </w:rPr>
        <w:footnoteRef/>
      </w:r>
      <w:r w:rsidRPr="008E6E22">
        <w:t xml:space="preserve">Решение Совета депутатов городского округа Анадырь от </w:t>
      </w:r>
      <w:r>
        <w:t>14</w:t>
      </w:r>
      <w:r w:rsidRPr="008E6E22">
        <w:t xml:space="preserve"> декабря 202</w:t>
      </w:r>
      <w:r>
        <w:t>3</w:t>
      </w:r>
      <w:r w:rsidRPr="008E6E22">
        <w:t xml:space="preserve"> года №3</w:t>
      </w:r>
      <w:r>
        <w:t>87</w:t>
      </w:r>
      <w:r w:rsidRPr="008E6E22">
        <w:t xml:space="preserve"> «О бюджете городского округа Анадырь на 202</w:t>
      </w:r>
      <w:r>
        <w:t>4</w:t>
      </w:r>
      <w:r w:rsidRPr="008E6E22">
        <w:t xml:space="preserve"> год и плановый период 202</w:t>
      </w:r>
      <w:r>
        <w:t>5</w:t>
      </w:r>
      <w:r w:rsidRPr="008E6E22">
        <w:t xml:space="preserve"> и 202</w:t>
      </w:r>
      <w:r>
        <w:t>6</w:t>
      </w:r>
      <w:r w:rsidRPr="008E6E22">
        <w:t xml:space="preserve"> годов» (с учетом внесенных изменений и дополнений) (далее – Решение о бюджете).</w:t>
      </w:r>
    </w:p>
  </w:footnote>
  <w:footnote w:id="7">
    <w:p w:rsidR="003D339E" w:rsidRPr="00A4082F" w:rsidRDefault="003D339E" w:rsidP="007F5F18">
      <w:pPr>
        <w:pStyle w:val="aff1"/>
        <w:ind w:firstLine="567"/>
        <w:jc w:val="both"/>
      </w:pPr>
      <w:r w:rsidRPr="00A4082F">
        <w:rPr>
          <w:rStyle w:val="aff2"/>
        </w:rPr>
        <w:footnoteRef/>
      </w:r>
      <w:r w:rsidRPr="00A4082F">
        <w:t xml:space="preserve"> Закон Чукотского автономного округа от 29 ноября 2004 года №40-ОЗ «О статусе и границах муниципального образования город Анадырь Чукотского автономного округа» (далее - закон Чукотского автономного округа №40-ОЗ).</w:t>
      </w:r>
    </w:p>
  </w:footnote>
  <w:footnote w:id="8">
    <w:p w:rsidR="003D339E" w:rsidRPr="00A4082F" w:rsidRDefault="003D339E" w:rsidP="007F5F18">
      <w:pPr>
        <w:pStyle w:val="aff1"/>
        <w:ind w:firstLine="567"/>
        <w:jc w:val="both"/>
      </w:pPr>
      <w:r w:rsidRPr="00A4082F">
        <w:rPr>
          <w:rStyle w:val="aff2"/>
        </w:rPr>
        <w:footnoteRef/>
      </w:r>
      <w:r w:rsidRPr="00A4082F">
        <w:t xml:space="preserve"> Закон Чукотского автономного округа от 04 октября 2000 года №39-ОЗ (в редакции от 31 мая 2016 года) «О статусе города Анадыря - административного центра Чукотского автономного округа» (далее - закон Чукотского автономного округа № 39-ОЗ).</w:t>
      </w:r>
    </w:p>
  </w:footnote>
  <w:footnote w:id="9">
    <w:p w:rsidR="003D339E" w:rsidRPr="00A4082F" w:rsidRDefault="003D339E" w:rsidP="007F5F18">
      <w:pPr>
        <w:pStyle w:val="aff1"/>
        <w:ind w:firstLine="567"/>
        <w:jc w:val="both"/>
      </w:pPr>
      <w:r w:rsidRPr="00A4082F">
        <w:rPr>
          <w:rStyle w:val="aff2"/>
        </w:rPr>
        <w:footnoteRef/>
      </w:r>
      <w:r w:rsidRPr="00A4082F">
        <w:t xml:space="preserve"> Устав городского округа Анадырь, принятый решением Совета депутатов городского округа Анадырь от 08 декабря 2010 года №175 (в редакции от 21 декабря 2023 года) (далее – Устав городского округа Анадырь</w:t>
      </w:r>
      <w:r>
        <w:t>, Устав</w:t>
      </w:r>
      <w:r w:rsidRPr="00A4082F">
        <w:t>).</w:t>
      </w:r>
    </w:p>
  </w:footnote>
  <w:footnote w:id="10">
    <w:p w:rsidR="003D339E" w:rsidRDefault="003D339E" w:rsidP="00716371">
      <w:pPr>
        <w:pStyle w:val="aff1"/>
        <w:ind w:firstLine="567"/>
        <w:jc w:val="both"/>
      </w:pPr>
      <w:r w:rsidRPr="00A4082F">
        <w:rPr>
          <w:rStyle w:val="aff2"/>
        </w:rPr>
        <w:footnoteRef/>
      </w:r>
      <w:r w:rsidRPr="00A4082F">
        <w:t xml:space="preserve"> Федеральный закон от 06 октября 2003 </w:t>
      </w:r>
      <w:r>
        <w:t xml:space="preserve">года </w:t>
      </w:r>
      <w:r w:rsidRPr="00A4082F">
        <w:t>№131-ФЗ (в редакции от 23 марта</w:t>
      </w:r>
      <w:r>
        <w:t xml:space="preserve"> </w:t>
      </w:r>
      <w:r w:rsidRPr="00A4082F">
        <w:t>2024 года) «Об общих принципах организации местного самоуправления в Российской Федерации» (далее – Федерального закон №131-ФЗ)</w:t>
      </w:r>
      <w:r>
        <w:t>.</w:t>
      </w:r>
    </w:p>
  </w:footnote>
  <w:footnote w:id="11">
    <w:p w:rsidR="003D339E" w:rsidRDefault="003D339E" w:rsidP="007F5F18">
      <w:pPr>
        <w:pStyle w:val="aff1"/>
        <w:ind w:firstLine="567"/>
        <w:jc w:val="both"/>
        <w:rPr>
          <w:lang w:eastAsia="en-US"/>
        </w:rPr>
      </w:pPr>
      <w:r w:rsidRPr="008E6E22">
        <w:rPr>
          <w:rStyle w:val="aff2"/>
        </w:rPr>
        <w:footnoteRef/>
      </w:r>
      <w:r w:rsidRPr="008E6E22">
        <w:t xml:space="preserve"> </w:t>
      </w:r>
      <w:r w:rsidRPr="008E6E22">
        <w:rPr>
          <w:lang w:eastAsia="en-US"/>
        </w:rPr>
        <w:t>Решение Совета депутатов городского округа Анадырь от 31 марта 2022 года №229 «Об утверждении Порядка проведения внешней проверки годового отчета об исполнении бюджета городского округа Анадырь»</w:t>
      </w:r>
      <w:r>
        <w:rPr>
          <w:lang w:eastAsia="en-US"/>
        </w:rPr>
        <w:t>.</w:t>
      </w:r>
    </w:p>
  </w:footnote>
  <w:footnote w:id="12">
    <w:p w:rsidR="003D339E" w:rsidRPr="008E6E22" w:rsidRDefault="003D339E" w:rsidP="007F5F18">
      <w:pPr>
        <w:pStyle w:val="aff1"/>
        <w:ind w:firstLine="567"/>
        <w:jc w:val="both"/>
      </w:pPr>
      <w:r w:rsidRPr="008E6E22">
        <w:rPr>
          <w:rStyle w:val="aff2"/>
        </w:rPr>
        <w:footnoteRef/>
      </w:r>
      <w:r w:rsidRPr="008E6E22">
        <w:t xml:space="preserve">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 (далее – Закон №44-ФЗ)</w:t>
      </w:r>
      <w:r>
        <w:t>.</w:t>
      </w:r>
    </w:p>
  </w:footnote>
  <w:footnote w:id="13">
    <w:p w:rsidR="003D339E" w:rsidRPr="002F261E" w:rsidRDefault="003D339E" w:rsidP="007F5F18">
      <w:pPr>
        <w:pStyle w:val="afd"/>
        <w:widowControl w:val="0"/>
        <w:autoSpaceDE w:val="0"/>
        <w:autoSpaceDN w:val="0"/>
        <w:adjustRightInd w:val="0"/>
        <w:ind w:left="0" w:firstLine="567"/>
        <w:jc w:val="both"/>
        <w:rPr>
          <w:sz w:val="20"/>
          <w:szCs w:val="20"/>
        </w:rPr>
      </w:pPr>
      <w:r w:rsidRPr="002F261E">
        <w:rPr>
          <w:rStyle w:val="aff2"/>
          <w:sz w:val="20"/>
          <w:szCs w:val="20"/>
        </w:rPr>
        <w:footnoteRef/>
      </w:r>
      <w:r w:rsidRPr="002F261E">
        <w:rPr>
          <w:rStyle w:val="aff2"/>
          <w:sz w:val="20"/>
          <w:szCs w:val="20"/>
        </w:rPr>
        <w:t xml:space="preserve"> </w:t>
      </w:r>
      <w:r w:rsidRPr="002F261E">
        <w:rPr>
          <w:sz w:val="20"/>
          <w:szCs w:val="20"/>
        </w:rPr>
        <w:t>Постановление Администрации от 29 ноября 2018 года № 832 «Об утверждении Положения о внутреннем муниципальном финансовом контроле в городском округе Анадырь» (далее – Положение № 832)</w:t>
      </w:r>
      <w:r>
        <w:rPr>
          <w:sz w:val="20"/>
          <w:szCs w:val="20"/>
        </w:rPr>
        <w:t>.</w:t>
      </w:r>
    </w:p>
  </w:footnote>
  <w:footnote w:id="14">
    <w:p w:rsidR="003D339E" w:rsidRDefault="003D339E" w:rsidP="007F5F18">
      <w:pPr>
        <w:pStyle w:val="afd"/>
        <w:widowControl w:val="0"/>
        <w:autoSpaceDE w:val="0"/>
        <w:autoSpaceDN w:val="0"/>
        <w:adjustRightInd w:val="0"/>
        <w:ind w:left="0" w:firstLine="567"/>
        <w:jc w:val="both"/>
        <w:rPr>
          <w:sz w:val="20"/>
          <w:szCs w:val="20"/>
        </w:rPr>
      </w:pPr>
      <w:r w:rsidRPr="002F261E">
        <w:rPr>
          <w:rStyle w:val="aff2"/>
          <w:sz w:val="20"/>
          <w:szCs w:val="20"/>
        </w:rPr>
        <w:footnoteRef/>
      </w:r>
      <w:r w:rsidRPr="002F261E">
        <w:rPr>
          <w:sz w:val="20"/>
          <w:szCs w:val="20"/>
        </w:rPr>
        <w:t xml:space="preserve"> Приказ Управления финансов, экономики и имущественных</w:t>
      </w:r>
      <w:r w:rsidRPr="008E6E22">
        <w:rPr>
          <w:sz w:val="20"/>
          <w:szCs w:val="20"/>
        </w:rPr>
        <w:t xml:space="preserve"> отношений Администрации городского округа Анадырь от 27 декабря 2021 года №168-осн (далее - приказ Управления финансов №168-осн)</w:t>
      </w:r>
      <w:r>
        <w:rPr>
          <w:sz w:val="20"/>
          <w:szCs w:val="20"/>
        </w:rPr>
        <w:t>.</w:t>
      </w:r>
    </w:p>
  </w:footnote>
  <w:footnote w:id="15">
    <w:p w:rsidR="003D339E" w:rsidRPr="008E6E22" w:rsidRDefault="003D339E" w:rsidP="007F5F18">
      <w:pPr>
        <w:pStyle w:val="aff1"/>
        <w:ind w:firstLine="567"/>
        <w:jc w:val="both"/>
      </w:pPr>
      <w:r w:rsidRPr="008E6E22">
        <w:rPr>
          <w:rStyle w:val="aff2"/>
        </w:rPr>
        <w:footnoteRef/>
      </w:r>
      <w:r w:rsidRPr="008E6E22">
        <w:t xml:space="preserve"> Положение об Управлении финансов, экономики и имущественных отношений Администрации городского округа Анадырь, утвержденное решением Совета депутатов городского округа Анадырь от 23 января 2020 года №44 (далее – Положение об Управлении финансов).</w:t>
      </w:r>
    </w:p>
  </w:footnote>
  <w:footnote w:id="16">
    <w:p w:rsidR="003D339E" w:rsidRPr="008E6E22" w:rsidRDefault="003D339E" w:rsidP="007F5F18">
      <w:pPr>
        <w:pStyle w:val="aff1"/>
        <w:ind w:firstLine="567"/>
        <w:jc w:val="both"/>
      </w:pPr>
      <w:r w:rsidRPr="008E6E22">
        <w:rPr>
          <w:rStyle w:val="aff2"/>
        </w:rPr>
        <w:footnoteRef/>
      </w:r>
      <w:r w:rsidRPr="008E6E22">
        <w:t xml:space="preserve"> Приказ Управления финансов, экономики и имущественных отношений Администрации городского округа Анадырь от 27 декабря 2021 года №169-осн «Об утверждении Порядка составления и ведения кассового плана исполнения бюджета городского округа Анадырь» (далее – приказ Управления финансов №169-осн).</w:t>
      </w:r>
    </w:p>
  </w:footnote>
  <w:footnote w:id="17">
    <w:p w:rsidR="003D339E" w:rsidRDefault="003D339E" w:rsidP="007F5F18">
      <w:pPr>
        <w:autoSpaceDE w:val="0"/>
        <w:autoSpaceDN w:val="0"/>
        <w:adjustRightInd w:val="0"/>
        <w:ind w:firstLine="567"/>
        <w:jc w:val="both"/>
        <w:rPr>
          <w:sz w:val="20"/>
          <w:szCs w:val="20"/>
        </w:rPr>
      </w:pPr>
      <w:r w:rsidRPr="008E6E22">
        <w:rPr>
          <w:rStyle w:val="aff2"/>
          <w:sz w:val="20"/>
          <w:szCs w:val="20"/>
        </w:rPr>
        <w:footnoteRef/>
      </w:r>
      <w:r w:rsidRPr="008E6E22">
        <w:rPr>
          <w:sz w:val="20"/>
          <w:szCs w:val="20"/>
        </w:rPr>
        <w:t xml:space="preserve"> Порядок осуществления органами местного самоуправления городского округа Анадырь и (или) находящимися в их ведении казенными учреждениями (структурными подразделениями) бюджетных полномочий главных администраторов доходов бюджетов бюджетной системы Российской Федерации, утвержденный постановлением Администрации от 28 мая 2015 года №305 (в редакции от 25 января 2024 года) (далее – Порядок №305).</w:t>
      </w:r>
    </w:p>
    <w:p w:rsidR="003D339E" w:rsidRDefault="003D339E" w:rsidP="00022D1E">
      <w:pPr>
        <w:pStyle w:val="aff1"/>
      </w:pPr>
    </w:p>
  </w:footnote>
  <w:footnote w:id="18">
    <w:p w:rsidR="003D339E" w:rsidRPr="008E6E22" w:rsidRDefault="003D339E" w:rsidP="007F5F18">
      <w:pPr>
        <w:pStyle w:val="aff1"/>
        <w:ind w:firstLine="567"/>
        <w:jc w:val="both"/>
      </w:pPr>
      <w:r w:rsidRPr="008E6E22">
        <w:rPr>
          <w:rStyle w:val="aff2"/>
        </w:rPr>
        <w:footnoteRef/>
      </w:r>
      <w:r w:rsidRPr="008E6E22">
        <w:t xml:space="preserve"> 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Министерства финансов Российской Федерации от 28 декабря 2010 года №191н (в редакции от 7 ноября 2023 года) (далее – Инструкция №191н).</w:t>
      </w:r>
    </w:p>
  </w:footnote>
  <w:footnote w:id="19">
    <w:p w:rsidR="003D339E" w:rsidRDefault="003D339E" w:rsidP="007F5F18">
      <w:pPr>
        <w:pStyle w:val="aff1"/>
        <w:ind w:firstLine="567"/>
        <w:jc w:val="both"/>
      </w:pPr>
      <w:r w:rsidRPr="008E6E22">
        <w:rPr>
          <w:rStyle w:val="aff2"/>
        </w:rPr>
        <w:footnoteRef/>
      </w:r>
      <w:r w:rsidRPr="008E6E22">
        <w:t xml:space="preserve"> Приказ Министерства финансов Российской Федерации от 24 мая 2022 года №82н «О Порядке формирования и применения кодов бюджетной классификации Российской Федерации, их структуре и принципах назначения» (далее – приказ Минфина России №82н).</w:t>
      </w:r>
    </w:p>
  </w:footnote>
  <w:footnote w:id="20">
    <w:p w:rsidR="003D339E" w:rsidRPr="008E6E22" w:rsidRDefault="003D339E" w:rsidP="007F5F18">
      <w:pPr>
        <w:pStyle w:val="aff1"/>
        <w:ind w:firstLine="567"/>
      </w:pPr>
      <w:r w:rsidRPr="008E6E22">
        <w:rPr>
          <w:rStyle w:val="aff2"/>
        </w:rPr>
        <w:footnoteRef/>
      </w:r>
      <w:r w:rsidRPr="008E6E22">
        <w:rPr>
          <w:rStyle w:val="aff2"/>
        </w:rPr>
        <w:t xml:space="preserve"> </w:t>
      </w:r>
      <w:r w:rsidRPr="000463CC">
        <w:t>Сводная бюджетная роспись бюджета городского округа Анадырь на 2024 год и плановый период 2025 и 2026 годов (далее – Сводная бюджетная роспись, СБР).</w:t>
      </w:r>
    </w:p>
  </w:footnote>
  <w:footnote w:id="21">
    <w:p w:rsidR="003D339E" w:rsidRPr="009962B5" w:rsidRDefault="003D339E" w:rsidP="00EC5B09">
      <w:pPr>
        <w:autoSpaceDE w:val="0"/>
        <w:autoSpaceDN w:val="0"/>
        <w:adjustRightInd w:val="0"/>
        <w:ind w:firstLine="567"/>
        <w:jc w:val="both"/>
        <w:rPr>
          <w:sz w:val="20"/>
          <w:szCs w:val="20"/>
        </w:rPr>
      </w:pPr>
      <w:r w:rsidRPr="009962B5">
        <w:rPr>
          <w:rStyle w:val="aff2"/>
          <w:sz w:val="20"/>
          <w:szCs w:val="20"/>
        </w:rPr>
        <w:footnoteRef/>
      </w:r>
      <w:r w:rsidRPr="009962B5">
        <w:rPr>
          <w:sz w:val="20"/>
          <w:szCs w:val="20"/>
        </w:rPr>
        <w:t xml:space="preserve"> Постановление Администрации городского округа Анадырь от 21 октября 2013 года №603 (ред. от 17.10.2023) «Об утверждении Перечня муниципальных программ городского округа Анадырь» (далее – Постановление Администрации №603).</w:t>
      </w:r>
    </w:p>
  </w:footnote>
  <w:footnote w:id="22">
    <w:p w:rsidR="003D339E" w:rsidRPr="009962B5" w:rsidRDefault="003D339E" w:rsidP="00EC5B09">
      <w:pPr>
        <w:ind w:right="34" w:firstLine="567"/>
        <w:jc w:val="both"/>
        <w:rPr>
          <w:sz w:val="20"/>
          <w:szCs w:val="20"/>
        </w:rPr>
      </w:pPr>
      <w:r w:rsidRPr="009962B5">
        <w:rPr>
          <w:rStyle w:val="aff2"/>
        </w:rPr>
        <w:footnoteRef/>
      </w:r>
      <w:r w:rsidRPr="009962B5">
        <w:t xml:space="preserve"> </w:t>
      </w:r>
      <w:r w:rsidRPr="001024DA">
        <w:rPr>
          <w:sz w:val="20"/>
          <w:szCs w:val="20"/>
        </w:rPr>
        <w:t>Постановление Администрации городского округа Анадырь от 03 июля 2014 года №368 «Об утверждении Положения</w:t>
      </w:r>
      <w:r w:rsidRPr="009962B5">
        <w:rPr>
          <w:sz w:val="20"/>
          <w:szCs w:val="20"/>
        </w:rPr>
        <w:t xml:space="preserve"> об оценке эффективности реализации муниципальных программ городского округа Анадырь» (далее – Постановление Администрации №368).</w:t>
      </w:r>
    </w:p>
  </w:footnote>
  <w:footnote w:id="23">
    <w:p w:rsidR="003D339E" w:rsidRPr="009962B5" w:rsidRDefault="003D339E" w:rsidP="00EC5B09">
      <w:pPr>
        <w:pStyle w:val="aff1"/>
        <w:ind w:firstLine="567"/>
        <w:jc w:val="both"/>
      </w:pPr>
      <w:r w:rsidRPr="009962B5">
        <w:rPr>
          <w:rStyle w:val="aff2"/>
        </w:rPr>
        <w:footnoteRef/>
      </w:r>
      <w:r w:rsidRPr="009962B5">
        <w:t xml:space="preserve"> Постановление Администрации городского округа Анадырь от 17 сентября 2013 года №561 (в редакции от 9 октября 2019 года) «Об утверждении Порядка разработки и реализации муниципальных программ городского округа Анадырь» (далее – Порядок разработки и реализации муниципальных программ №561).</w:t>
      </w:r>
    </w:p>
  </w:footnote>
  <w:footnote w:id="24">
    <w:p w:rsidR="003D339E" w:rsidRPr="002F1F4B" w:rsidRDefault="003D339E" w:rsidP="00EC5B09">
      <w:pPr>
        <w:pStyle w:val="aff1"/>
        <w:ind w:firstLine="567"/>
        <w:jc w:val="both"/>
      </w:pPr>
      <w:r w:rsidRPr="009962B5">
        <w:rPr>
          <w:rStyle w:val="aff2"/>
        </w:rPr>
        <w:footnoteRef/>
      </w:r>
      <w:r w:rsidRPr="009962B5">
        <w:t xml:space="preserve"> Постановление Администрации городского округа Анадырь от 03 октября 2024 №715 «Об утверждении Порядка разработки и реализации муниципальных программ городского округа Анадырь» (далее – Порядок разработки и реализации муниципальных программ №715).</w:t>
      </w:r>
    </w:p>
  </w:footnote>
  <w:footnote w:id="25">
    <w:p w:rsidR="003D339E" w:rsidRPr="001654F1" w:rsidRDefault="003D339E" w:rsidP="00790F6C">
      <w:pPr>
        <w:pStyle w:val="aff1"/>
        <w:ind w:firstLine="284"/>
        <w:jc w:val="both"/>
      </w:pPr>
      <w:r w:rsidRPr="001654F1">
        <w:rPr>
          <w:rStyle w:val="aff2"/>
        </w:rPr>
        <w:footnoteRef/>
      </w:r>
      <w:r w:rsidRPr="001654F1">
        <w:t xml:space="preserve"> Решение Совета депутатов городского округа Анадырь от 6 октября 2011 №233 «Об утверждении Положения о звании «Почётный гражданин города Анадырь» (далее – Решение Совета №233).</w:t>
      </w:r>
    </w:p>
  </w:footnote>
  <w:footnote w:id="26">
    <w:p w:rsidR="003D339E" w:rsidRDefault="003D339E" w:rsidP="00790F6C">
      <w:pPr>
        <w:pStyle w:val="aff1"/>
        <w:ind w:firstLine="284"/>
        <w:jc w:val="both"/>
      </w:pPr>
      <w:r w:rsidRPr="001654F1">
        <w:rPr>
          <w:rStyle w:val="aff2"/>
        </w:rPr>
        <w:footnoteRef/>
      </w:r>
      <w:r w:rsidRPr="001654F1">
        <w:t xml:space="preserve"> Федеральный закон от 15 ноября 1997 года №143-ФЗ «Об актах гражданского состояния» (далее – Федеральный закон №143-ФЗ).</w:t>
      </w:r>
    </w:p>
  </w:footnote>
  <w:footnote w:id="27">
    <w:p w:rsidR="003D339E" w:rsidRPr="005E7B52" w:rsidRDefault="003D339E" w:rsidP="009441CD">
      <w:pPr>
        <w:pStyle w:val="aff1"/>
        <w:ind w:firstLine="567"/>
        <w:jc w:val="both"/>
      </w:pPr>
      <w:r w:rsidRPr="005E7B52">
        <w:rPr>
          <w:rStyle w:val="aff2"/>
        </w:rPr>
        <w:footnoteRef/>
      </w:r>
      <w:r w:rsidRPr="005E7B52">
        <w:t xml:space="preserve"> Резервный фонд Администрации городского округа Анадырь (далее – Резервный фонд).</w:t>
      </w:r>
    </w:p>
  </w:footnote>
  <w:footnote w:id="28">
    <w:p w:rsidR="003D339E" w:rsidRPr="005E7B52" w:rsidRDefault="003D339E" w:rsidP="009441CD">
      <w:pPr>
        <w:autoSpaceDE w:val="0"/>
        <w:autoSpaceDN w:val="0"/>
        <w:adjustRightInd w:val="0"/>
        <w:ind w:firstLine="567"/>
        <w:jc w:val="both"/>
        <w:rPr>
          <w:sz w:val="20"/>
          <w:szCs w:val="20"/>
        </w:rPr>
      </w:pPr>
      <w:r w:rsidRPr="005E7B52">
        <w:rPr>
          <w:rStyle w:val="aff2"/>
          <w:sz w:val="20"/>
          <w:szCs w:val="20"/>
        </w:rPr>
        <w:footnoteRef/>
      </w:r>
      <w:r w:rsidRPr="005E7B52">
        <w:rPr>
          <w:sz w:val="20"/>
          <w:szCs w:val="20"/>
        </w:rPr>
        <w:t xml:space="preserve"> Положение о резервном фонде Администрации городского округа Анадырь на непредвиденные расходы, утвержденное Постановлением Администрации городского округа Анадырь от 28 июня 2016 года №469 (далее - Положение о резервном фонде Администрации городского округа Анадырь на непредвиденные расходы; Положение о Резервном фонде).  </w:t>
      </w:r>
    </w:p>
  </w:footnote>
  <w:footnote w:id="29">
    <w:p w:rsidR="003D339E" w:rsidRPr="00475B4C" w:rsidRDefault="003D339E" w:rsidP="009441CD">
      <w:pPr>
        <w:autoSpaceDE w:val="0"/>
        <w:autoSpaceDN w:val="0"/>
        <w:adjustRightInd w:val="0"/>
        <w:ind w:firstLine="567"/>
        <w:jc w:val="both"/>
        <w:rPr>
          <w:sz w:val="20"/>
          <w:szCs w:val="20"/>
        </w:rPr>
      </w:pPr>
      <w:r w:rsidRPr="005E7B52">
        <w:rPr>
          <w:rStyle w:val="aff2"/>
          <w:sz w:val="20"/>
          <w:szCs w:val="20"/>
        </w:rPr>
        <w:footnoteRef/>
      </w:r>
      <w:r w:rsidRPr="005E7B52">
        <w:rPr>
          <w:sz w:val="20"/>
          <w:szCs w:val="20"/>
        </w:rPr>
        <w:t xml:space="preserve"> Постановление Администрации городского округа Анадырь от 28 июня 2016 года №469 «Об утверждении Положения о резервном фонде Администрации городского округа Анадырь на непредвиденные расходы» (далее – Постановление Администрации №469).</w:t>
      </w:r>
      <w:r w:rsidRPr="00475B4C">
        <w:rPr>
          <w:sz w:val="20"/>
          <w:szCs w:val="20"/>
        </w:rPr>
        <w:t xml:space="preserve"> </w:t>
      </w:r>
    </w:p>
  </w:footnote>
  <w:footnote w:id="30">
    <w:p w:rsidR="003D339E" w:rsidRDefault="003D339E" w:rsidP="009441CD">
      <w:pPr>
        <w:pStyle w:val="aff1"/>
        <w:ind w:firstLine="426"/>
        <w:jc w:val="both"/>
      </w:pPr>
      <w:r>
        <w:rPr>
          <w:rStyle w:val="aff2"/>
        </w:rPr>
        <w:footnoteRef/>
      </w:r>
      <w:r>
        <w:t xml:space="preserve"> </w:t>
      </w:r>
      <w:r w:rsidRPr="00193F4E">
        <w:t>Постановление Администрации городского округа Анадырь от 15</w:t>
      </w:r>
      <w:r>
        <w:t xml:space="preserve"> сентября </w:t>
      </w:r>
      <w:r w:rsidRPr="00193F4E">
        <w:t>2020</w:t>
      </w:r>
      <w:r>
        <w:t xml:space="preserve"> года</w:t>
      </w:r>
      <w:r w:rsidRPr="00193F4E">
        <w:t xml:space="preserve"> № 635 «Об утверждении Правил выделения бюджетных ассигнований из резервного фонда Администрации городского округа Анадырь на непредвиденные расходы на финансовое обеспечение мер по ликвидации чрезвычайных ситуаций на территории городского округа Анадырь» (далее - Постановление Администрации №635).</w:t>
      </w:r>
    </w:p>
  </w:footnote>
  <w:footnote w:id="31">
    <w:p w:rsidR="003D339E" w:rsidRDefault="003D339E" w:rsidP="00CE2908">
      <w:pPr>
        <w:pStyle w:val="aff1"/>
        <w:ind w:firstLine="567"/>
        <w:jc w:val="both"/>
      </w:pPr>
      <w:r w:rsidRPr="00A325E6">
        <w:rPr>
          <w:rStyle w:val="aff2"/>
        </w:rPr>
        <w:footnoteRef/>
      </w:r>
      <w:r w:rsidRPr="00A325E6">
        <w:t xml:space="preserve"> Приказ Министерства финансов Российской Федерации от 30 марта 2015 года №52н (ред. от 15.06.2020)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№52н).</w:t>
      </w:r>
    </w:p>
    <w:p w:rsidR="003D339E" w:rsidRDefault="003D339E" w:rsidP="00CE2908">
      <w:pPr>
        <w:pStyle w:val="aff1"/>
      </w:pPr>
    </w:p>
  </w:footnote>
  <w:footnote w:id="32">
    <w:p w:rsidR="003D339E" w:rsidRPr="00A325E6" w:rsidRDefault="003D339E" w:rsidP="003132CD">
      <w:pPr>
        <w:pStyle w:val="aff1"/>
        <w:ind w:firstLine="567"/>
        <w:jc w:val="both"/>
      </w:pPr>
      <w:r w:rsidRPr="00A325E6">
        <w:rPr>
          <w:rStyle w:val="aff2"/>
        </w:rPr>
        <w:footnoteRef/>
      </w:r>
      <w:r w:rsidRPr="00A325E6">
        <w:t xml:space="preserve"> Федеральный закон от 08 ноября 2007 года №257-ФЗ (ред. от 28.02.2025)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№257-ФЗ).</w:t>
      </w:r>
    </w:p>
  </w:footnote>
  <w:footnote w:id="33">
    <w:p w:rsidR="003D339E" w:rsidRPr="00A325E6" w:rsidRDefault="003D339E" w:rsidP="00FB57D4">
      <w:pPr>
        <w:autoSpaceDE w:val="0"/>
        <w:autoSpaceDN w:val="0"/>
        <w:adjustRightInd w:val="0"/>
        <w:ind w:firstLine="567"/>
        <w:jc w:val="both"/>
        <w:rPr>
          <w:sz w:val="20"/>
          <w:szCs w:val="20"/>
        </w:rPr>
      </w:pPr>
      <w:r w:rsidRPr="00A325E6">
        <w:rPr>
          <w:rStyle w:val="aff2"/>
          <w:sz w:val="20"/>
          <w:szCs w:val="20"/>
        </w:rPr>
        <w:footnoteRef/>
      </w:r>
      <w:r w:rsidRPr="00A325E6">
        <w:rPr>
          <w:sz w:val="20"/>
          <w:szCs w:val="20"/>
        </w:rPr>
        <w:t xml:space="preserve"> Постановление Администрации городского округа Анадырь от 28 марта 2023 года №243 «Об утверждении перечня автомобильных дорог общего пользования городского округа Анадырь» (далее – Постановление Администрации №243).</w:t>
      </w:r>
    </w:p>
  </w:footnote>
  <w:footnote w:id="34">
    <w:p w:rsidR="003D339E" w:rsidRDefault="003D339E" w:rsidP="00FB57D4">
      <w:pPr>
        <w:pStyle w:val="aff1"/>
        <w:ind w:firstLine="567"/>
        <w:jc w:val="both"/>
      </w:pPr>
      <w:r w:rsidRPr="00A325E6">
        <w:rPr>
          <w:rStyle w:val="aff2"/>
        </w:rPr>
        <w:footnoteRef/>
      </w:r>
      <w:r w:rsidRPr="00A325E6">
        <w:t xml:space="preserve"> Постановление Администрации городского округа Анадырь от 13 июня 2024 года №413 «Об утверждении Перечня автомобильных дорог общего пользования городского округа Анадырь» (Постановление Администрации №413).</w:t>
      </w:r>
    </w:p>
  </w:footnote>
  <w:footnote w:id="35">
    <w:p w:rsidR="003D339E" w:rsidRPr="00A325E6" w:rsidRDefault="003D339E" w:rsidP="00472F91">
      <w:pPr>
        <w:pStyle w:val="aff1"/>
        <w:ind w:firstLine="567"/>
        <w:jc w:val="both"/>
      </w:pPr>
      <w:r w:rsidRPr="00A325E6">
        <w:rPr>
          <w:rStyle w:val="aff2"/>
        </w:rPr>
        <w:footnoteRef/>
      </w:r>
      <w:r w:rsidRPr="00A325E6">
        <w:t xml:space="preserve"> Постановление Администрации городского округа Анадырь от 23 октября 2018 №713 «Об утверждении нормативов финансовых затрат на капитальный ремонт, ремонт, содержание автомобильных дорог общего пользования местного значения городского округа Анадырь» (вместе с «Порядком расчета размера ассигнований из бюджета городского округа Анадырь на капитальный ремонт, ремонт, содержание автомобильных дорог общего пользования местного значения городского округа Анадырь») (далее – Постановление Администрации №713).</w:t>
      </w:r>
    </w:p>
  </w:footnote>
  <w:footnote w:id="36">
    <w:p w:rsidR="003D339E" w:rsidRPr="00A325E6" w:rsidRDefault="003D339E" w:rsidP="003132CD">
      <w:pPr>
        <w:pStyle w:val="aff1"/>
        <w:ind w:firstLine="567"/>
        <w:jc w:val="both"/>
      </w:pPr>
      <w:r w:rsidRPr="00A325E6">
        <w:rPr>
          <w:rStyle w:val="aff2"/>
        </w:rPr>
        <w:footnoteRef/>
      </w:r>
      <w:r w:rsidRPr="00A325E6">
        <w:t xml:space="preserve"> Постановление Администрации городского округа Анадырь от 17 августа 2021 года №616 «Об утверждении Программы профилактики нарушений обязательных требований, осуществляемой органом муниципального контроля в сфере обеспечения сохранности автомобильных дорог общего пользования местного значения в границах городского округа Анадырь на 2021 год и плановый период 2022 - 2023 годов» (далее – Постановление Администрации №616).</w:t>
      </w:r>
    </w:p>
  </w:footnote>
  <w:footnote w:id="37">
    <w:p w:rsidR="003D339E" w:rsidRPr="00A325E6" w:rsidRDefault="003D339E" w:rsidP="003132CD">
      <w:pPr>
        <w:pStyle w:val="aff1"/>
        <w:ind w:firstLine="567"/>
        <w:jc w:val="both"/>
      </w:pPr>
      <w:r w:rsidRPr="00A325E6">
        <w:rPr>
          <w:rStyle w:val="aff2"/>
        </w:rPr>
        <w:footnoteRef/>
      </w:r>
      <w:r w:rsidRPr="00A325E6">
        <w:t xml:space="preserve"> </w:t>
      </w:r>
      <w:hyperlink r:id="rId1" w:history="1">
        <w:r w:rsidRPr="00A325E6">
          <w:t>Решение</w:t>
        </w:r>
      </w:hyperlink>
      <w:r w:rsidRPr="00A325E6">
        <w:t xml:space="preserve"> Совета депутатов городского округа Анадырь от 28 апреля 2017 года №227 «Об утверждении Порядка ведения перечня видов муниципального контроля на территории городского округа Анадырь и органов местного самоуправления уполномоченных на их осуществление» (далее – Решение Совета депутатов №227).</w:t>
      </w:r>
    </w:p>
  </w:footnote>
  <w:footnote w:id="38">
    <w:p w:rsidR="003D339E" w:rsidRDefault="003D339E" w:rsidP="00774998">
      <w:pPr>
        <w:pStyle w:val="aff1"/>
        <w:ind w:firstLine="567"/>
        <w:jc w:val="both"/>
      </w:pPr>
      <w:r w:rsidRPr="00A325E6">
        <w:rPr>
          <w:rStyle w:val="aff2"/>
        </w:rPr>
        <w:footnoteRef/>
      </w:r>
      <w:r w:rsidRPr="00A325E6">
        <w:t xml:space="preserve"> Решение Совета депутатов городского округа Анадырь от 14 октября 2021 года №163 «Об утверждении Порядка ведения перечня видов муниципального контроля на территории городского округа Анадырь и органов местного самоуправления, уполномоченных на их осуществление» (далее – Решение Совета депутатов №163).</w:t>
      </w:r>
    </w:p>
  </w:footnote>
  <w:footnote w:id="39">
    <w:p w:rsidR="003D339E" w:rsidRPr="00A325E6" w:rsidRDefault="003D339E" w:rsidP="00A325E6">
      <w:pPr>
        <w:autoSpaceDE w:val="0"/>
        <w:autoSpaceDN w:val="0"/>
        <w:adjustRightInd w:val="0"/>
        <w:ind w:firstLine="567"/>
        <w:jc w:val="both"/>
      </w:pPr>
      <w:r w:rsidRPr="00A325E6">
        <w:rPr>
          <w:rStyle w:val="aff2"/>
          <w:sz w:val="20"/>
          <w:szCs w:val="20"/>
        </w:rPr>
        <w:footnoteRef/>
      </w:r>
      <w:r w:rsidRPr="00A325E6">
        <w:rPr>
          <w:sz w:val="20"/>
          <w:szCs w:val="20"/>
        </w:rPr>
        <w:t xml:space="preserve"> Решение Совета депутатов городского округа Анадырь от 14 октября 2021 года №166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городского округа Анадырь» (далее - Решение Совета депутатов №166).</w:t>
      </w:r>
    </w:p>
  </w:footnote>
  <w:footnote w:id="40">
    <w:p w:rsidR="003D339E" w:rsidRPr="00A325E6" w:rsidRDefault="003D339E" w:rsidP="00543E27">
      <w:pPr>
        <w:pStyle w:val="aff1"/>
        <w:ind w:firstLine="567"/>
        <w:jc w:val="both"/>
      </w:pPr>
      <w:r w:rsidRPr="00A325E6">
        <w:rPr>
          <w:rStyle w:val="aff2"/>
        </w:rPr>
        <w:footnoteRef/>
      </w:r>
      <w:r w:rsidRPr="00A325E6">
        <w:t xml:space="preserve"> Положение о муниципальном дорожном фонде городского округа Анадырь, утвержденное решением Совета депутатов городского округа Анадырь от 31 октября 2013 года №389 (в редакции от 26 мая 2016 года) (далее – Положение о дорожном фонде).</w:t>
      </w:r>
    </w:p>
  </w:footnote>
  <w:footnote w:id="41">
    <w:p w:rsidR="003D339E" w:rsidRPr="00A325E6" w:rsidRDefault="003D339E" w:rsidP="00346EB2">
      <w:pPr>
        <w:pStyle w:val="aff1"/>
        <w:ind w:firstLine="567"/>
        <w:jc w:val="both"/>
      </w:pPr>
      <w:r w:rsidRPr="00A325E6">
        <w:rPr>
          <w:rStyle w:val="aff2"/>
        </w:rPr>
        <w:footnoteRef/>
      </w:r>
      <w:r w:rsidRPr="00A325E6">
        <w:t xml:space="preserve"> Решение Совета депутатов городского округа Анадырь от 12 декабря 2024 года №335 «О внесении изменений в Решение Совета депутатов городского округа Анадырь от 14 декабря 2023 года № 387 «О бюджете городского округа Анадырь на 2024 год и плановый период 2025 и 2026 годов» (далее - Решение Совета депутатов №335.</w:t>
      </w:r>
    </w:p>
  </w:footnote>
  <w:footnote w:id="42">
    <w:p w:rsidR="003D339E" w:rsidRPr="0038087E" w:rsidRDefault="003D339E" w:rsidP="00A325E6">
      <w:pPr>
        <w:ind w:firstLine="567"/>
        <w:jc w:val="both"/>
        <w:rPr>
          <w:sz w:val="20"/>
        </w:rPr>
      </w:pPr>
      <w:r w:rsidRPr="0073047A">
        <w:rPr>
          <w:rStyle w:val="aff2"/>
          <w:sz w:val="20"/>
        </w:rPr>
        <w:footnoteRef/>
      </w:r>
      <w:r w:rsidRPr="0073047A">
        <w:rPr>
          <w:sz w:val="20"/>
        </w:rPr>
        <w:t xml:space="preserve"> Постановление Администрации городского округа Анадырь от 05 июля 2008 года №64 «Об утверждении Положения о порядке ведения муниципальной долговой книги округа Анадырь» (с учетом изменений от 21 октября 2010 №728) (далее - Постановлением Администрации №64).</w:t>
      </w:r>
    </w:p>
    <w:p w:rsidR="003D339E" w:rsidRDefault="003D339E" w:rsidP="00825731">
      <w:pPr>
        <w:pStyle w:val="aff1"/>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alias w:val="Заголовок"/>
      <w:id w:val="77738743"/>
      <w:placeholder>
        <w:docPart w:val="13833D984D424D98B150C2DE0C2BA1CC"/>
      </w:placeholder>
      <w:dataBinding w:prefixMappings="xmlns:ns0='http://schemas.openxmlformats.org/package/2006/metadata/core-properties' xmlns:ns1='http://purl.org/dc/elements/1.1/'" w:xpath="/ns0:coreProperties[1]/ns1:title[1]" w:storeItemID="{6C3C8BC8-F283-45AE-878A-BAB7291924A1}"/>
      <w:text/>
    </w:sdtPr>
    <w:sdtEndPr/>
    <w:sdtContent>
      <w:p w:rsidR="003D339E" w:rsidRDefault="003D339E">
        <w:pPr>
          <w:pStyle w:val="af5"/>
          <w:pBdr>
            <w:bottom w:val="thickThinSmallGap" w:sz="24" w:space="1" w:color="622423" w:themeColor="accent2" w:themeShade="7F"/>
          </w:pBdr>
          <w:jc w:val="center"/>
          <w:rPr>
            <w:rFonts w:eastAsiaTheme="majorEastAsia"/>
            <w:sz w:val="20"/>
          </w:rPr>
        </w:pPr>
        <w:r>
          <w:rPr>
            <w:sz w:val="20"/>
          </w:rPr>
          <w:t>Заключение по результатам экспертно – аналитического мероприятия «Подготовка заключения по внешней проверке годового отчета об исполнении бюджета городского округа Анадырь за 2024 год»</w:t>
        </w:r>
      </w:p>
    </w:sdtContent>
  </w:sdt>
  <w:p w:rsidR="003D339E" w:rsidRDefault="003D339E">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bullet"/>
      <w:lvlText w:val=""/>
      <w:lvlJc w:val="left"/>
      <w:pPr>
        <w:tabs>
          <w:tab w:val="num" w:pos="1260"/>
        </w:tabs>
        <w:ind w:left="1260" w:hanging="360"/>
      </w:pPr>
      <w:rPr>
        <w:rFonts w:ascii="Symbol" w:hAnsi="Symbol"/>
      </w:rPr>
    </w:lvl>
  </w:abstractNum>
  <w:abstractNum w:abstractNumId="1" w15:restartNumberingAfterBreak="0">
    <w:nsid w:val="00D46F1B"/>
    <w:multiLevelType w:val="multilevel"/>
    <w:tmpl w:val="6316A16A"/>
    <w:lvl w:ilvl="0">
      <w:start w:val="3"/>
      <w:numFmt w:val="decimal"/>
      <w:lvlText w:val="%1."/>
      <w:lvlJc w:val="left"/>
      <w:pPr>
        <w:ind w:left="450" w:hanging="450"/>
      </w:pPr>
      <w:rPr>
        <w:rFonts w:hint="default"/>
      </w:rPr>
    </w:lvl>
    <w:lvl w:ilvl="1">
      <w:start w:val="4"/>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2" w15:restartNumberingAfterBreak="0">
    <w:nsid w:val="0A8828A8"/>
    <w:multiLevelType w:val="multilevel"/>
    <w:tmpl w:val="23ACE7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0B033089"/>
    <w:multiLevelType w:val="multilevel"/>
    <w:tmpl w:val="D340DAC6"/>
    <w:lvl w:ilvl="0">
      <w:start w:val="4"/>
      <w:numFmt w:val="decimal"/>
      <w:lvlText w:val="%1."/>
      <w:lvlJc w:val="left"/>
      <w:pPr>
        <w:ind w:left="675" w:hanging="675"/>
      </w:pPr>
      <w:rPr>
        <w:rFonts w:hint="default"/>
        <w:b/>
      </w:rPr>
    </w:lvl>
    <w:lvl w:ilvl="1">
      <w:start w:val="2"/>
      <w:numFmt w:val="decimal"/>
      <w:lvlText w:val="%1.%2."/>
      <w:lvlJc w:val="left"/>
      <w:pPr>
        <w:ind w:left="1183" w:hanging="720"/>
      </w:pPr>
      <w:rPr>
        <w:rFonts w:hint="default"/>
      </w:rPr>
    </w:lvl>
    <w:lvl w:ilvl="2">
      <w:start w:val="6"/>
      <w:numFmt w:val="decimal"/>
      <w:lvlText w:val="%1.%2.%3."/>
      <w:lvlJc w:val="left"/>
      <w:pPr>
        <w:ind w:left="1646" w:hanging="72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578" w:hanging="180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864" w:hanging="2160"/>
      </w:pPr>
      <w:rPr>
        <w:rFonts w:hint="default"/>
      </w:rPr>
    </w:lvl>
  </w:abstractNum>
  <w:abstractNum w:abstractNumId="4" w15:restartNumberingAfterBreak="0">
    <w:nsid w:val="0BFA250B"/>
    <w:multiLevelType w:val="multilevel"/>
    <w:tmpl w:val="95B01B2C"/>
    <w:lvl w:ilvl="0">
      <w:start w:val="1"/>
      <w:numFmt w:val="decimal"/>
      <w:lvlText w:val="%1."/>
      <w:lvlJc w:val="left"/>
      <w:pPr>
        <w:ind w:left="502" w:hanging="360"/>
      </w:pPr>
      <w:rPr>
        <w:rFonts w:ascii="Times New Roman" w:eastAsia="Times New Roman" w:hAnsi="Times New Roman" w:cs="Times New Roman"/>
        <w:b w:val="0"/>
      </w:rPr>
    </w:lvl>
    <w:lvl w:ilvl="1">
      <w:start w:val="1"/>
      <w:numFmt w:val="decimal"/>
      <w:isLgl/>
      <w:lvlText w:val="%1.%2."/>
      <w:lvlJc w:val="left"/>
      <w:pPr>
        <w:ind w:left="1712" w:hanging="720"/>
      </w:pPr>
      <w:rPr>
        <w:rFonts w:hint="default"/>
        <w:b w:val="0"/>
        <w:bCs w:val="0"/>
      </w:rPr>
    </w:lvl>
    <w:lvl w:ilvl="2">
      <w:start w:val="1"/>
      <w:numFmt w:val="decimal"/>
      <w:isLgl/>
      <w:lvlText w:val="%1.%2.%3."/>
      <w:lvlJc w:val="left"/>
      <w:pPr>
        <w:ind w:left="1582" w:hanging="720"/>
      </w:pPr>
      <w:rPr>
        <w:rFonts w:hint="default"/>
        <w:b/>
        <w:bCs/>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5" w15:restartNumberingAfterBreak="0">
    <w:nsid w:val="14967F6C"/>
    <w:multiLevelType w:val="multilevel"/>
    <w:tmpl w:val="475E7272"/>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907450A"/>
    <w:multiLevelType w:val="multilevel"/>
    <w:tmpl w:val="A3DCDE9E"/>
    <w:lvl w:ilvl="0">
      <w:start w:val="4"/>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A8C3323"/>
    <w:multiLevelType w:val="multilevel"/>
    <w:tmpl w:val="5B4A8998"/>
    <w:lvl w:ilvl="0">
      <w:start w:val="1"/>
      <w:numFmt w:val="decimal"/>
      <w:lvlText w:val="%1."/>
      <w:lvlJc w:val="left"/>
      <w:pPr>
        <w:ind w:left="720"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3141" w:hanging="108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635" w:hanging="1440"/>
      </w:pPr>
      <w:rPr>
        <w:rFonts w:hint="default"/>
      </w:rPr>
    </w:lvl>
    <w:lvl w:ilvl="6">
      <w:start w:val="1"/>
      <w:numFmt w:val="decimal"/>
      <w:isLgl/>
      <w:lvlText w:val="%1.%2.%3.%4.%5.%6.%7."/>
      <w:lvlJc w:val="left"/>
      <w:pPr>
        <w:ind w:left="5562" w:hanging="1800"/>
      </w:pPr>
      <w:rPr>
        <w:rFonts w:hint="default"/>
      </w:rPr>
    </w:lvl>
    <w:lvl w:ilvl="7">
      <w:start w:val="1"/>
      <w:numFmt w:val="decimal"/>
      <w:isLgl/>
      <w:lvlText w:val="%1.%2.%3.%4.%5.%6.%7.%8."/>
      <w:lvlJc w:val="left"/>
      <w:pPr>
        <w:ind w:left="6129" w:hanging="1800"/>
      </w:pPr>
      <w:rPr>
        <w:rFonts w:hint="default"/>
      </w:rPr>
    </w:lvl>
    <w:lvl w:ilvl="8">
      <w:start w:val="1"/>
      <w:numFmt w:val="decimal"/>
      <w:isLgl/>
      <w:lvlText w:val="%1.%2.%3.%4.%5.%6.%7.%8.%9."/>
      <w:lvlJc w:val="left"/>
      <w:pPr>
        <w:ind w:left="7056" w:hanging="2160"/>
      </w:pPr>
      <w:rPr>
        <w:rFonts w:hint="default"/>
      </w:rPr>
    </w:lvl>
  </w:abstractNum>
  <w:abstractNum w:abstractNumId="8" w15:restartNumberingAfterBreak="0">
    <w:nsid w:val="30BE3262"/>
    <w:multiLevelType w:val="hybridMultilevel"/>
    <w:tmpl w:val="66FAE6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466159"/>
    <w:multiLevelType w:val="multilevel"/>
    <w:tmpl w:val="E0D83D94"/>
    <w:lvl w:ilvl="0">
      <w:start w:val="3"/>
      <w:numFmt w:val="decimal"/>
      <w:lvlText w:val="%1."/>
      <w:lvlJc w:val="left"/>
      <w:pPr>
        <w:ind w:left="450" w:hanging="45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10" w15:restartNumberingAfterBreak="0">
    <w:nsid w:val="3D122947"/>
    <w:multiLevelType w:val="multilevel"/>
    <w:tmpl w:val="63A6747A"/>
    <w:lvl w:ilvl="0">
      <w:start w:val="4"/>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55415B1A"/>
    <w:multiLevelType w:val="multilevel"/>
    <w:tmpl w:val="07689A40"/>
    <w:lvl w:ilvl="0">
      <w:start w:val="1"/>
      <w:numFmt w:val="decimal"/>
      <w:lvlText w:val="%1."/>
      <w:lvlJc w:val="left"/>
      <w:pPr>
        <w:ind w:left="502" w:hanging="360"/>
      </w:pPr>
      <w:rPr>
        <w:rFonts w:ascii="Times New Roman" w:eastAsia="Times New Roman" w:hAnsi="Times New Roman" w:cs="Times New Roman"/>
        <w:b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582" w:hanging="720"/>
      </w:pPr>
      <w:rPr>
        <w:rFonts w:hint="default"/>
        <w:b w:val="0"/>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12" w15:restartNumberingAfterBreak="0">
    <w:nsid w:val="5807542A"/>
    <w:multiLevelType w:val="multilevel"/>
    <w:tmpl w:val="23ACE7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15:restartNumberingAfterBreak="0">
    <w:nsid w:val="5C22540F"/>
    <w:multiLevelType w:val="hybridMultilevel"/>
    <w:tmpl w:val="25DE273C"/>
    <w:lvl w:ilvl="0" w:tplc="4DEEF8C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CCB51E7"/>
    <w:multiLevelType w:val="multilevel"/>
    <w:tmpl w:val="5B4A8998"/>
    <w:lvl w:ilvl="0">
      <w:start w:val="1"/>
      <w:numFmt w:val="decimal"/>
      <w:lvlText w:val="%1."/>
      <w:lvlJc w:val="left"/>
      <w:pPr>
        <w:ind w:left="720"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3141" w:hanging="108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635" w:hanging="1440"/>
      </w:pPr>
      <w:rPr>
        <w:rFonts w:hint="default"/>
      </w:rPr>
    </w:lvl>
    <w:lvl w:ilvl="6">
      <w:start w:val="1"/>
      <w:numFmt w:val="decimal"/>
      <w:isLgl/>
      <w:lvlText w:val="%1.%2.%3.%4.%5.%6.%7."/>
      <w:lvlJc w:val="left"/>
      <w:pPr>
        <w:ind w:left="5562" w:hanging="1800"/>
      </w:pPr>
      <w:rPr>
        <w:rFonts w:hint="default"/>
      </w:rPr>
    </w:lvl>
    <w:lvl w:ilvl="7">
      <w:start w:val="1"/>
      <w:numFmt w:val="decimal"/>
      <w:isLgl/>
      <w:lvlText w:val="%1.%2.%3.%4.%5.%6.%7.%8."/>
      <w:lvlJc w:val="left"/>
      <w:pPr>
        <w:ind w:left="6129" w:hanging="1800"/>
      </w:pPr>
      <w:rPr>
        <w:rFonts w:hint="default"/>
      </w:rPr>
    </w:lvl>
    <w:lvl w:ilvl="8">
      <w:start w:val="1"/>
      <w:numFmt w:val="decimal"/>
      <w:isLgl/>
      <w:lvlText w:val="%1.%2.%3.%4.%5.%6.%7.%8.%9."/>
      <w:lvlJc w:val="left"/>
      <w:pPr>
        <w:ind w:left="7056" w:hanging="2160"/>
      </w:pPr>
      <w:rPr>
        <w:rFonts w:hint="default"/>
      </w:rPr>
    </w:lvl>
  </w:abstractNum>
  <w:abstractNum w:abstractNumId="15" w15:restartNumberingAfterBreak="0">
    <w:nsid w:val="7FD324C0"/>
    <w:multiLevelType w:val="multilevel"/>
    <w:tmpl w:val="5B4A8998"/>
    <w:lvl w:ilvl="0">
      <w:start w:val="1"/>
      <w:numFmt w:val="decimal"/>
      <w:lvlText w:val="%1."/>
      <w:lvlJc w:val="left"/>
      <w:pPr>
        <w:ind w:left="720"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3141" w:hanging="108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635" w:hanging="1440"/>
      </w:pPr>
      <w:rPr>
        <w:rFonts w:hint="default"/>
      </w:rPr>
    </w:lvl>
    <w:lvl w:ilvl="6">
      <w:start w:val="1"/>
      <w:numFmt w:val="decimal"/>
      <w:isLgl/>
      <w:lvlText w:val="%1.%2.%3.%4.%5.%6.%7."/>
      <w:lvlJc w:val="left"/>
      <w:pPr>
        <w:ind w:left="5562" w:hanging="1800"/>
      </w:pPr>
      <w:rPr>
        <w:rFonts w:hint="default"/>
      </w:rPr>
    </w:lvl>
    <w:lvl w:ilvl="7">
      <w:start w:val="1"/>
      <w:numFmt w:val="decimal"/>
      <w:isLgl/>
      <w:lvlText w:val="%1.%2.%3.%4.%5.%6.%7.%8."/>
      <w:lvlJc w:val="left"/>
      <w:pPr>
        <w:ind w:left="6129" w:hanging="1800"/>
      </w:pPr>
      <w:rPr>
        <w:rFonts w:hint="default"/>
      </w:rPr>
    </w:lvl>
    <w:lvl w:ilvl="8">
      <w:start w:val="1"/>
      <w:numFmt w:val="decimal"/>
      <w:isLgl/>
      <w:lvlText w:val="%1.%2.%3.%4.%5.%6.%7.%8.%9."/>
      <w:lvlJc w:val="left"/>
      <w:pPr>
        <w:ind w:left="7056" w:hanging="2160"/>
      </w:pPr>
      <w:rPr>
        <w:rFonts w:hint="default"/>
      </w:rPr>
    </w:lvl>
  </w:abstractNum>
  <w:num w:numId="1">
    <w:abstractNumId w:val="12"/>
  </w:num>
  <w:num w:numId="2">
    <w:abstractNumId w:val="2"/>
  </w:num>
  <w:num w:numId="3">
    <w:abstractNumId w:val="13"/>
  </w:num>
  <w:num w:numId="4">
    <w:abstractNumId w:val="4"/>
  </w:num>
  <w:num w:numId="5">
    <w:abstractNumId w:val="9"/>
  </w:num>
  <w:num w:numId="6">
    <w:abstractNumId w:val="1"/>
  </w:num>
  <w:num w:numId="7">
    <w:abstractNumId w:val="7"/>
  </w:num>
  <w:num w:numId="8">
    <w:abstractNumId w:val="10"/>
  </w:num>
  <w:num w:numId="9">
    <w:abstractNumId w:val="11"/>
  </w:num>
  <w:num w:numId="10">
    <w:abstractNumId w:val="15"/>
  </w:num>
  <w:num w:numId="11">
    <w:abstractNumId w:val="3"/>
  </w:num>
  <w:num w:numId="12">
    <w:abstractNumId w:val="14"/>
  </w:num>
  <w:num w:numId="13">
    <w:abstractNumId w:val="8"/>
  </w:num>
  <w:num w:numId="14">
    <w:abstractNumId w:val="5"/>
  </w:num>
  <w:num w:numId="15">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320"/>
    <w:rsid w:val="00001F26"/>
    <w:rsid w:val="000100E9"/>
    <w:rsid w:val="00014212"/>
    <w:rsid w:val="00014493"/>
    <w:rsid w:val="00017A83"/>
    <w:rsid w:val="0002150F"/>
    <w:rsid w:val="00022D1E"/>
    <w:rsid w:val="00026119"/>
    <w:rsid w:val="00026793"/>
    <w:rsid w:val="000269F7"/>
    <w:rsid w:val="00033C35"/>
    <w:rsid w:val="000369C3"/>
    <w:rsid w:val="00037E8F"/>
    <w:rsid w:val="00040358"/>
    <w:rsid w:val="000414E3"/>
    <w:rsid w:val="00042F71"/>
    <w:rsid w:val="00044634"/>
    <w:rsid w:val="0004613A"/>
    <w:rsid w:val="0005048E"/>
    <w:rsid w:val="00051770"/>
    <w:rsid w:val="00053B2A"/>
    <w:rsid w:val="00053CFB"/>
    <w:rsid w:val="00054283"/>
    <w:rsid w:val="00054EBE"/>
    <w:rsid w:val="00056E04"/>
    <w:rsid w:val="00057060"/>
    <w:rsid w:val="00064A7F"/>
    <w:rsid w:val="00064BA0"/>
    <w:rsid w:val="00066710"/>
    <w:rsid w:val="000677DF"/>
    <w:rsid w:val="00080974"/>
    <w:rsid w:val="00082833"/>
    <w:rsid w:val="00083214"/>
    <w:rsid w:val="00085636"/>
    <w:rsid w:val="0008739A"/>
    <w:rsid w:val="000902B1"/>
    <w:rsid w:val="00093186"/>
    <w:rsid w:val="000B3DAD"/>
    <w:rsid w:val="000B413D"/>
    <w:rsid w:val="000B5346"/>
    <w:rsid w:val="000C58E8"/>
    <w:rsid w:val="000D0728"/>
    <w:rsid w:val="000D0D82"/>
    <w:rsid w:val="000E1D8B"/>
    <w:rsid w:val="000E3F6C"/>
    <w:rsid w:val="000E53B4"/>
    <w:rsid w:val="000F0DC5"/>
    <w:rsid w:val="000F1770"/>
    <w:rsid w:val="000F5C44"/>
    <w:rsid w:val="000F6F01"/>
    <w:rsid w:val="00101060"/>
    <w:rsid w:val="00101D4B"/>
    <w:rsid w:val="001024DA"/>
    <w:rsid w:val="00102F25"/>
    <w:rsid w:val="00105FBC"/>
    <w:rsid w:val="001142B8"/>
    <w:rsid w:val="00115776"/>
    <w:rsid w:val="0012078F"/>
    <w:rsid w:val="001208F9"/>
    <w:rsid w:val="00121D7E"/>
    <w:rsid w:val="0012433B"/>
    <w:rsid w:val="0012439D"/>
    <w:rsid w:val="00127602"/>
    <w:rsid w:val="00130098"/>
    <w:rsid w:val="001327FA"/>
    <w:rsid w:val="00141690"/>
    <w:rsid w:val="00142E55"/>
    <w:rsid w:val="00146447"/>
    <w:rsid w:val="00154C04"/>
    <w:rsid w:val="00156A80"/>
    <w:rsid w:val="00164F9D"/>
    <w:rsid w:val="001654F1"/>
    <w:rsid w:val="00167130"/>
    <w:rsid w:val="00167C28"/>
    <w:rsid w:val="00173359"/>
    <w:rsid w:val="00185B35"/>
    <w:rsid w:val="00186CE5"/>
    <w:rsid w:val="00190CB9"/>
    <w:rsid w:val="00191284"/>
    <w:rsid w:val="00195E64"/>
    <w:rsid w:val="001A53EC"/>
    <w:rsid w:val="001A5FB1"/>
    <w:rsid w:val="001A6315"/>
    <w:rsid w:val="001A7965"/>
    <w:rsid w:val="001B1305"/>
    <w:rsid w:val="001B4214"/>
    <w:rsid w:val="001B5C6B"/>
    <w:rsid w:val="001C4EB7"/>
    <w:rsid w:val="001C6B07"/>
    <w:rsid w:val="001C7241"/>
    <w:rsid w:val="001C7AD9"/>
    <w:rsid w:val="001D1825"/>
    <w:rsid w:val="001D239C"/>
    <w:rsid w:val="001D333B"/>
    <w:rsid w:val="001D4434"/>
    <w:rsid w:val="001D6507"/>
    <w:rsid w:val="001E429A"/>
    <w:rsid w:val="001E59F5"/>
    <w:rsid w:val="001F7DB2"/>
    <w:rsid w:val="002017AF"/>
    <w:rsid w:val="00205F87"/>
    <w:rsid w:val="00206135"/>
    <w:rsid w:val="00206411"/>
    <w:rsid w:val="0021069E"/>
    <w:rsid w:val="0021079E"/>
    <w:rsid w:val="00210B3F"/>
    <w:rsid w:val="002124CB"/>
    <w:rsid w:val="00213951"/>
    <w:rsid w:val="002146C8"/>
    <w:rsid w:val="00215432"/>
    <w:rsid w:val="00215DDA"/>
    <w:rsid w:val="00224CB0"/>
    <w:rsid w:val="00225C70"/>
    <w:rsid w:val="00230D49"/>
    <w:rsid w:val="00232C3F"/>
    <w:rsid w:val="00234200"/>
    <w:rsid w:val="0024083D"/>
    <w:rsid w:val="002508C7"/>
    <w:rsid w:val="00250BEE"/>
    <w:rsid w:val="00252846"/>
    <w:rsid w:val="00261C5C"/>
    <w:rsid w:val="00262A1F"/>
    <w:rsid w:val="00262B87"/>
    <w:rsid w:val="0026481F"/>
    <w:rsid w:val="00265576"/>
    <w:rsid w:val="002705CF"/>
    <w:rsid w:val="00276FB4"/>
    <w:rsid w:val="00277694"/>
    <w:rsid w:val="002830AC"/>
    <w:rsid w:val="00284C1F"/>
    <w:rsid w:val="00285F11"/>
    <w:rsid w:val="002973C0"/>
    <w:rsid w:val="002A0466"/>
    <w:rsid w:val="002A5AAA"/>
    <w:rsid w:val="002B673F"/>
    <w:rsid w:val="002C0509"/>
    <w:rsid w:val="002D4136"/>
    <w:rsid w:val="002E034E"/>
    <w:rsid w:val="002E2206"/>
    <w:rsid w:val="002E3192"/>
    <w:rsid w:val="002E3D6F"/>
    <w:rsid w:val="002E4205"/>
    <w:rsid w:val="002E477C"/>
    <w:rsid w:val="002E5ED8"/>
    <w:rsid w:val="002F1190"/>
    <w:rsid w:val="002F1F4B"/>
    <w:rsid w:val="002F261E"/>
    <w:rsid w:val="002F39A7"/>
    <w:rsid w:val="002F7910"/>
    <w:rsid w:val="003013EB"/>
    <w:rsid w:val="003055ED"/>
    <w:rsid w:val="00305BB7"/>
    <w:rsid w:val="00307C35"/>
    <w:rsid w:val="00311C41"/>
    <w:rsid w:val="003132CD"/>
    <w:rsid w:val="003134B8"/>
    <w:rsid w:val="003165F0"/>
    <w:rsid w:val="00321E8B"/>
    <w:rsid w:val="00326959"/>
    <w:rsid w:val="00334115"/>
    <w:rsid w:val="00336A30"/>
    <w:rsid w:val="003414F1"/>
    <w:rsid w:val="00346EB2"/>
    <w:rsid w:val="00351EB0"/>
    <w:rsid w:val="00352634"/>
    <w:rsid w:val="00354DE4"/>
    <w:rsid w:val="003610B2"/>
    <w:rsid w:val="0036707E"/>
    <w:rsid w:val="0037082D"/>
    <w:rsid w:val="00371921"/>
    <w:rsid w:val="00374764"/>
    <w:rsid w:val="00377BE1"/>
    <w:rsid w:val="00377F01"/>
    <w:rsid w:val="00381BD1"/>
    <w:rsid w:val="0038306F"/>
    <w:rsid w:val="003879BA"/>
    <w:rsid w:val="00390A5B"/>
    <w:rsid w:val="00391B7E"/>
    <w:rsid w:val="00391C81"/>
    <w:rsid w:val="00392F7F"/>
    <w:rsid w:val="003A0643"/>
    <w:rsid w:val="003A0EF0"/>
    <w:rsid w:val="003A1758"/>
    <w:rsid w:val="003A4419"/>
    <w:rsid w:val="003A57F8"/>
    <w:rsid w:val="003A7FC3"/>
    <w:rsid w:val="003B0541"/>
    <w:rsid w:val="003B06FB"/>
    <w:rsid w:val="003B1A9F"/>
    <w:rsid w:val="003B5101"/>
    <w:rsid w:val="003C0092"/>
    <w:rsid w:val="003C05E6"/>
    <w:rsid w:val="003C68B2"/>
    <w:rsid w:val="003D26BD"/>
    <w:rsid w:val="003D339E"/>
    <w:rsid w:val="003D367B"/>
    <w:rsid w:val="003D61D9"/>
    <w:rsid w:val="003D770F"/>
    <w:rsid w:val="003D7AB2"/>
    <w:rsid w:val="003E29EB"/>
    <w:rsid w:val="003E3EA0"/>
    <w:rsid w:val="00403E8C"/>
    <w:rsid w:val="00415293"/>
    <w:rsid w:val="00423BC0"/>
    <w:rsid w:val="004242AE"/>
    <w:rsid w:val="0043194E"/>
    <w:rsid w:val="0043427D"/>
    <w:rsid w:val="00435421"/>
    <w:rsid w:val="00441095"/>
    <w:rsid w:val="004415CD"/>
    <w:rsid w:val="00442B9D"/>
    <w:rsid w:val="00443F2F"/>
    <w:rsid w:val="00444B49"/>
    <w:rsid w:val="0045245B"/>
    <w:rsid w:val="0045481E"/>
    <w:rsid w:val="004566D1"/>
    <w:rsid w:val="00460810"/>
    <w:rsid w:val="00461AF7"/>
    <w:rsid w:val="00466CAF"/>
    <w:rsid w:val="00470A29"/>
    <w:rsid w:val="00470BB2"/>
    <w:rsid w:val="00472F91"/>
    <w:rsid w:val="0047405D"/>
    <w:rsid w:val="0047443A"/>
    <w:rsid w:val="00480A64"/>
    <w:rsid w:val="004853B6"/>
    <w:rsid w:val="00487A72"/>
    <w:rsid w:val="00490EB8"/>
    <w:rsid w:val="00496327"/>
    <w:rsid w:val="004A02CA"/>
    <w:rsid w:val="004A1DCA"/>
    <w:rsid w:val="004A27A6"/>
    <w:rsid w:val="004A4742"/>
    <w:rsid w:val="004A6303"/>
    <w:rsid w:val="004A6802"/>
    <w:rsid w:val="004B5AEE"/>
    <w:rsid w:val="004C0D58"/>
    <w:rsid w:val="004D0557"/>
    <w:rsid w:val="004D1E9C"/>
    <w:rsid w:val="004D32FB"/>
    <w:rsid w:val="004D5A92"/>
    <w:rsid w:val="004D723D"/>
    <w:rsid w:val="004E7079"/>
    <w:rsid w:val="004E7959"/>
    <w:rsid w:val="004F0684"/>
    <w:rsid w:val="004F0BA5"/>
    <w:rsid w:val="004F2DB4"/>
    <w:rsid w:val="004F3C8C"/>
    <w:rsid w:val="00503056"/>
    <w:rsid w:val="0050678D"/>
    <w:rsid w:val="00506EF3"/>
    <w:rsid w:val="005111E2"/>
    <w:rsid w:val="00511A09"/>
    <w:rsid w:val="00520A38"/>
    <w:rsid w:val="005262E0"/>
    <w:rsid w:val="00534E3D"/>
    <w:rsid w:val="0054055D"/>
    <w:rsid w:val="0054169C"/>
    <w:rsid w:val="00543E27"/>
    <w:rsid w:val="00546098"/>
    <w:rsid w:val="00546C05"/>
    <w:rsid w:val="00547F7A"/>
    <w:rsid w:val="005513A8"/>
    <w:rsid w:val="00555405"/>
    <w:rsid w:val="005567D9"/>
    <w:rsid w:val="00561789"/>
    <w:rsid w:val="00561A73"/>
    <w:rsid w:val="00565AD3"/>
    <w:rsid w:val="00574372"/>
    <w:rsid w:val="005756BB"/>
    <w:rsid w:val="00583E0A"/>
    <w:rsid w:val="005846F7"/>
    <w:rsid w:val="00586E37"/>
    <w:rsid w:val="005A33D8"/>
    <w:rsid w:val="005A45E3"/>
    <w:rsid w:val="005A5787"/>
    <w:rsid w:val="005A61F2"/>
    <w:rsid w:val="005A64EB"/>
    <w:rsid w:val="005A663A"/>
    <w:rsid w:val="005A7CBA"/>
    <w:rsid w:val="005B191A"/>
    <w:rsid w:val="005B2FB9"/>
    <w:rsid w:val="005C19AB"/>
    <w:rsid w:val="005C3294"/>
    <w:rsid w:val="005C51B3"/>
    <w:rsid w:val="005C6D5B"/>
    <w:rsid w:val="005D52FF"/>
    <w:rsid w:val="005D63EB"/>
    <w:rsid w:val="005D658A"/>
    <w:rsid w:val="005E07F3"/>
    <w:rsid w:val="005E2129"/>
    <w:rsid w:val="005E50A5"/>
    <w:rsid w:val="005E6EE2"/>
    <w:rsid w:val="005E6F93"/>
    <w:rsid w:val="005E75EF"/>
    <w:rsid w:val="005E7B52"/>
    <w:rsid w:val="005F0F25"/>
    <w:rsid w:val="005F1F75"/>
    <w:rsid w:val="005F2F04"/>
    <w:rsid w:val="00600CCD"/>
    <w:rsid w:val="0061292F"/>
    <w:rsid w:val="00614782"/>
    <w:rsid w:val="00615B4C"/>
    <w:rsid w:val="00617477"/>
    <w:rsid w:val="00624A9D"/>
    <w:rsid w:val="00625302"/>
    <w:rsid w:val="00636736"/>
    <w:rsid w:val="0063755F"/>
    <w:rsid w:val="0064061D"/>
    <w:rsid w:val="00640A31"/>
    <w:rsid w:val="0064254A"/>
    <w:rsid w:val="00642B23"/>
    <w:rsid w:val="00645A8F"/>
    <w:rsid w:val="00646D10"/>
    <w:rsid w:val="006562CC"/>
    <w:rsid w:val="006570D9"/>
    <w:rsid w:val="00657421"/>
    <w:rsid w:val="0066089E"/>
    <w:rsid w:val="0066180D"/>
    <w:rsid w:val="00665A3E"/>
    <w:rsid w:val="00665C70"/>
    <w:rsid w:val="00667AAE"/>
    <w:rsid w:val="00670FFC"/>
    <w:rsid w:val="00671AB3"/>
    <w:rsid w:val="006746E7"/>
    <w:rsid w:val="00677FF1"/>
    <w:rsid w:val="0068035C"/>
    <w:rsid w:val="00680FF5"/>
    <w:rsid w:val="00685F97"/>
    <w:rsid w:val="00687E1F"/>
    <w:rsid w:val="0069223D"/>
    <w:rsid w:val="00693959"/>
    <w:rsid w:val="00694636"/>
    <w:rsid w:val="006962F2"/>
    <w:rsid w:val="00697B0C"/>
    <w:rsid w:val="006A04B4"/>
    <w:rsid w:val="006A1F9D"/>
    <w:rsid w:val="006A30DB"/>
    <w:rsid w:val="006A4319"/>
    <w:rsid w:val="006A438D"/>
    <w:rsid w:val="006A5839"/>
    <w:rsid w:val="006B171B"/>
    <w:rsid w:val="006B5F1A"/>
    <w:rsid w:val="006C20B6"/>
    <w:rsid w:val="006C4F01"/>
    <w:rsid w:val="006C6203"/>
    <w:rsid w:val="006C68A1"/>
    <w:rsid w:val="006D1AB3"/>
    <w:rsid w:val="006D38D5"/>
    <w:rsid w:val="006E1AAD"/>
    <w:rsid w:val="006E32E8"/>
    <w:rsid w:val="006E6607"/>
    <w:rsid w:val="006F039B"/>
    <w:rsid w:val="006F12B1"/>
    <w:rsid w:val="006F64E7"/>
    <w:rsid w:val="007017FB"/>
    <w:rsid w:val="00701F52"/>
    <w:rsid w:val="00707F71"/>
    <w:rsid w:val="007100C8"/>
    <w:rsid w:val="00713FFF"/>
    <w:rsid w:val="007151E8"/>
    <w:rsid w:val="00716371"/>
    <w:rsid w:val="00717063"/>
    <w:rsid w:val="00724142"/>
    <w:rsid w:val="0073047A"/>
    <w:rsid w:val="00731300"/>
    <w:rsid w:val="00732C57"/>
    <w:rsid w:val="00734A3C"/>
    <w:rsid w:val="00734C79"/>
    <w:rsid w:val="00742636"/>
    <w:rsid w:val="007444BB"/>
    <w:rsid w:val="00744976"/>
    <w:rsid w:val="00745791"/>
    <w:rsid w:val="007535BE"/>
    <w:rsid w:val="007535F9"/>
    <w:rsid w:val="0075765E"/>
    <w:rsid w:val="0076355E"/>
    <w:rsid w:val="00764BB1"/>
    <w:rsid w:val="007715BD"/>
    <w:rsid w:val="007718FD"/>
    <w:rsid w:val="00772087"/>
    <w:rsid w:val="00772D24"/>
    <w:rsid w:val="00774998"/>
    <w:rsid w:val="00774E26"/>
    <w:rsid w:val="00781E0A"/>
    <w:rsid w:val="00783961"/>
    <w:rsid w:val="007843A1"/>
    <w:rsid w:val="0078715E"/>
    <w:rsid w:val="00790F6C"/>
    <w:rsid w:val="007912F5"/>
    <w:rsid w:val="00793525"/>
    <w:rsid w:val="007960F8"/>
    <w:rsid w:val="007A0B72"/>
    <w:rsid w:val="007A4F7D"/>
    <w:rsid w:val="007A6AD4"/>
    <w:rsid w:val="007B1457"/>
    <w:rsid w:val="007B3118"/>
    <w:rsid w:val="007C0E56"/>
    <w:rsid w:val="007C0E58"/>
    <w:rsid w:val="007C22F9"/>
    <w:rsid w:val="007C3B35"/>
    <w:rsid w:val="007C5290"/>
    <w:rsid w:val="007D6BC6"/>
    <w:rsid w:val="007E1A2B"/>
    <w:rsid w:val="007E2984"/>
    <w:rsid w:val="007E32A4"/>
    <w:rsid w:val="007E3311"/>
    <w:rsid w:val="007E3ECD"/>
    <w:rsid w:val="007E6397"/>
    <w:rsid w:val="007F1248"/>
    <w:rsid w:val="007F380B"/>
    <w:rsid w:val="007F54A2"/>
    <w:rsid w:val="007F5F18"/>
    <w:rsid w:val="007F618D"/>
    <w:rsid w:val="007F6F20"/>
    <w:rsid w:val="007F76AB"/>
    <w:rsid w:val="0081339C"/>
    <w:rsid w:val="0081714D"/>
    <w:rsid w:val="008213E3"/>
    <w:rsid w:val="00821465"/>
    <w:rsid w:val="00824F52"/>
    <w:rsid w:val="00825731"/>
    <w:rsid w:val="00827B3C"/>
    <w:rsid w:val="00836667"/>
    <w:rsid w:val="00836789"/>
    <w:rsid w:val="00836C50"/>
    <w:rsid w:val="0084002D"/>
    <w:rsid w:val="00840873"/>
    <w:rsid w:val="00840D06"/>
    <w:rsid w:val="00843602"/>
    <w:rsid w:val="00851858"/>
    <w:rsid w:val="00852786"/>
    <w:rsid w:val="008563B0"/>
    <w:rsid w:val="00864924"/>
    <w:rsid w:val="00873A85"/>
    <w:rsid w:val="0087654C"/>
    <w:rsid w:val="0087723F"/>
    <w:rsid w:val="008828D0"/>
    <w:rsid w:val="00890BDE"/>
    <w:rsid w:val="00890E43"/>
    <w:rsid w:val="00897A34"/>
    <w:rsid w:val="008A2C61"/>
    <w:rsid w:val="008A3332"/>
    <w:rsid w:val="008A50C4"/>
    <w:rsid w:val="008A67EA"/>
    <w:rsid w:val="008B2616"/>
    <w:rsid w:val="008B3E2F"/>
    <w:rsid w:val="008C2E5A"/>
    <w:rsid w:val="008C40DB"/>
    <w:rsid w:val="008C5301"/>
    <w:rsid w:val="008C5961"/>
    <w:rsid w:val="008C6C95"/>
    <w:rsid w:val="008D25B6"/>
    <w:rsid w:val="008D2DEE"/>
    <w:rsid w:val="008E177B"/>
    <w:rsid w:val="008E2BC2"/>
    <w:rsid w:val="008E34CC"/>
    <w:rsid w:val="008E61E6"/>
    <w:rsid w:val="008E6C7C"/>
    <w:rsid w:val="008E6E22"/>
    <w:rsid w:val="008F16D2"/>
    <w:rsid w:val="008F1745"/>
    <w:rsid w:val="008F1F63"/>
    <w:rsid w:val="008F3134"/>
    <w:rsid w:val="008F5038"/>
    <w:rsid w:val="008F5B24"/>
    <w:rsid w:val="008F78CA"/>
    <w:rsid w:val="00905A81"/>
    <w:rsid w:val="00910AAD"/>
    <w:rsid w:val="00911D88"/>
    <w:rsid w:val="00914653"/>
    <w:rsid w:val="00914CCF"/>
    <w:rsid w:val="00917569"/>
    <w:rsid w:val="0092138B"/>
    <w:rsid w:val="00921F4E"/>
    <w:rsid w:val="0092261F"/>
    <w:rsid w:val="00924E40"/>
    <w:rsid w:val="0093269B"/>
    <w:rsid w:val="009341AA"/>
    <w:rsid w:val="0094267E"/>
    <w:rsid w:val="0094268F"/>
    <w:rsid w:val="00943033"/>
    <w:rsid w:val="00943A3E"/>
    <w:rsid w:val="009441CD"/>
    <w:rsid w:val="0094661A"/>
    <w:rsid w:val="00947A9F"/>
    <w:rsid w:val="00950183"/>
    <w:rsid w:val="00950718"/>
    <w:rsid w:val="00953DA4"/>
    <w:rsid w:val="00956320"/>
    <w:rsid w:val="009563D5"/>
    <w:rsid w:val="00962917"/>
    <w:rsid w:val="00964361"/>
    <w:rsid w:val="00964D79"/>
    <w:rsid w:val="00964E6C"/>
    <w:rsid w:val="00982D37"/>
    <w:rsid w:val="00987D46"/>
    <w:rsid w:val="00991C4D"/>
    <w:rsid w:val="009922AE"/>
    <w:rsid w:val="00993E96"/>
    <w:rsid w:val="00995EFF"/>
    <w:rsid w:val="009962B5"/>
    <w:rsid w:val="009A46D0"/>
    <w:rsid w:val="009A4A9A"/>
    <w:rsid w:val="009A6349"/>
    <w:rsid w:val="009B0270"/>
    <w:rsid w:val="009B377D"/>
    <w:rsid w:val="009B5BDC"/>
    <w:rsid w:val="009B7BC3"/>
    <w:rsid w:val="009D00DA"/>
    <w:rsid w:val="009D0229"/>
    <w:rsid w:val="009D24AC"/>
    <w:rsid w:val="009E254A"/>
    <w:rsid w:val="009F1148"/>
    <w:rsid w:val="009F3A69"/>
    <w:rsid w:val="009F41AE"/>
    <w:rsid w:val="009F50A0"/>
    <w:rsid w:val="009F547F"/>
    <w:rsid w:val="009F6ABD"/>
    <w:rsid w:val="009F762C"/>
    <w:rsid w:val="00A0158D"/>
    <w:rsid w:val="00A029F5"/>
    <w:rsid w:val="00A05549"/>
    <w:rsid w:val="00A05559"/>
    <w:rsid w:val="00A070F7"/>
    <w:rsid w:val="00A10BC5"/>
    <w:rsid w:val="00A11C3A"/>
    <w:rsid w:val="00A1208A"/>
    <w:rsid w:val="00A12686"/>
    <w:rsid w:val="00A13831"/>
    <w:rsid w:val="00A22DBC"/>
    <w:rsid w:val="00A23E91"/>
    <w:rsid w:val="00A3011B"/>
    <w:rsid w:val="00A325E6"/>
    <w:rsid w:val="00A3640E"/>
    <w:rsid w:val="00A37076"/>
    <w:rsid w:val="00A4082F"/>
    <w:rsid w:val="00A40D5A"/>
    <w:rsid w:val="00A40E22"/>
    <w:rsid w:val="00A44016"/>
    <w:rsid w:val="00A50DED"/>
    <w:rsid w:val="00A54104"/>
    <w:rsid w:val="00A5706C"/>
    <w:rsid w:val="00A57155"/>
    <w:rsid w:val="00A619EB"/>
    <w:rsid w:val="00A70419"/>
    <w:rsid w:val="00A72301"/>
    <w:rsid w:val="00A740F6"/>
    <w:rsid w:val="00A752C2"/>
    <w:rsid w:val="00A768F7"/>
    <w:rsid w:val="00A76C06"/>
    <w:rsid w:val="00A8334C"/>
    <w:rsid w:val="00A8733A"/>
    <w:rsid w:val="00A94940"/>
    <w:rsid w:val="00A962C4"/>
    <w:rsid w:val="00A97AA7"/>
    <w:rsid w:val="00AA01E4"/>
    <w:rsid w:val="00AA1CD4"/>
    <w:rsid w:val="00AA6F0A"/>
    <w:rsid w:val="00AB4D39"/>
    <w:rsid w:val="00AB6F96"/>
    <w:rsid w:val="00AC1E93"/>
    <w:rsid w:val="00AD26AE"/>
    <w:rsid w:val="00AE002F"/>
    <w:rsid w:val="00AE2679"/>
    <w:rsid w:val="00AE2A1C"/>
    <w:rsid w:val="00AE691D"/>
    <w:rsid w:val="00AF1931"/>
    <w:rsid w:val="00B00F09"/>
    <w:rsid w:val="00B07BD6"/>
    <w:rsid w:val="00B1008F"/>
    <w:rsid w:val="00B10255"/>
    <w:rsid w:val="00B116FF"/>
    <w:rsid w:val="00B11C34"/>
    <w:rsid w:val="00B166AA"/>
    <w:rsid w:val="00B16FC6"/>
    <w:rsid w:val="00B1715F"/>
    <w:rsid w:val="00B17A6D"/>
    <w:rsid w:val="00B2156C"/>
    <w:rsid w:val="00B22477"/>
    <w:rsid w:val="00B237D0"/>
    <w:rsid w:val="00B24963"/>
    <w:rsid w:val="00B3129C"/>
    <w:rsid w:val="00B31E73"/>
    <w:rsid w:val="00B32676"/>
    <w:rsid w:val="00B33447"/>
    <w:rsid w:val="00B40DDB"/>
    <w:rsid w:val="00B43806"/>
    <w:rsid w:val="00B44702"/>
    <w:rsid w:val="00B50F09"/>
    <w:rsid w:val="00B548B5"/>
    <w:rsid w:val="00B553FD"/>
    <w:rsid w:val="00B746F2"/>
    <w:rsid w:val="00B77E30"/>
    <w:rsid w:val="00B8078D"/>
    <w:rsid w:val="00BA762E"/>
    <w:rsid w:val="00BB1D8C"/>
    <w:rsid w:val="00BC316F"/>
    <w:rsid w:val="00BC52B0"/>
    <w:rsid w:val="00BC6CB4"/>
    <w:rsid w:val="00BC7665"/>
    <w:rsid w:val="00BD009E"/>
    <w:rsid w:val="00BD1082"/>
    <w:rsid w:val="00BD4074"/>
    <w:rsid w:val="00BD5618"/>
    <w:rsid w:val="00BD5A89"/>
    <w:rsid w:val="00BE5C07"/>
    <w:rsid w:val="00BE6A1D"/>
    <w:rsid w:val="00BF15AB"/>
    <w:rsid w:val="00BF1D6B"/>
    <w:rsid w:val="00BF4B0C"/>
    <w:rsid w:val="00BF4C1A"/>
    <w:rsid w:val="00BF6A80"/>
    <w:rsid w:val="00C023C4"/>
    <w:rsid w:val="00C025C3"/>
    <w:rsid w:val="00C04364"/>
    <w:rsid w:val="00C0454B"/>
    <w:rsid w:val="00C13A74"/>
    <w:rsid w:val="00C22EA8"/>
    <w:rsid w:val="00C2475F"/>
    <w:rsid w:val="00C264D0"/>
    <w:rsid w:val="00C32200"/>
    <w:rsid w:val="00C331BA"/>
    <w:rsid w:val="00C348B9"/>
    <w:rsid w:val="00C34FE6"/>
    <w:rsid w:val="00C362EC"/>
    <w:rsid w:val="00C404BD"/>
    <w:rsid w:val="00C4120B"/>
    <w:rsid w:val="00C41EEE"/>
    <w:rsid w:val="00C42B07"/>
    <w:rsid w:val="00C47701"/>
    <w:rsid w:val="00C531CC"/>
    <w:rsid w:val="00C5498D"/>
    <w:rsid w:val="00C62466"/>
    <w:rsid w:val="00C668F9"/>
    <w:rsid w:val="00C74076"/>
    <w:rsid w:val="00C861D6"/>
    <w:rsid w:val="00C86DB4"/>
    <w:rsid w:val="00C91A54"/>
    <w:rsid w:val="00CA2B61"/>
    <w:rsid w:val="00CA4342"/>
    <w:rsid w:val="00CA650F"/>
    <w:rsid w:val="00CA75DD"/>
    <w:rsid w:val="00CB0065"/>
    <w:rsid w:val="00CB0432"/>
    <w:rsid w:val="00CB6465"/>
    <w:rsid w:val="00CB69CB"/>
    <w:rsid w:val="00CC0A5B"/>
    <w:rsid w:val="00CC0CCE"/>
    <w:rsid w:val="00CC0E47"/>
    <w:rsid w:val="00CC1A74"/>
    <w:rsid w:val="00CC1A97"/>
    <w:rsid w:val="00CC4476"/>
    <w:rsid w:val="00CC5538"/>
    <w:rsid w:val="00CC64DF"/>
    <w:rsid w:val="00CC7C27"/>
    <w:rsid w:val="00CE155F"/>
    <w:rsid w:val="00CE1A5D"/>
    <w:rsid w:val="00CE2908"/>
    <w:rsid w:val="00CE7618"/>
    <w:rsid w:val="00CF781C"/>
    <w:rsid w:val="00CF7CA0"/>
    <w:rsid w:val="00D002FD"/>
    <w:rsid w:val="00D0063D"/>
    <w:rsid w:val="00D0345E"/>
    <w:rsid w:val="00D04A83"/>
    <w:rsid w:val="00D0572D"/>
    <w:rsid w:val="00D0676A"/>
    <w:rsid w:val="00D067B7"/>
    <w:rsid w:val="00D06EF5"/>
    <w:rsid w:val="00D07952"/>
    <w:rsid w:val="00D111B2"/>
    <w:rsid w:val="00D1201C"/>
    <w:rsid w:val="00D1278F"/>
    <w:rsid w:val="00D14283"/>
    <w:rsid w:val="00D17E8E"/>
    <w:rsid w:val="00D20394"/>
    <w:rsid w:val="00D2135D"/>
    <w:rsid w:val="00D21B25"/>
    <w:rsid w:val="00D2227B"/>
    <w:rsid w:val="00D23631"/>
    <w:rsid w:val="00D24654"/>
    <w:rsid w:val="00D255FE"/>
    <w:rsid w:val="00D27A51"/>
    <w:rsid w:val="00D27B18"/>
    <w:rsid w:val="00D3041F"/>
    <w:rsid w:val="00D35099"/>
    <w:rsid w:val="00D35DD5"/>
    <w:rsid w:val="00D4210C"/>
    <w:rsid w:val="00D444B3"/>
    <w:rsid w:val="00D45710"/>
    <w:rsid w:val="00D4604A"/>
    <w:rsid w:val="00D535E8"/>
    <w:rsid w:val="00D53ED4"/>
    <w:rsid w:val="00D55177"/>
    <w:rsid w:val="00D55A52"/>
    <w:rsid w:val="00D609B9"/>
    <w:rsid w:val="00D61D88"/>
    <w:rsid w:val="00D62A09"/>
    <w:rsid w:val="00D65548"/>
    <w:rsid w:val="00D67FA4"/>
    <w:rsid w:val="00D73F26"/>
    <w:rsid w:val="00D74060"/>
    <w:rsid w:val="00D7553B"/>
    <w:rsid w:val="00D77310"/>
    <w:rsid w:val="00D80E26"/>
    <w:rsid w:val="00D906FF"/>
    <w:rsid w:val="00D92946"/>
    <w:rsid w:val="00D9699B"/>
    <w:rsid w:val="00D96C52"/>
    <w:rsid w:val="00D97267"/>
    <w:rsid w:val="00D97A30"/>
    <w:rsid w:val="00DA0EF9"/>
    <w:rsid w:val="00DA1B6B"/>
    <w:rsid w:val="00DA402D"/>
    <w:rsid w:val="00DA463B"/>
    <w:rsid w:val="00DB070D"/>
    <w:rsid w:val="00DB17FE"/>
    <w:rsid w:val="00DB2C2F"/>
    <w:rsid w:val="00DB7014"/>
    <w:rsid w:val="00DB7D7B"/>
    <w:rsid w:val="00DC18C4"/>
    <w:rsid w:val="00DC1FCC"/>
    <w:rsid w:val="00DC2DEF"/>
    <w:rsid w:val="00DD14CE"/>
    <w:rsid w:val="00DD7AD2"/>
    <w:rsid w:val="00DE3F84"/>
    <w:rsid w:val="00DE7D42"/>
    <w:rsid w:val="00DF12B4"/>
    <w:rsid w:val="00DF168F"/>
    <w:rsid w:val="00DF2FFD"/>
    <w:rsid w:val="00E00CFD"/>
    <w:rsid w:val="00E01C20"/>
    <w:rsid w:val="00E03CAB"/>
    <w:rsid w:val="00E13093"/>
    <w:rsid w:val="00E15C8D"/>
    <w:rsid w:val="00E247F5"/>
    <w:rsid w:val="00E337C6"/>
    <w:rsid w:val="00E357C5"/>
    <w:rsid w:val="00E366C9"/>
    <w:rsid w:val="00E42461"/>
    <w:rsid w:val="00E43774"/>
    <w:rsid w:val="00E43A7C"/>
    <w:rsid w:val="00E51E9B"/>
    <w:rsid w:val="00E52B4F"/>
    <w:rsid w:val="00E57126"/>
    <w:rsid w:val="00E63EC0"/>
    <w:rsid w:val="00E656AC"/>
    <w:rsid w:val="00E82F95"/>
    <w:rsid w:val="00E869D3"/>
    <w:rsid w:val="00E91027"/>
    <w:rsid w:val="00E92232"/>
    <w:rsid w:val="00E94D56"/>
    <w:rsid w:val="00E9532B"/>
    <w:rsid w:val="00EA09DF"/>
    <w:rsid w:val="00EA2BDF"/>
    <w:rsid w:val="00EA374B"/>
    <w:rsid w:val="00EA5B11"/>
    <w:rsid w:val="00EA79FF"/>
    <w:rsid w:val="00EB1785"/>
    <w:rsid w:val="00EB1C50"/>
    <w:rsid w:val="00EC3CE3"/>
    <w:rsid w:val="00EC5B09"/>
    <w:rsid w:val="00EC5C92"/>
    <w:rsid w:val="00EC68AA"/>
    <w:rsid w:val="00ED2891"/>
    <w:rsid w:val="00ED2931"/>
    <w:rsid w:val="00ED31B3"/>
    <w:rsid w:val="00ED7362"/>
    <w:rsid w:val="00EE6BF2"/>
    <w:rsid w:val="00EF20A0"/>
    <w:rsid w:val="00EF7FCC"/>
    <w:rsid w:val="00F01042"/>
    <w:rsid w:val="00F06EB0"/>
    <w:rsid w:val="00F070BB"/>
    <w:rsid w:val="00F12FE4"/>
    <w:rsid w:val="00F13E37"/>
    <w:rsid w:val="00F16A27"/>
    <w:rsid w:val="00F179E5"/>
    <w:rsid w:val="00F21670"/>
    <w:rsid w:val="00F21E0E"/>
    <w:rsid w:val="00F3288F"/>
    <w:rsid w:val="00F35274"/>
    <w:rsid w:val="00F41AFD"/>
    <w:rsid w:val="00F44ABB"/>
    <w:rsid w:val="00F46445"/>
    <w:rsid w:val="00F5421D"/>
    <w:rsid w:val="00F56B45"/>
    <w:rsid w:val="00F64F6E"/>
    <w:rsid w:val="00F651E9"/>
    <w:rsid w:val="00F71064"/>
    <w:rsid w:val="00F76873"/>
    <w:rsid w:val="00F82DC1"/>
    <w:rsid w:val="00F956A1"/>
    <w:rsid w:val="00FA7E56"/>
    <w:rsid w:val="00FB076A"/>
    <w:rsid w:val="00FB2DE4"/>
    <w:rsid w:val="00FB3083"/>
    <w:rsid w:val="00FB3666"/>
    <w:rsid w:val="00FB57D4"/>
    <w:rsid w:val="00FB6A08"/>
    <w:rsid w:val="00FC421E"/>
    <w:rsid w:val="00FC4435"/>
    <w:rsid w:val="00FD5054"/>
    <w:rsid w:val="00FE17B2"/>
    <w:rsid w:val="00FE4B5D"/>
    <w:rsid w:val="00FF1778"/>
    <w:rsid w:val="00FF2BDF"/>
    <w:rsid w:val="00FF4986"/>
    <w:rsid w:val="00FF7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4AA13D8-9852-4F61-BF6F-48646AD8D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0" w:unhideWhenUsed="1" w:qFormat="1"/>
    <w:lsdException w:name="heading 7" w:qFormat="1"/>
    <w:lsdException w:name="heading 8" w:semiHidden="1" w:uiPriority="0" w:unhideWhenUsed="1"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iPriority="0"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jc w:val="both"/>
      <w:outlineLvl w:val="2"/>
    </w:pPr>
    <w:rPr>
      <w:b/>
      <w:bCs/>
      <w:i/>
      <w:iCs/>
      <w:sz w:val="20"/>
    </w:rPr>
  </w:style>
  <w:style w:type="paragraph" w:styleId="4">
    <w:name w:val="heading 4"/>
    <w:basedOn w:val="a"/>
    <w:next w:val="a"/>
    <w:link w:val="40"/>
    <w:uiPriority w:val="99"/>
    <w:qFormat/>
    <w:pPr>
      <w:keepNext/>
      <w:keepLines/>
      <w:spacing w:before="200"/>
      <w:outlineLvl w:val="3"/>
    </w:pPr>
    <w:rPr>
      <w:rFonts w:ascii="Cambria" w:hAnsi="Cambria"/>
      <w:b/>
      <w:bCs/>
      <w:i/>
      <w:iCs/>
      <w:color w:val="4F81BD"/>
    </w:rPr>
  </w:style>
  <w:style w:type="paragraph" w:styleId="5">
    <w:name w:val="heading 5"/>
    <w:basedOn w:val="a"/>
    <w:next w:val="a"/>
    <w:link w:val="50"/>
    <w:uiPriority w:val="99"/>
    <w:qFormat/>
    <w:pPr>
      <w:keepNext/>
      <w:jc w:val="center"/>
      <w:outlineLvl w:val="4"/>
    </w:pPr>
    <w:rPr>
      <w:b/>
      <w:bCs/>
      <w:sz w:val="22"/>
    </w:rPr>
  </w:style>
  <w:style w:type="paragraph" w:styleId="6">
    <w:name w:val="heading 6"/>
    <w:basedOn w:val="a"/>
    <w:next w:val="a"/>
    <w:link w:val="60"/>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qFormat/>
    <w:pPr>
      <w:keepNext/>
      <w:jc w:val="both"/>
      <w:outlineLvl w:val="6"/>
    </w:pPr>
    <w:rPr>
      <w:b/>
      <w:bCs/>
      <w:sz w:val="18"/>
    </w:rPr>
  </w:style>
  <w:style w:type="paragraph" w:styleId="9">
    <w:name w:val="heading 9"/>
    <w:basedOn w:val="a"/>
    <w:next w:val="a"/>
    <w:link w:val="90"/>
    <w:uiPriority w:val="9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mbria" w:hAnsi="Cambria" w:cs="Times New Roman"/>
      <w:b/>
      <w:bCs/>
      <w:i/>
      <w:iCs/>
      <w:color w:val="4F81BD"/>
      <w:sz w:val="24"/>
      <w:szCs w:val="24"/>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90">
    <w:name w:val="Заголовок 9 Знак"/>
    <w:basedOn w:val="a0"/>
    <w:link w:val="9"/>
    <w:uiPriority w:val="99"/>
    <w:semiHidden/>
    <w:locked/>
    <w:rPr>
      <w:rFonts w:ascii="Cambria" w:hAnsi="Cambria" w:cs="Times New Roman"/>
    </w:rPr>
  </w:style>
  <w:style w:type="paragraph" w:customStyle="1" w:styleId="Char">
    <w:name w:val="Char Знак"/>
    <w:basedOn w:val="a"/>
    <w:uiPriority w:val="99"/>
    <w:pPr>
      <w:spacing w:before="100" w:beforeAutospacing="1" w:after="100" w:afterAutospacing="1"/>
    </w:pPr>
    <w:rPr>
      <w:rFonts w:ascii="Tahoma" w:hAnsi="Tahoma"/>
      <w:sz w:val="20"/>
      <w:szCs w:val="20"/>
      <w:lang w:val="en-US" w:eastAsia="en-US"/>
    </w:rPr>
  </w:style>
  <w:style w:type="paragraph" w:customStyle="1" w:styleId="ConsPlusNormal">
    <w:name w:val="ConsPlusNormal"/>
    <w:link w:val="ConsPlusNormal0"/>
    <w:pPr>
      <w:autoSpaceDE w:val="0"/>
      <w:autoSpaceDN w:val="0"/>
      <w:adjustRightInd w:val="0"/>
      <w:ind w:firstLine="720"/>
    </w:pPr>
    <w:rPr>
      <w:rFonts w:ascii="Arial" w:hAnsi="Arial" w:cs="Arial"/>
    </w:rPr>
  </w:style>
  <w:style w:type="table" w:styleId="a3">
    <w:name w:val="Table Grid"/>
    <w:basedOn w:val="-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paragraph" w:styleId="a4">
    <w:name w:val="Balloon Text"/>
    <w:basedOn w:val="a"/>
    <w:link w:val="a5"/>
    <w:uiPriority w:val="99"/>
    <w:semiHidden/>
    <w:rPr>
      <w:rFonts w:ascii="Tahoma" w:hAnsi="Tahoma" w:cs="Tahoma"/>
      <w:sz w:val="16"/>
      <w:szCs w:val="16"/>
    </w:rPr>
  </w:style>
  <w:style w:type="character" w:customStyle="1" w:styleId="a5">
    <w:name w:val="Текст выноски Знак"/>
    <w:basedOn w:val="a0"/>
    <w:link w:val="a4"/>
    <w:uiPriority w:val="99"/>
    <w:semiHidden/>
    <w:locked/>
    <w:rPr>
      <w:rFonts w:cs="Times New Roman"/>
      <w:sz w:val="2"/>
    </w:rPr>
  </w:style>
  <w:style w:type="paragraph" w:customStyle="1" w:styleId="Char0">
    <w:name w:val="Char Знак Знак"/>
    <w:basedOn w:val="a"/>
    <w:uiPriority w:val="99"/>
    <w:pPr>
      <w:spacing w:before="100" w:beforeAutospacing="1" w:after="100" w:afterAutospacing="1"/>
    </w:pPr>
    <w:rPr>
      <w:rFonts w:ascii="Tahoma" w:hAnsi="Tahoma" w:cs="Tahoma"/>
      <w:sz w:val="20"/>
      <w:szCs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1 Знак"/>
    <w:basedOn w:val="a"/>
    <w:uiPriority w:val="99"/>
    <w:pPr>
      <w:spacing w:after="160" w:line="240" w:lineRule="exact"/>
    </w:pPr>
    <w:rPr>
      <w:rFonts w:ascii="Verdana" w:hAnsi="Verdana"/>
      <w:sz w:val="20"/>
      <w:szCs w:val="20"/>
      <w:lang w:val="en-US" w:eastAsia="en-US"/>
    </w:rPr>
  </w:style>
  <w:style w:type="paragraph" w:customStyle="1" w:styleId="21">
    <w:name w:val="Знак2"/>
    <w:basedOn w:val="a"/>
    <w:uiPriority w:val="99"/>
    <w:pPr>
      <w:spacing w:after="160" w:line="240" w:lineRule="exact"/>
    </w:pPr>
    <w:rPr>
      <w:rFonts w:ascii="Arial" w:hAnsi="Arial" w:cs="Arial"/>
      <w:sz w:val="20"/>
      <w:szCs w:val="20"/>
      <w:lang w:val="en-US" w:eastAsia="en-US"/>
    </w:rPr>
  </w:style>
  <w:style w:type="paragraph" w:styleId="a6">
    <w:name w:val="Subtitle"/>
    <w:basedOn w:val="a"/>
    <w:link w:val="a7"/>
    <w:uiPriority w:val="99"/>
    <w:qFormat/>
    <w:rPr>
      <w:b/>
      <w:bCs/>
      <w:sz w:val="28"/>
    </w:rPr>
  </w:style>
  <w:style w:type="character" w:customStyle="1" w:styleId="a7">
    <w:name w:val="Подзаголовок Знак"/>
    <w:basedOn w:val="a0"/>
    <w:link w:val="a6"/>
    <w:uiPriority w:val="99"/>
    <w:locked/>
    <w:rPr>
      <w:rFonts w:ascii="Cambria" w:hAnsi="Cambria" w:cs="Times New Roman"/>
      <w:sz w:val="24"/>
      <w:szCs w:val="24"/>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styleId="a8">
    <w:name w:val="Body Text"/>
    <w:aliases w:val="Основной текст Знак,Основной текст Знак1 Знак,Основной текст Знак Знак Знак,Знак Знак1 Знак Знак,Знак Знак2 Знак,Основной текст Знак Знак1,Знак Знак Знак Знак,Знак Знак1,Зн"/>
    <w:basedOn w:val="a"/>
    <w:link w:val="12"/>
    <w:uiPriority w:val="99"/>
    <w:pPr>
      <w:jc w:val="center"/>
    </w:pPr>
    <w:rPr>
      <w:b/>
      <w:sz w:val="28"/>
      <w:szCs w:val="20"/>
    </w:rPr>
  </w:style>
  <w:style w:type="character" w:customStyle="1" w:styleId="12">
    <w:name w:val="Основной текст Знак1"/>
    <w:aliases w:val="Основной текст Знак Знак,Основной текст Знак1 Знак Знак,Основной текст Знак Знак Знак Знак,Знак Знак1 Знак Знак Знак,Знак Знак2 Знак Знак,Основной текст Знак Знак1 Знак,Знак Знак Знак Знак Знак,Знак Знак1 Знак,Зн Знак"/>
    <w:basedOn w:val="a0"/>
    <w:link w:val="a8"/>
    <w:uiPriority w:val="99"/>
    <w:locked/>
    <w:rPr>
      <w:rFonts w:cs="Times New Roman"/>
      <w:sz w:val="24"/>
      <w:szCs w:val="24"/>
    </w:rPr>
  </w:style>
  <w:style w:type="paragraph" w:customStyle="1" w:styleId="a9">
    <w:name w:val="Знак"/>
    <w:basedOn w:val="a"/>
    <w:uiPriority w:val="99"/>
    <w:pPr>
      <w:spacing w:after="160" w:line="240" w:lineRule="exact"/>
    </w:pPr>
    <w:rPr>
      <w:rFonts w:ascii="Verdana" w:hAnsi="Verdana"/>
      <w:sz w:val="20"/>
      <w:szCs w:val="20"/>
      <w:lang w:val="en-US" w:eastAsia="en-US"/>
    </w:rPr>
  </w:style>
  <w:style w:type="paragraph" w:styleId="aa">
    <w:name w:val="Title"/>
    <w:basedOn w:val="a"/>
    <w:link w:val="ab"/>
    <w:uiPriority w:val="99"/>
    <w:qFormat/>
    <w:pPr>
      <w:jc w:val="center"/>
    </w:pPr>
    <w:rPr>
      <w:sz w:val="28"/>
    </w:rPr>
  </w:style>
  <w:style w:type="character" w:customStyle="1" w:styleId="ab">
    <w:name w:val="Заголовок Знак"/>
    <w:basedOn w:val="a0"/>
    <w:link w:val="aa"/>
    <w:uiPriority w:val="99"/>
    <w:locked/>
    <w:rPr>
      <w:rFonts w:ascii="Cambria" w:hAnsi="Cambria" w:cs="Times New Roman"/>
      <w:b/>
      <w:bCs/>
      <w:kern w:val="28"/>
      <w:sz w:val="32"/>
      <w:szCs w:val="32"/>
    </w:rPr>
  </w:style>
  <w:style w:type="paragraph" w:customStyle="1" w:styleId="ac">
    <w:name w:val="Текстовой абзац"/>
    <w:basedOn w:val="a"/>
    <w:uiPriority w:val="99"/>
    <w:pPr>
      <w:ind w:firstLine="284"/>
      <w:jc w:val="both"/>
    </w:pPr>
    <w:rPr>
      <w:szCs w:val="20"/>
    </w:rPr>
  </w:style>
  <w:style w:type="paragraph" w:customStyle="1" w:styleId="ad">
    <w:name w:val="Документ"/>
    <w:basedOn w:val="a"/>
    <w:uiPriority w:val="99"/>
    <w:pPr>
      <w:spacing w:line="360" w:lineRule="auto"/>
      <w:ind w:firstLine="709"/>
      <w:jc w:val="both"/>
    </w:pPr>
    <w:rPr>
      <w:sz w:val="28"/>
      <w:szCs w:val="20"/>
    </w:rPr>
  </w:style>
  <w:style w:type="paragraph" w:customStyle="1" w:styleId="xl68">
    <w:name w:val="xl68"/>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rPr>
  </w:style>
  <w:style w:type="paragraph" w:styleId="22">
    <w:name w:val="Body Text Indent 2"/>
    <w:basedOn w:val="a"/>
    <w:link w:val="23"/>
    <w:uiPriority w:val="99"/>
    <w:pPr>
      <w:spacing w:after="120" w:line="480" w:lineRule="auto"/>
      <w:ind w:left="283"/>
    </w:pPr>
  </w:style>
  <w:style w:type="character" w:customStyle="1" w:styleId="23">
    <w:name w:val="Основной текст с отступом 2 Знак"/>
    <w:basedOn w:val="a0"/>
    <w:link w:val="22"/>
    <w:uiPriority w:val="99"/>
    <w:semiHidden/>
    <w:locked/>
    <w:rPr>
      <w:rFonts w:cs="Times New Roman"/>
      <w:sz w:val="24"/>
      <w:szCs w:val="24"/>
    </w:rPr>
  </w:style>
  <w:style w:type="paragraph" w:customStyle="1" w:styleId="xl24">
    <w:name w:val="xl24"/>
    <w:basedOn w:val="a"/>
    <w:uiPriority w:val="99"/>
    <w:pP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1">
    <w:name w:val="xl41"/>
    <w:basedOn w:val="a"/>
    <w:uiPriority w:val="99"/>
    <w:pP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styleId="ae">
    <w:name w:val="Normal (Web)"/>
    <w:aliases w:val="Обычный (Web),Обычный (Web)1,Обычный (веб) Знак1,Обычный (веб) Знак Знак1,Обычный (веб) Знак Знак Знак,Обычный (веб) Знак Знак Знак Знак,Знак4 Зна"/>
    <w:basedOn w:val="a"/>
    <w:uiPriority w:val="99"/>
    <w:qFormat/>
    <w:pPr>
      <w:spacing w:before="100" w:beforeAutospacing="1" w:after="100" w:afterAutospacing="1"/>
    </w:pPr>
  </w:style>
  <w:style w:type="paragraph" w:customStyle="1" w:styleId="xl48">
    <w:name w:val="xl48"/>
    <w:basedOn w:val="a"/>
    <w:uiPriority w:val="99"/>
    <w:pPr>
      <w:pBdr>
        <w:bottom w:val="single" w:sz="4" w:space="0" w:color="auto"/>
        <w:right w:val="single" w:sz="4" w:space="0" w:color="auto"/>
      </w:pBdr>
      <w:spacing w:before="100" w:beforeAutospacing="1" w:after="100" w:afterAutospacing="1"/>
      <w:jc w:val="center"/>
      <w:textAlignment w:val="top"/>
    </w:pPr>
    <w:rPr>
      <w:rFonts w:eastAsia="Arial Unicode MS"/>
      <w:b/>
      <w:bCs/>
      <w:sz w:val="16"/>
      <w:szCs w:val="16"/>
    </w:rPr>
  </w:style>
  <w:style w:type="paragraph" w:styleId="af">
    <w:name w:val="footer"/>
    <w:basedOn w:val="a"/>
    <w:link w:val="af0"/>
    <w:uiPriority w:val="99"/>
    <w:pPr>
      <w:tabs>
        <w:tab w:val="center" w:pos="4677"/>
        <w:tab w:val="right" w:pos="9355"/>
      </w:tabs>
    </w:pPr>
  </w:style>
  <w:style w:type="character" w:customStyle="1" w:styleId="af0">
    <w:name w:val="Нижний колонтитул Знак"/>
    <w:basedOn w:val="a0"/>
    <w:link w:val="af"/>
    <w:uiPriority w:val="99"/>
    <w:locked/>
    <w:rPr>
      <w:rFonts w:cs="Times New Roman"/>
      <w:sz w:val="24"/>
      <w:szCs w:val="24"/>
    </w:rPr>
  </w:style>
  <w:style w:type="character" w:styleId="af1">
    <w:name w:val="page number"/>
    <w:basedOn w:val="a0"/>
    <w:uiPriority w:val="99"/>
    <w:rPr>
      <w:rFonts w:cs="Times New Roman"/>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b/>
      <w:bCs/>
      <w:sz w:val="22"/>
      <w:szCs w:val="22"/>
    </w:rPr>
  </w:style>
  <w:style w:type="paragraph" w:styleId="af2">
    <w:name w:val="Plain Text"/>
    <w:basedOn w:val="a"/>
    <w:link w:val="af3"/>
    <w:uiPriority w:val="99"/>
    <w:rPr>
      <w:rFonts w:ascii="Courier New" w:hAnsi="Courier New" w:cs="Courier New"/>
      <w:sz w:val="20"/>
      <w:szCs w:val="20"/>
    </w:rPr>
  </w:style>
  <w:style w:type="character" w:customStyle="1" w:styleId="af3">
    <w:name w:val="Текст Знак"/>
    <w:basedOn w:val="a0"/>
    <w:link w:val="af2"/>
    <w:uiPriority w:val="99"/>
    <w:semiHidden/>
    <w:locked/>
    <w:rPr>
      <w:rFonts w:ascii="Courier New" w:hAnsi="Courier New" w:cs="Courier New"/>
      <w:sz w:val="20"/>
      <w:szCs w:val="20"/>
    </w:rPr>
  </w:style>
  <w:style w:type="paragraph" w:customStyle="1" w:styleId="ConsTitle">
    <w:name w:val="ConsTitle"/>
    <w:uiPriority w:val="99"/>
    <w:pPr>
      <w:widowControl w:val="0"/>
      <w:autoSpaceDE w:val="0"/>
      <w:autoSpaceDN w:val="0"/>
      <w:adjustRightInd w:val="0"/>
      <w:ind w:right="19772"/>
    </w:pPr>
    <w:rPr>
      <w:rFonts w:ascii="Arial" w:hAnsi="Arial" w:cs="Arial"/>
      <w:b/>
      <w:bCs/>
      <w:sz w:val="16"/>
      <w:szCs w:val="16"/>
    </w:rPr>
  </w:style>
  <w:style w:type="paragraph" w:styleId="31">
    <w:name w:val="Body Text Indent 3"/>
    <w:basedOn w:val="a"/>
    <w:link w:val="32"/>
    <w:uiPriority w:val="99"/>
    <w:pPr>
      <w:spacing w:after="120"/>
      <w:ind w:left="283"/>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af4">
    <w:name w:val="Знак Знак Знак Знак Знак Знак Знак Знак Знак Знак Знак Знак Знак Знак Знак Знак Знак Знак Знак Знак Знак"/>
    <w:basedOn w:val="a"/>
    <w:uiPriority w:val="99"/>
    <w:pPr>
      <w:spacing w:after="160" w:line="240" w:lineRule="exact"/>
    </w:pPr>
    <w:rPr>
      <w:rFonts w:ascii="Verdana" w:hAnsi="Verdana"/>
      <w:sz w:val="20"/>
      <w:szCs w:val="20"/>
      <w:lang w:val="en-US" w:eastAsia="en-US"/>
    </w:rPr>
  </w:style>
  <w:style w:type="paragraph" w:styleId="af5">
    <w:name w:val="header"/>
    <w:basedOn w:val="a"/>
    <w:link w:val="af6"/>
    <w:uiPriority w:val="99"/>
    <w:pPr>
      <w:tabs>
        <w:tab w:val="center" w:pos="4153"/>
        <w:tab w:val="right" w:pos="8306"/>
      </w:tabs>
    </w:pPr>
    <w:rPr>
      <w:szCs w:val="20"/>
    </w:rPr>
  </w:style>
  <w:style w:type="character" w:customStyle="1" w:styleId="af6">
    <w:name w:val="Верхний колонтитул Знак"/>
    <w:basedOn w:val="a0"/>
    <w:link w:val="af5"/>
    <w:uiPriority w:val="99"/>
    <w:locked/>
    <w:rPr>
      <w:rFonts w:cs="Times New Roman"/>
      <w:sz w:val="24"/>
      <w:szCs w:val="24"/>
    </w:rPr>
  </w:style>
  <w:style w:type="paragraph" w:customStyle="1" w:styleId="af7">
    <w:name w:val="Знак Знак"/>
    <w:basedOn w:val="a"/>
    <w:uiPriority w:val="99"/>
    <w:pPr>
      <w:spacing w:after="160" w:line="240" w:lineRule="exact"/>
    </w:pPr>
    <w:rPr>
      <w:rFonts w:ascii="Verdana" w:hAnsi="Verdana"/>
      <w:sz w:val="20"/>
      <w:szCs w:val="20"/>
      <w:lang w:val="en-US" w:eastAsia="en-US"/>
    </w:rPr>
  </w:style>
  <w:style w:type="paragraph" w:customStyle="1" w:styleId="13">
    <w:name w:val="Знак1"/>
    <w:basedOn w:val="a"/>
    <w:uiPriority w:val="99"/>
    <w:pPr>
      <w:spacing w:after="160" w:line="240" w:lineRule="exact"/>
    </w:pPr>
    <w:rPr>
      <w:rFonts w:ascii="Verdana" w:hAnsi="Verdana"/>
      <w:sz w:val="20"/>
      <w:szCs w:val="20"/>
      <w:lang w:val="en-US" w:eastAsia="en-US"/>
    </w:rPr>
  </w:style>
  <w:style w:type="paragraph" w:customStyle="1" w:styleId="af8">
    <w:name w:val="Знак Знак Знак Знак Знак Знак Знак Знак Знак Знак Знак Знак Знак Знак Знак Знак Знак Знак"/>
    <w:basedOn w:val="a"/>
    <w:uiPriority w:val="99"/>
    <w:pPr>
      <w:spacing w:after="160" w:line="240" w:lineRule="exact"/>
    </w:pPr>
    <w:rPr>
      <w:rFonts w:ascii="Verdana" w:hAnsi="Verdana"/>
      <w:sz w:val="20"/>
      <w:szCs w:val="20"/>
      <w:lang w:val="en-US" w:eastAsia="en-US"/>
    </w:rPr>
  </w:style>
  <w:style w:type="paragraph" w:styleId="33">
    <w:name w:val="Body Text 3"/>
    <w:basedOn w:val="a"/>
    <w:link w:val="34"/>
    <w:uiPriority w:val="99"/>
    <w:pPr>
      <w:spacing w:after="120"/>
    </w:pPr>
    <w:rPr>
      <w:sz w:val="16"/>
      <w:szCs w:val="16"/>
    </w:rPr>
  </w:style>
  <w:style w:type="character" w:customStyle="1" w:styleId="34">
    <w:name w:val="Основной текст 3 Знак"/>
    <w:basedOn w:val="a0"/>
    <w:link w:val="33"/>
    <w:uiPriority w:val="99"/>
    <w:semiHidden/>
    <w:locked/>
    <w:rPr>
      <w:rFonts w:cs="Times New Roman"/>
      <w:sz w:val="16"/>
      <w:szCs w:val="16"/>
    </w:rPr>
  </w:style>
  <w:style w:type="paragraph" w:styleId="14">
    <w:name w:val="toc 1"/>
    <w:basedOn w:val="a"/>
    <w:next w:val="a"/>
    <w:autoRedefine/>
    <w:uiPriority w:val="99"/>
    <w:semiHidden/>
  </w:style>
  <w:style w:type="paragraph" w:styleId="24">
    <w:name w:val="toc 2"/>
    <w:basedOn w:val="a"/>
    <w:next w:val="a"/>
    <w:autoRedefine/>
    <w:uiPriority w:val="99"/>
    <w:semiHidden/>
    <w:pPr>
      <w:ind w:left="240"/>
    </w:pPr>
  </w:style>
  <w:style w:type="character" w:styleId="af9">
    <w:name w:val="Hyperlink"/>
    <w:basedOn w:val="a0"/>
    <w:rPr>
      <w:rFonts w:cs="Times New Roman"/>
      <w:color w:val="0000FF"/>
      <w:u w:val="single"/>
    </w:rPr>
  </w:style>
  <w:style w:type="paragraph" w:customStyle="1" w:styleId="15">
    <w:name w:val="Название объекта1"/>
    <w:basedOn w:val="a"/>
    <w:uiPriority w:val="99"/>
    <w:pPr>
      <w:spacing w:before="240" w:after="60"/>
      <w:ind w:firstLine="567"/>
      <w:jc w:val="center"/>
    </w:pPr>
    <w:rPr>
      <w:rFonts w:ascii="Arial" w:hAnsi="Arial" w:cs="Arial"/>
      <w:b/>
      <w:bCs/>
      <w:sz w:val="32"/>
      <w:szCs w:val="32"/>
    </w:rPr>
  </w:style>
  <w:style w:type="paragraph" w:styleId="afa">
    <w:name w:val="Body Text Indent"/>
    <w:basedOn w:val="a"/>
    <w:link w:val="afb"/>
    <w:uiPriority w:val="99"/>
    <w:pPr>
      <w:spacing w:after="120"/>
      <w:ind w:left="283"/>
    </w:pPr>
  </w:style>
  <w:style w:type="character" w:customStyle="1" w:styleId="afb">
    <w:name w:val="Основной текст с отступом Знак"/>
    <w:basedOn w:val="a0"/>
    <w:link w:val="afa"/>
    <w:uiPriority w:val="99"/>
    <w:semiHidden/>
    <w:locked/>
    <w:rPr>
      <w:rFonts w:cs="Times New Roman"/>
      <w:sz w:val="24"/>
      <w:szCs w:val="24"/>
    </w:rPr>
  </w:style>
  <w:style w:type="character" w:styleId="afc">
    <w:name w:val="Emphasis"/>
    <w:basedOn w:val="a0"/>
    <w:uiPriority w:val="99"/>
    <w:qFormat/>
    <w:rPr>
      <w:rFonts w:cs="Times New Roman"/>
      <w:i/>
      <w:iCs/>
    </w:rPr>
  </w:style>
  <w:style w:type="paragraph" w:styleId="25">
    <w:name w:val="Body Text 2"/>
    <w:basedOn w:val="a"/>
    <w:link w:val="26"/>
    <w:uiPriority w:val="99"/>
    <w:pPr>
      <w:spacing w:after="120" w:line="480" w:lineRule="auto"/>
    </w:pPr>
  </w:style>
  <w:style w:type="character" w:customStyle="1" w:styleId="26">
    <w:name w:val="Основной текст 2 Знак"/>
    <w:basedOn w:val="a0"/>
    <w:link w:val="25"/>
    <w:uiPriority w:val="99"/>
    <w:locked/>
    <w:rPr>
      <w:rFonts w:cs="Times New Roman"/>
      <w:sz w:val="24"/>
      <w:szCs w:val="24"/>
    </w:rPr>
  </w:style>
  <w:style w:type="paragraph" w:customStyle="1" w:styleId="16">
    <w:name w:val="Знак Знак Знак Знак Знак Знак1 Знак"/>
    <w:basedOn w:val="a"/>
    <w:uiPriority w:val="99"/>
    <w:pPr>
      <w:spacing w:after="160" w:line="240" w:lineRule="exact"/>
    </w:pPr>
    <w:rPr>
      <w:rFonts w:ascii="Verdana" w:hAnsi="Verdana"/>
      <w:lang w:val="en-US" w:eastAsia="en-US"/>
    </w:rPr>
  </w:style>
  <w:style w:type="paragraph" w:customStyle="1" w:styleId="1CharChar">
    <w:name w:val="1 Знак Char Знак Char Знак"/>
    <w:basedOn w:val="a"/>
    <w:pPr>
      <w:spacing w:after="160" w:line="240" w:lineRule="exact"/>
    </w:pPr>
    <w:rPr>
      <w:sz w:val="20"/>
      <w:szCs w:val="20"/>
      <w:lang w:eastAsia="zh-CN"/>
    </w:rPr>
  </w:style>
  <w:style w:type="paragraph" w:customStyle="1" w:styleId="ConsPlusCell">
    <w:name w:val="ConsPlusCell"/>
    <w:uiPriority w:val="99"/>
    <w:pPr>
      <w:autoSpaceDE w:val="0"/>
      <w:autoSpaceDN w:val="0"/>
      <w:adjustRightInd w:val="0"/>
    </w:pPr>
    <w:rPr>
      <w:sz w:val="24"/>
      <w:szCs w:val="24"/>
    </w:rPr>
  </w:style>
  <w:style w:type="paragraph" w:styleId="afd">
    <w:name w:val="List Paragraph"/>
    <w:basedOn w:val="a"/>
    <w:link w:val="afe"/>
    <w:uiPriority w:val="34"/>
    <w:qFormat/>
    <w:pPr>
      <w:ind w:left="720"/>
      <w:contextualSpacing/>
    </w:pPr>
  </w:style>
  <w:style w:type="character" w:customStyle="1" w:styleId="FontStyle83">
    <w:name w:val="Font Style83"/>
    <w:basedOn w:val="a0"/>
    <w:uiPriority w:val="99"/>
    <w:rPr>
      <w:rFonts w:ascii="Times New Roman" w:hAnsi="Times New Roman" w:cs="Times New Roman"/>
      <w:sz w:val="26"/>
      <w:szCs w:val="26"/>
    </w:rPr>
  </w:style>
  <w:style w:type="character" w:customStyle="1" w:styleId="opadv">
    <w:name w:val="opadv"/>
    <w:basedOn w:val="a0"/>
    <w:uiPriority w:val="99"/>
    <w:rPr>
      <w:rFonts w:cs="Times New Roman"/>
    </w:rPr>
  </w:style>
  <w:style w:type="character" w:styleId="aff">
    <w:name w:val="Strong"/>
    <w:basedOn w:val="a0"/>
    <w:uiPriority w:val="22"/>
    <w:qFormat/>
    <w:rPr>
      <w:rFonts w:cs="Times New Roman"/>
      <w:b/>
      <w:bCs/>
    </w:rPr>
  </w:style>
  <w:style w:type="paragraph" w:customStyle="1" w:styleId="CharChar">
    <w:name w:val="Char Char"/>
    <w:basedOn w:val="a"/>
    <w:uiPriority w:val="99"/>
    <w:pPr>
      <w:spacing w:after="160" w:line="240" w:lineRule="exact"/>
    </w:pPr>
    <w:rPr>
      <w:rFonts w:ascii="Verdana" w:hAnsi="Verdana"/>
      <w:sz w:val="20"/>
      <w:szCs w:val="20"/>
      <w:lang w:val="en-US" w:eastAsia="en-US"/>
    </w:rPr>
  </w:style>
  <w:style w:type="paragraph" w:customStyle="1" w:styleId="Default">
    <w:name w:val="Default"/>
    <w:qFormat/>
    <w:pPr>
      <w:autoSpaceDE w:val="0"/>
      <w:autoSpaceDN w:val="0"/>
      <w:adjustRightInd w:val="0"/>
    </w:pPr>
    <w:rPr>
      <w:color w:val="000000"/>
      <w:sz w:val="24"/>
      <w:szCs w:val="24"/>
    </w:rPr>
  </w:style>
  <w:style w:type="paragraph" w:customStyle="1" w:styleId="aff0">
    <w:name w:val="Таблицы (моноширинный)"/>
    <w:basedOn w:val="a"/>
    <w:next w:val="a"/>
    <w:uiPriority w:val="99"/>
    <w:pPr>
      <w:autoSpaceDE w:val="0"/>
      <w:autoSpaceDN w:val="0"/>
      <w:adjustRightInd w:val="0"/>
      <w:jc w:val="both"/>
    </w:pPr>
    <w:rPr>
      <w:rFonts w:ascii="Courier New" w:hAnsi="Courier New" w:cs="Courier New"/>
      <w:sz w:val="20"/>
      <w:szCs w:val="20"/>
    </w:rPr>
  </w:style>
  <w:style w:type="paragraph" w:customStyle="1" w:styleId="ConsNonformat">
    <w:name w:val="ConsNonformat"/>
    <w:link w:val="ConsNonformat0"/>
    <w:uiPriority w:val="99"/>
    <w:pPr>
      <w:widowControl w:val="0"/>
      <w:autoSpaceDE w:val="0"/>
      <w:autoSpaceDN w:val="0"/>
      <w:adjustRightInd w:val="0"/>
    </w:pPr>
    <w:rPr>
      <w:rFonts w:ascii="Courier New" w:hAnsi="Courier New" w:cs="Courier New"/>
    </w:rPr>
  </w:style>
  <w:style w:type="character" w:customStyle="1" w:styleId="ConsNonformat0">
    <w:name w:val="ConsNonformat Знак"/>
    <w:basedOn w:val="a0"/>
    <w:link w:val="ConsNonformat"/>
    <w:uiPriority w:val="99"/>
    <w:locked/>
    <w:rPr>
      <w:rFonts w:ascii="Courier New" w:hAnsi="Courier New" w:cs="Courier New"/>
      <w:lang w:val="ru-RU" w:eastAsia="ru-RU" w:bidi="ar-SA"/>
    </w:rPr>
  </w:style>
  <w:style w:type="paragraph" w:customStyle="1" w:styleId="doktekstj">
    <w:name w:val="doktekstj"/>
    <w:basedOn w:val="a"/>
    <w:uiPriority w:val="99"/>
    <w:pPr>
      <w:spacing w:before="100" w:beforeAutospacing="1" w:after="100" w:afterAutospacing="1"/>
    </w:pPr>
  </w:style>
  <w:style w:type="paragraph" w:styleId="aff1">
    <w:name w:val="footnote text"/>
    <w:aliases w:val=" Знак,Table_Footnote_last"/>
    <w:basedOn w:val="a"/>
    <w:link w:val="17"/>
    <w:qFormat/>
    <w:locked/>
    <w:rPr>
      <w:sz w:val="20"/>
      <w:szCs w:val="20"/>
    </w:rPr>
  </w:style>
  <w:style w:type="character" w:customStyle="1" w:styleId="17">
    <w:name w:val="Текст сноски Знак1"/>
    <w:aliases w:val=" Знак Знак1,Table_Footnote_last Знак1"/>
    <w:basedOn w:val="a0"/>
    <w:link w:val="aff1"/>
    <w:uiPriority w:val="99"/>
    <w:semiHidden/>
    <w:locked/>
    <w:rPr>
      <w:rFonts w:cs="Times New Roman"/>
    </w:rPr>
  </w:style>
  <w:style w:type="character" w:styleId="aff2">
    <w:name w:val="footnote reference"/>
    <w:aliases w:val="текст сноски,анкета сноска,Знак сноски-FN,Ciae niinee-FN,Знак сноски 1,Ciae niinee 1"/>
    <w:basedOn w:val="a0"/>
    <w:locked/>
    <w:rPr>
      <w:rFonts w:cs="Times New Roman"/>
      <w:vertAlign w:val="superscript"/>
    </w:rPr>
  </w:style>
  <w:style w:type="character" w:customStyle="1" w:styleId="aff3">
    <w:name w:val="Текст сноски Знак"/>
    <w:aliases w:val=" Знак Знак,Table_Footnote_last Знак"/>
    <w:basedOn w:val="a0"/>
    <w:qFormat/>
    <w:rPr>
      <w:rFonts w:cs="Times New Roman"/>
    </w:rPr>
  </w:style>
  <w:style w:type="paragraph" w:styleId="aff4">
    <w:name w:val="caption"/>
    <w:basedOn w:val="a"/>
    <w:next w:val="a"/>
    <w:uiPriority w:val="99"/>
    <w:qFormat/>
    <w:pPr>
      <w:jc w:val="center"/>
    </w:pPr>
    <w:rPr>
      <w:rFonts w:ascii="Calibri" w:hAnsi="Calibri"/>
      <w:b/>
      <w:bCs/>
      <w:sz w:val="20"/>
      <w:szCs w:val="20"/>
    </w:rPr>
  </w:style>
  <w:style w:type="paragraph" w:customStyle="1" w:styleId="aff5">
    <w:name w:val="Акты"/>
    <w:basedOn w:val="a"/>
    <w:link w:val="aff6"/>
    <w:uiPriority w:val="99"/>
    <w:pPr>
      <w:ind w:firstLine="709"/>
      <w:jc w:val="both"/>
    </w:pPr>
    <w:rPr>
      <w:sz w:val="28"/>
      <w:szCs w:val="28"/>
    </w:rPr>
  </w:style>
  <w:style w:type="character" w:customStyle="1" w:styleId="aff6">
    <w:name w:val="Акты Знак"/>
    <w:basedOn w:val="a0"/>
    <w:link w:val="aff5"/>
    <w:uiPriority w:val="99"/>
    <w:locked/>
    <w:rPr>
      <w:rFonts w:cs="Times New Roman"/>
      <w:sz w:val="28"/>
      <w:szCs w:val="28"/>
      <w:lang w:val="ru-RU" w:eastAsia="ru-RU" w:bidi="ar-SA"/>
    </w:rPr>
  </w:style>
  <w:style w:type="paragraph" w:customStyle="1" w:styleId="a50">
    <w:name w:val="a5"/>
    <w:basedOn w:val="a"/>
    <w:uiPriority w:val="99"/>
    <w:pPr>
      <w:spacing w:before="100" w:beforeAutospacing="1" w:after="100" w:afterAutospacing="1"/>
    </w:pPr>
  </w:style>
  <w:style w:type="character" w:customStyle="1" w:styleId="apple-style-span">
    <w:name w:val="apple-style-span"/>
    <w:basedOn w:val="a0"/>
  </w:style>
  <w:style w:type="character" w:customStyle="1" w:styleId="afe">
    <w:name w:val="Абзац списка Знак"/>
    <w:basedOn w:val="a0"/>
    <w:link w:val="afd"/>
    <w:uiPriority w:val="34"/>
    <w:locked/>
    <w:rPr>
      <w:sz w:val="24"/>
      <w:szCs w:val="24"/>
    </w:rPr>
  </w:style>
  <w:style w:type="paragraph" w:customStyle="1" w:styleId="aff7">
    <w:name w:val="Основной текст с отступом.Надин стиль"/>
    <w:basedOn w:val="a"/>
    <w:uiPriority w:val="99"/>
    <w:qFormat/>
    <w:pPr>
      <w:tabs>
        <w:tab w:val="left" w:pos="10490"/>
      </w:tabs>
      <w:spacing w:after="120" w:line="360" w:lineRule="auto"/>
      <w:ind w:left="283" w:right="-1" w:firstLine="794"/>
      <w:jc w:val="both"/>
    </w:pPr>
    <w:rPr>
      <w:rFonts w:ascii="Courier New" w:hAnsi="Courier New"/>
      <w:sz w:val="28"/>
      <w:szCs w:val="20"/>
    </w:rPr>
  </w:style>
  <w:style w:type="table" w:customStyle="1" w:styleId="18">
    <w:name w:val="Светлая заливка1"/>
    <w:basedOn w:val="a1"/>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3">
    <w:name w:val="Table Web 3"/>
    <w:basedOn w:val="a1"/>
    <w:uiPriority w:val="99"/>
    <w:semiHidden/>
    <w:unhideWhenUsed/>
    <w:lock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9">
    <w:name w:val="Table Subtle 1"/>
    <w:basedOn w:val="a1"/>
    <w:uiPriority w:val="99"/>
    <w:semiHidden/>
    <w:unhideWhenUsed/>
    <w:lock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a">
    <w:name w:val="Стиль1"/>
    <w:basedOn w:val="-2"/>
    <w:uiPriority w:val="99"/>
    <w:qFormat/>
    <w:pPr>
      <w:ind w:left="93" w:right="26" w:firstLine="557"/>
      <w:jc w:val="both"/>
    </w:pPr>
    <w:tbl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uiPriority w:val="99"/>
    <w:semiHidden/>
    <w:unhideWhenUsed/>
    <w:lock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onsPlusNormal0">
    <w:name w:val="ConsPlusNormal Знак"/>
    <w:link w:val="ConsPlusNormal"/>
    <w:rPr>
      <w:rFonts w:ascii="Arial" w:hAnsi="Arial" w:cs="Arial"/>
      <w:lang w:val="ru-RU" w:eastAsia="ru-RU" w:bidi="ar-SA"/>
    </w:rPr>
  </w:style>
  <w:style w:type="paragraph" w:styleId="aff8">
    <w:name w:val="No Spacing"/>
    <w:link w:val="aff9"/>
    <w:uiPriority w:val="99"/>
    <w:qFormat/>
    <w:rPr>
      <w:rFonts w:ascii="Calibri" w:eastAsia="Calibri" w:hAnsi="Calibri"/>
      <w:sz w:val="22"/>
      <w:szCs w:val="22"/>
      <w:lang w:eastAsia="en-US"/>
    </w:rPr>
  </w:style>
  <w:style w:type="character" w:customStyle="1" w:styleId="affa">
    <w:name w:val="Основной текст_"/>
    <w:basedOn w:val="a0"/>
    <w:link w:val="35"/>
    <w:rPr>
      <w:sz w:val="23"/>
      <w:szCs w:val="23"/>
      <w:shd w:val="clear" w:color="auto" w:fill="FFFFFF"/>
    </w:rPr>
  </w:style>
  <w:style w:type="paragraph" w:customStyle="1" w:styleId="35">
    <w:name w:val="Основной текст3"/>
    <w:basedOn w:val="a"/>
    <w:link w:val="affa"/>
    <w:pPr>
      <w:widowControl w:val="0"/>
      <w:shd w:val="clear" w:color="auto" w:fill="FFFFFF"/>
      <w:spacing w:line="312" w:lineRule="exact"/>
      <w:ind w:hanging="360"/>
      <w:jc w:val="center"/>
    </w:pPr>
    <w:rPr>
      <w:sz w:val="23"/>
      <w:szCs w:val="23"/>
    </w:rPr>
  </w:style>
  <w:style w:type="character" w:customStyle="1" w:styleId="affb">
    <w:name w:val="Основной текст + Полужирный;Курсив"/>
    <w:basedOn w:val="affa"/>
    <w:rPr>
      <w:b/>
      <w:bCs/>
      <w:i/>
      <w:iCs/>
      <w:color w:val="000000"/>
      <w:spacing w:val="0"/>
      <w:w w:val="100"/>
      <w:position w:val="0"/>
      <w:sz w:val="23"/>
      <w:szCs w:val="23"/>
      <w:shd w:val="clear" w:color="auto" w:fill="FFFFFF"/>
      <w:lang w:val="ru-RU" w:eastAsia="ru-RU" w:bidi="ru-RU"/>
    </w:rPr>
  </w:style>
  <w:style w:type="character" w:customStyle="1" w:styleId="60">
    <w:name w:val="Заголовок 6 Знак"/>
    <w:basedOn w:val="a0"/>
    <w:link w:val="6"/>
    <w:semiHidden/>
    <w:rPr>
      <w:rFonts w:asciiTheme="majorHAnsi" w:eastAsiaTheme="majorEastAsia" w:hAnsiTheme="majorHAnsi" w:cstheme="majorBidi"/>
      <w:i/>
      <w:iCs/>
      <w:color w:val="243F60" w:themeColor="accent1" w:themeShade="7F"/>
      <w:sz w:val="24"/>
      <w:szCs w:val="24"/>
    </w:rPr>
  </w:style>
  <w:style w:type="paragraph" w:customStyle="1" w:styleId="rtejustify">
    <w:name w:val="rtejustify"/>
    <w:basedOn w:val="a"/>
    <w:pPr>
      <w:spacing w:before="100" w:beforeAutospacing="1" w:after="100" w:afterAutospacing="1"/>
    </w:pPr>
  </w:style>
  <w:style w:type="paragraph" w:styleId="affc">
    <w:name w:val="Block Text"/>
    <w:basedOn w:val="a"/>
    <w:unhideWhenUsed/>
    <w:locked/>
    <w:pPr>
      <w:tabs>
        <w:tab w:val="left" w:pos="708"/>
        <w:tab w:val="left" w:pos="6656"/>
      </w:tabs>
      <w:overflowPunct w:val="0"/>
      <w:autoSpaceDE w:val="0"/>
      <w:autoSpaceDN w:val="0"/>
      <w:adjustRightInd w:val="0"/>
      <w:spacing w:line="360" w:lineRule="auto"/>
      <w:ind w:left="60" w:right="-1"/>
      <w:jc w:val="both"/>
    </w:pPr>
    <w:rPr>
      <w:rFonts w:ascii="Arial" w:hAnsi="Arial" w:cs="Arial"/>
      <w:color w:val="000000"/>
      <w:szCs w:val="20"/>
    </w:rPr>
  </w:style>
  <w:style w:type="paragraph" w:styleId="affd">
    <w:name w:val="endnote text"/>
    <w:basedOn w:val="a"/>
    <w:link w:val="affe"/>
    <w:uiPriority w:val="99"/>
    <w:semiHidden/>
    <w:unhideWhenUsed/>
    <w:locked/>
    <w:rPr>
      <w:sz w:val="20"/>
      <w:szCs w:val="20"/>
    </w:rPr>
  </w:style>
  <w:style w:type="character" w:customStyle="1" w:styleId="affe">
    <w:name w:val="Текст концевой сноски Знак"/>
    <w:basedOn w:val="a0"/>
    <w:link w:val="affd"/>
    <w:uiPriority w:val="99"/>
    <w:semiHidden/>
  </w:style>
  <w:style w:type="character" w:styleId="afff">
    <w:name w:val="endnote reference"/>
    <w:basedOn w:val="a0"/>
    <w:uiPriority w:val="99"/>
    <w:semiHidden/>
    <w:unhideWhenUsed/>
    <w:locked/>
    <w:rPr>
      <w:vertAlign w:val="superscript"/>
    </w:rPr>
  </w:style>
  <w:style w:type="character" w:customStyle="1" w:styleId="extended-textfull">
    <w:name w:val="extended-text__full"/>
    <w:basedOn w:val="a0"/>
  </w:style>
  <w:style w:type="character" w:customStyle="1" w:styleId="link">
    <w:name w:val="link"/>
    <w:basedOn w:val="a0"/>
  </w:style>
  <w:style w:type="character" w:customStyle="1" w:styleId="aff9">
    <w:name w:val="Без интервала Знак"/>
    <w:basedOn w:val="a0"/>
    <w:link w:val="aff8"/>
    <w:uiPriority w:val="99"/>
    <w:locked/>
    <w:rPr>
      <w:rFonts w:ascii="Calibri" w:eastAsia="Calibri" w:hAnsi="Calibri"/>
      <w:sz w:val="22"/>
      <w:szCs w:val="22"/>
      <w:lang w:eastAsia="en-US"/>
    </w:rPr>
  </w:style>
  <w:style w:type="paragraph" w:customStyle="1" w:styleId="27">
    <w:name w:val="Название объекта2"/>
    <w:basedOn w:val="a"/>
    <w:pPr>
      <w:spacing w:before="240" w:after="60"/>
      <w:ind w:firstLine="567"/>
      <w:jc w:val="center"/>
    </w:pPr>
    <w:rPr>
      <w:rFonts w:ascii="Arial" w:hAnsi="Arial" w:cs="Arial"/>
      <w:b/>
      <w:bCs/>
      <w:sz w:val="32"/>
      <w:szCs w:val="32"/>
    </w:rPr>
  </w:style>
  <w:style w:type="character" w:customStyle="1" w:styleId="b">
    <w:name w:val="b"/>
    <w:basedOn w:val="a0"/>
  </w:style>
  <w:style w:type="character" w:customStyle="1" w:styleId="FontStyle31">
    <w:name w:val="Font Style31"/>
    <w:uiPriority w:val="99"/>
    <w:rPr>
      <w:rFonts w:ascii="Times New Roman" w:hAnsi="Times New Roman" w:cs="Times New Roman" w:hint="default"/>
      <w:sz w:val="26"/>
      <w:szCs w:val="26"/>
    </w:rPr>
  </w:style>
  <w:style w:type="paragraph" w:customStyle="1" w:styleId="text">
    <w:name w:val="text"/>
    <w:basedOn w:val="a"/>
    <w:pPr>
      <w:ind w:firstLine="567"/>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7">
      <w:bodyDiv w:val="1"/>
      <w:marLeft w:val="0"/>
      <w:marRight w:val="0"/>
      <w:marTop w:val="0"/>
      <w:marBottom w:val="0"/>
      <w:divBdr>
        <w:top w:val="none" w:sz="0" w:space="0" w:color="auto"/>
        <w:left w:val="none" w:sz="0" w:space="0" w:color="auto"/>
        <w:bottom w:val="none" w:sz="0" w:space="0" w:color="auto"/>
        <w:right w:val="none" w:sz="0" w:space="0" w:color="auto"/>
      </w:divBdr>
    </w:div>
    <w:div w:id="9724450">
      <w:bodyDiv w:val="1"/>
      <w:marLeft w:val="0"/>
      <w:marRight w:val="0"/>
      <w:marTop w:val="0"/>
      <w:marBottom w:val="0"/>
      <w:divBdr>
        <w:top w:val="none" w:sz="0" w:space="0" w:color="auto"/>
        <w:left w:val="none" w:sz="0" w:space="0" w:color="auto"/>
        <w:bottom w:val="none" w:sz="0" w:space="0" w:color="auto"/>
        <w:right w:val="none" w:sz="0" w:space="0" w:color="auto"/>
      </w:divBdr>
    </w:div>
    <w:div w:id="12195653">
      <w:bodyDiv w:val="1"/>
      <w:marLeft w:val="0"/>
      <w:marRight w:val="0"/>
      <w:marTop w:val="0"/>
      <w:marBottom w:val="0"/>
      <w:divBdr>
        <w:top w:val="none" w:sz="0" w:space="0" w:color="auto"/>
        <w:left w:val="none" w:sz="0" w:space="0" w:color="auto"/>
        <w:bottom w:val="none" w:sz="0" w:space="0" w:color="auto"/>
        <w:right w:val="none" w:sz="0" w:space="0" w:color="auto"/>
      </w:divBdr>
    </w:div>
    <w:div w:id="18512283">
      <w:bodyDiv w:val="1"/>
      <w:marLeft w:val="0"/>
      <w:marRight w:val="0"/>
      <w:marTop w:val="0"/>
      <w:marBottom w:val="0"/>
      <w:divBdr>
        <w:top w:val="none" w:sz="0" w:space="0" w:color="auto"/>
        <w:left w:val="none" w:sz="0" w:space="0" w:color="auto"/>
        <w:bottom w:val="none" w:sz="0" w:space="0" w:color="auto"/>
        <w:right w:val="none" w:sz="0" w:space="0" w:color="auto"/>
      </w:divBdr>
    </w:div>
    <w:div w:id="18701146">
      <w:bodyDiv w:val="1"/>
      <w:marLeft w:val="0"/>
      <w:marRight w:val="0"/>
      <w:marTop w:val="0"/>
      <w:marBottom w:val="0"/>
      <w:divBdr>
        <w:top w:val="none" w:sz="0" w:space="0" w:color="auto"/>
        <w:left w:val="none" w:sz="0" w:space="0" w:color="auto"/>
        <w:bottom w:val="none" w:sz="0" w:space="0" w:color="auto"/>
        <w:right w:val="none" w:sz="0" w:space="0" w:color="auto"/>
      </w:divBdr>
    </w:div>
    <w:div w:id="45686852">
      <w:bodyDiv w:val="1"/>
      <w:marLeft w:val="0"/>
      <w:marRight w:val="0"/>
      <w:marTop w:val="0"/>
      <w:marBottom w:val="0"/>
      <w:divBdr>
        <w:top w:val="none" w:sz="0" w:space="0" w:color="auto"/>
        <w:left w:val="none" w:sz="0" w:space="0" w:color="auto"/>
        <w:bottom w:val="none" w:sz="0" w:space="0" w:color="auto"/>
        <w:right w:val="none" w:sz="0" w:space="0" w:color="auto"/>
      </w:divBdr>
    </w:div>
    <w:div w:id="51774667">
      <w:bodyDiv w:val="1"/>
      <w:marLeft w:val="0"/>
      <w:marRight w:val="0"/>
      <w:marTop w:val="0"/>
      <w:marBottom w:val="0"/>
      <w:divBdr>
        <w:top w:val="none" w:sz="0" w:space="0" w:color="auto"/>
        <w:left w:val="none" w:sz="0" w:space="0" w:color="auto"/>
        <w:bottom w:val="none" w:sz="0" w:space="0" w:color="auto"/>
        <w:right w:val="none" w:sz="0" w:space="0" w:color="auto"/>
      </w:divBdr>
    </w:div>
    <w:div w:id="59254371">
      <w:bodyDiv w:val="1"/>
      <w:marLeft w:val="0"/>
      <w:marRight w:val="0"/>
      <w:marTop w:val="0"/>
      <w:marBottom w:val="0"/>
      <w:divBdr>
        <w:top w:val="none" w:sz="0" w:space="0" w:color="auto"/>
        <w:left w:val="none" w:sz="0" w:space="0" w:color="auto"/>
        <w:bottom w:val="none" w:sz="0" w:space="0" w:color="auto"/>
        <w:right w:val="none" w:sz="0" w:space="0" w:color="auto"/>
      </w:divBdr>
    </w:div>
    <w:div w:id="59670486">
      <w:bodyDiv w:val="1"/>
      <w:marLeft w:val="0"/>
      <w:marRight w:val="0"/>
      <w:marTop w:val="0"/>
      <w:marBottom w:val="0"/>
      <w:divBdr>
        <w:top w:val="none" w:sz="0" w:space="0" w:color="auto"/>
        <w:left w:val="none" w:sz="0" w:space="0" w:color="auto"/>
        <w:bottom w:val="none" w:sz="0" w:space="0" w:color="auto"/>
        <w:right w:val="none" w:sz="0" w:space="0" w:color="auto"/>
      </w:divBdr>
    </w:div>
    <w:div w:id="67846161">
      <w:bodyDiv w:val="1"/>
      <w:marLeft w:val="0"/>
      <w:marRight w:val="0"/>
      <w:marTop w:val="0"/>
      <w:marBottom w:val="0"/>
      <w:divBdr>
        <w:top w:val="none" w:sz="0" w:space="0" w:color="auto"/>
        <w:left w:val="none" w:sz="0" w:space="0" w:color="auto"/>
        <w:bottom w:val="none" w:sz="0" w:space="0" w:color="auto"/>
        <w:right w:val="none" w:sz="0" w:space="0" w:color="auto"/>
      </w:divBdr>
    </w:div>
    <w:div w:id="70785239">
      <w:bodyDiv w:val="1"/>
      <w:marLeft w:val="0"/>
      <w:marRight w:val="0"/>
      <w:marTop w:val="0"/>
      <w:marBottom w:val="0"/>
      <w:divBdr>
        <w:top w:val="none" w:sz="0" w:space="0" w:color="auto"/>
        <w:left w:val="none" w:sz="0" w:space="0" w:color="auto"/>
        <w:bottom w:val="none" w:sz="0" w:space="0" w:color="auto"/>
        <w:right w:val="none" w:sz="0" w:space="0" w:color="auto"/>
      </w:divBdr>
    </w:div>
    <w:div w:id="77871463">
      <w:bodyDiv w:val="1"/>
      <w:marLeft w:val="0"/>
      <w:marRight w:val="0"/>
      <w:marTop w:val="0"/>
      <w:marBottom w:val="0"/>
      <w:divBdr>
        <w:top w:val="none" w:sz="0" w:space="0" w:color="auto"/>
        <w:left w:val="none" w:sz="0" w:space="0" w:color="auto"/>
        <w:bottom w:val="none" w:sz="0" w:space="0" w:color="auto"/>
        <w:right w:val="none" w:sz="0" w:space="0" w:color="auto"/>
      </w:divBdr>
    </w:div>
    <w:div w:id="77946316">
      <w:bodyDiv w:val="1"/>
      <w:marLeft w:val="0"/>
      <w:marRight w:val="0"/>
      <w:marTop w:val="0"/>
      <w:marBottom w:val="0"/>
      <w:divBdr>
        <w:top w:val="none" w:sz="0" w:space="0" w:color="auto"/>
        <w:left w:val="none" w:sz="0" w:space="0" w:color="auto"/>
        <w:bottom w:val="none" w:sz="0" w:space="0" w:color="auto"/>
        <w:right w:val="none" w:sz="0" w:space="0" w:color="auto"/>
      </w:divBdr>
    </w:div>
    <w:div w:id="99574453">
      <w:bodyDiv w:val="1"/>
      <w:marLeft w:val="0"/>
      <w:marRight w:val="0"/>
      <w:marTop w:val="0"/>
      <w:marBottom w:val="0"/>
      <w:divBdr>
        <w:top w:val="none" w:sz="0" w:space="0" w:color="auto"/>
        <w:left w:val="none" w:sz="0" w:space="0" w:color="auto"/>
        <w:bottom w:val="none" w:sz="0" w:space="0" w:color="auto"/>
        <w:right w:val="none" w:sz="0" w:space="0" w:color="auto"/>
      </w:divBdr>
    </w:div>
    <w:div w:id="106506980">
      <w:marLeft w:val="0"/>
      <w:marRight w:val="0"/>
      <w:marTop w:val="0"/>
      <w:marBottom w:val="0"/>
      <w:divBdr>
        <w:top w:val="none" w:sz="0" w:space="0" w:color="auto"/>
        <w:left w:val="none" w:sz="0" w:space="0" w:color="auto"/>
        <w:bottom w:val="none" w:sz="0" w:space="0" w:color="auto"/>
        <w:right w:val="none" w:sz="0" w:space="0" w:color="auto"/>
      </w:divBdr>
    </w:div>
    <w:div w:id="106506981">
      <w:marLeft w:val="0"/>
      <w:marRight w:val="0"/>
      <w:marTop w:val="0"/>
      <w:marBottom w:val="0"/>
      <w:divBdr>
        <w:top w:val="none" w:sz="0" w:space="0" w:color="auto"/>
        <w:left w:val="none" w:sz="0" w:space="0" w:color="auto"/>
        <w:bottom w:val="none" w:sz="0" w:space="0" w:color="auto"/>
        <w:right w:val="none" w:sz="0" w:space="0" w:color="auto"/>
      </w:divBdr>
    </w:div>
    <w:div w:id="106506983">
      <w:marLeft w:val="0"/>
      <w:marRight w:val="0"/>
      <w:marTop w:val="0"/>
      <w:marBottom w:val="0"/>
      <w:divBdr>
        <w:top w:val="none" w:sz="0" w:space="0" w:color="auto"/>
        <w:left w:val="none" w:sz="0" w:space="0" w:color="auto"/>
        <w:bottom w:val="none" w:sz="0" w:space="0" w:color="auto"/>
        <w:right w:val="none" w:sz="0" w:space="0" w:color="auto"/>
      </w:divBdr>
    </w:div>
    <w:div w:id="106506984">
      <w:marLeft w:val="0"/>
      <w:marRight w:val="0"/>
      <w:marTop w:val="0"/>
      <w:marBottom w:val="0"/>
      <w:divBdr>
        <w:top w:val="none" w:sz="0" w:space="0" w:color="auto"/>
        <w:left w:val="none" w:sz="0" w:space="0" w:color="auto"/>
        <w:bottom w:val="none" w:sz="0" w:space="0" w:color="auto"/>
        <w:right w:val="none" w:sz="0" w:space="0" w:color="auto"/>
      </w:divBdr>
    </w:div>
    <w:div w:id="106506985">
      <w:marLeft w:val="0"/>
      <w:marRight w:val="0"/>
      <w:marTop w:val="0"/>
      <w:marBottom w:val="0"/>
      <w:divBdr>
        <w:top w:val="none" w:sz="0" w:space="0" w:color="auto"/>
        <w:left w:val="none" w:sz="0" w:space="0" w:color="auto"/>
        <w:bottom w:val="none" w:sz="0" w:space="0" w:color="auto"/>
        <w:right w:val="none" w:sz="0" w:space="0" w:color="auto"/>
      </w:divBdr>
    </w:div>
    <w:div w:id="106506986">
      <w:marLeft w:val="0"/>
      <w:marRight w:val="0"/>
      <w:marTop w:val="0"/>
      <w:marBottom w:val="0"/>
      <w:divBdr>
        <w:top w:val="none" w:sz="0" w:space="0" w:color="auto"/>
        <w:left w:val="none" w:sz="0" w:space="0" w:color="auto"/>
        <w:bottom w:val="none" w:sz="0" w:space="0" w:color="auto"/>
        <w:right w:val="none" w:sz="0" w:space="0" w:color="auto"/>
      </w:divBdr>
    </w:div>
    <w:div w:id="106506987">
      <w:marLeft w:val="0"/>
      <w:marRight w:val="0"/>
      <w:marTop w:val="0"/>
      <w:marBottom w:val="0"/>
      <w:divBdr>
        <w:top w:val="none" w:sz="0" w:space="0" w:color="auto"/>
        <w:left w:val="none" w:sz="0" w:space="0" w:color="auto"/>
        <w:bottom w:val="none" w:sz="0" w:space="0" w:color="auto"/>
        <w:right w:val="none" w:sz="0" w:space="0" w:color="auto"/>
      </w:divBdr>
    </w:div>
    <w:div w:id="106506988">
      <w:marLeft w:val="0"/>
      <w:marRight w:val="0"/>
      <w:marTop w:val="0"/>
      <w:marBottom w:val="0"/>
      <w:divBdr>
        <w:top w:val="none" w:sz="0" w:space="0" w:color="auto"/>
        <w:left w:val="none" w:sz="0" w:space="0" w:color="auto"/>
        <w:bottom w:val="none" w:sz="0" w:space="0" w:color="auto"/>
        <w:right w:val="none" w:sz="0" w:space="0" w:color="auto"/>
      </w:divBdr>
    </w:div>
    <w:div w:id="106506990">
      <w:marLeft w:val="0"/>
      <w:marRight w:val="0"/>
      <w:marTop w:val="0"/>
      <w:marBottom w:val="0"/>
      <w:divBdr>
        <w:top w:val="none" w:sz="0" w:space="0" w:color="auto"/>
        <w:left w:val="none" w:sz="0" w:space="0" w:color="auto"/>
        <w:bottom w:val="none" w:sz="0" w:space="0" w:color="auto"/>
        <w:right w:val="none" w:sz="0" w:space="0" w:color="auto"/>
      </w:divBdr>
    </w:div>
    <w:div w:id="106506991">
      <w:marLeft w:val="0"/>
      <w:marRight w:val="0"/>
      <w:marTop w:val="0"/>
      <w:marBottom w:val="0"/>
      <w:divBdr>
        <w:top w:val="none" w:sz="0" w:space="0" w:color="auto"/>
        <w:left w:val="none" w:sz="0" w:space="0" w:color="auto"/>
        <w:bottom w:val="none" w:sz="0" w:space="0" w:color="auto"/>
        <w:right w:val="none" w:sz="0" w:space="0" w:color="auto"/>
      </w:divBdr>
    </w:div>
    <w:div w:id="106506992">
      <w:marLeft w:val="0"/>
      <w:marRight w:val="0"/>
      <w:marTop w:val="0"/>
      <w:marBottom w:val="0"/>
      <w:divBdr>
        <w:top w:val="none" w:sz="0" w:space="0" w:color="auto"/>
        <w:left w:val="none" w:sz="0" w:space="0" w:color="auto"/>
        <w:bottom w:val="none" w:sz="0" w:space="0" w:color="auto"/>
        <w:right w:val="none" w:sz="0" w:space="0" w:color="auto"/>
      </w:divBdr>
    </w:div>
    <w:div w:id="106506993">
      <w:marLeft w:val="0"/>
      <w:marRight w:val="0"/>
      <w:marTop w:val="0"/>
      <w:marBottom w:val="0"/>
      <w:divBdr>
        <w:top w:val="none" w:sz="0" w:space="0" w:color="auto"/>
        <w:left w:val="none" w:sz="0" w:space="0" w:color="auto"/>
        <w:bottom w:val="none" w:sz="0" w:space="0" w:color="auto"/>
        <w:right w:val="none" w:sz="0" w:space="0" w:color="auto"/>
      </w:divBdr>
    </w:div>
    <w:div w:id="106506995">
      <w:marLeft w:val="0"/>
      <w:marRight w:val="0"/>
      <w:marTop w:val="0"/>
      <w:marBottom w:val="0"/>
      <w:divBdr>
        <w:top w:val="none" w:sz="0" w:space="0" w:color="auto"/>
        <w:left w:val="none" w:sz="0" w:space="0" w:color="auto"/>
        <w:bottom w:val="none" w:sz="0" w:space="0" w:color="auto"/>
        <w:right w:val="none" w:sz="0" w:space="0" w:color="auto"/>
      </w:divBdr>
    </w:div>
    <w:div w:id="106506996">
      <w:marLeft w:val="0"/>
      <w:marRight w:val="0"/>
      <w:marTop w:val="0"/>
      <w:marBottom w:val="0"/>
      <w:divBdr>
        <w:top w:val="none" w:sz="0" w:space="0" w:color="auto"/>
        <w:left w:val="none" w:sz="0" w:space="0" w:color="auto"/>
        <w:bottom w:val="none" w:sz="0" w:space="0" w:color="auto"/>
        <w:right w:val="none" w:sz="0" w:space="0" w:color="auto"/>
      </w:divBdr>
    </w:div>
    <w:div w:id="106506997">
      <w:marLeft w:val="0"/>
      <w:marRight w:val="0"/>
      <w:marTop w:val="0"/>
      <w:marBottom w:val="0"/>
      <w:divBdr>
        <w:top w:val="none" w:sz="0" w:space="0" w:color="auto"/>
        <w:left w:val="none" w:sz="0" w:space="0" w:color="auto"/>
        <w:bottom w:val="none" w:sz="0" w:space="0" w:color="auto"/>
        <w:right w:val="none" w:sz="0" w:space="0" w:color="auto"/>
      </w:divBdr>
    </w:div>
    <w:div w:id="106506998">
      <w:marLeft w:val="0"/>
      <w:marRight w:val="0"/>
      <w:marTop w:val="0"/>
      <w:marBottom w:val="0"/>
      <w:divBdr>
        <w:top w:val="none" w:sz="0" w:space="0" w:color="auto"/>
        <w:left w:val="none" w:sz="0" w:space="0" w:color="auto"/>
        <w:bottom w:val="none" w:sz="0" w:space="0" w:color="auto"/>
        <w:right w:val="none" w:sz="0" w:space="0" w:color="auto"/>
      </w:divBdr>
    </w:div>
    <w:div w:id="106506999">
      <w:marLeft w:val="0"/>
      <w:marRight w:val="0"/>
      <w:marTop w:val="0"/>
      <w:marBottom w:val="0"/>
      <w:divBdr>
        <w:top w:val="none" w:sz="0" w:space="0" w:color="auto"/>
        <w:left w:val="none" w:sz="0" w:space="0" w:color="auto"/>
        <w:bottom w:val="none" w:sz="0" w:space="0" w:color="auto"/>
        <w:right w:val="none" w:sz="0" w:space="0" w:color="auto"/>
      </w:divBdr>
    </w:div>
    <w:div w:id="106507000">
      <w:marLeft w:val="0"/>
      <w:marRight w:val="0"/>
      <w:marTop w:val="0"/>
      <w:marBottom w:val="0"/>
      <w:divBdr>
        <w:top w:val="none" w:sz="0" w:space="0" w:color="auto"/>
        <w:left w:val="none" w:sz="0" w:space="0" w:color="auto"/>
        <w:bottom w:val="none" w:sz="0" w:space="0" w:color="auto"/>
        <w:right w:val="none" w:sz="0" w:space="0" w:color="auto"/>
      </w:divBdr>
    </w:div>
    <w:div w:id="106507001">
      <w:marLeft w:val="0"/>
      <w:marRight w:val="0"/>
      <w:marTop w:val="0"/>
      <w:marBottom w:val="0"/>
      <w:divBdr>
        <w:top w:val="none" w:sz="0" w:space="0" w:color="auto"/>
        <w:left w:val="none" w:sz="0" w:space="0" w:color="auto"/>
        <w:bottom w:val="none" w:sz="0" w:space="0" w:color="auto"/>
        <w:right w:val="none" w:sz="0" w:space="0" w:color="auto"/>
      </w:divBdr>
    </w:div>
    <w:div w:id="106507002">
      <w:marLeft w:val="0"/>
      <w:marRight w:val="0"/>
      <w:marTop w:val="0"/>
      <w:marBottom w:val="0"/>
      <w:divBdr>
        <w:top w:val="none" w:sz="0" w:space="0" w:color="auto"/>
        <w:left w:val="none" w:sz="0" w:space="0" w:color="auto"/>
        <w:bottom w:val="none" w:sz="0" w:space="0" w:color="auto"/>
        <w:right w:val="none" w:sz="0" w:space="0" w:color="auto"/>
      </w:divBdr>
    </w:div>
    <w:div w:id="106507003">
      <w:marLeft w:val="0"/>
      <w:marRight w:val="0"/>
      <w:marTop w:val="0"/>
      <w:marBottom w:val="0"/>
      <w:divBdr>
        <w:top w:val="none" w:sz="0" w:space="0" w:color="auto"/>
        <w:left w:val="none" w:sz="0" w:space="0" w:color="auto"/>
        <w:bottom w:val="none" w:sz="0" w:space="0" w:color="auto"/>
        <w:right w:val="none" w:sz="0" w:space="0" w:color="auto"/>
      </w:divBdr>
    </w:div>
    <w:div w:id="106507004">
      <w:marLeft w:val="0"/>
      <w:marRight w:val="0"/>
      <w:marTop w:val="0"/>
      <w:marBottom w:val="0"/>
      <w:divBdr>
        <w:top w:val="none" w:sz="0" w:space="0" w:color="auto"/>
        <w:left w:val="none" w:sz="0" w:space="0" w:color="auto"/>
        <w:bottom w:val="none" w:sz="0" w:space="0" w:color="auto"/>
        <w:right w:val="none" w:sz="0" w:space="0" w:color="auto"/>
      </w:divBdr>
    </w:div>
    <w:div w:id="106507005">
      <w:marLeft w:val="0"/>
      <w:marRight w:val="0"/>
      <w:marTop w:val="0"/>
      <w:marBottom w:val="0"/>
      <w:divBdr>
        <w:top w:val="none" w:sz="0" w:space="0" w:color="auto"/>
        <w:left w:val="none" w:sz="0" w:space="0" w:color="auto"/>
        <w:bottom w:val="none" w:sz="0" w:space="0" w:color="auto"/>
        <w:right w:val="none" w:sz="0" w:space="0" w:color="auto"/>
      </w:divBdr>
    </w:div>
    <w:div w:id="106507006">
      <w:marLeft w:val="0"/>
      <w:marRight w:val="0"/>
      <w:marTop w:val="0"/>
      <w:marBottom w:val="0"/>
      <w:divBdr>
        <w:top w:val="none" w:sz="0" w:space="0" w:color="auto"/>
        <w:left w:val="none" w:sz="0" w:space="0" w:color="auto"/>
        <w:bottom w:val="none" w:sz="0" w:space="0" w:color="auto"/>
        <w:right w:val="none" w:sz="0" w:space="0" w:color="auto"/>
      </w:divBdr>
    </w:div>
    <w:div w:id="106507007">
      <w:marLeft w:val="0"/>
      <w:marRight w:val="0"/>
      <w:marTop w:val="0"/>
      <w:marBottom w:val="0"/>
      <w:divBdr>
        <w:top w:val="none" w:sz="0" w:space="0" w:color="auto"/>
        <w:left w:val="none" w:sz="0" w:space="0" w:color="auto"/>
        <w:bottom w:val="none" w:sz="0" w:space="0" w:color="auto"/>
        <w:right w:val="none" w:sz="0" w:space="0" w:color="auto"/>
      </w:divBdr>
    </w:div>
    <w:div w:id="106507008">
      <w:marLeft w:val="0"/>
      <w:marRight w:val="0"/>
      <w:marTop w:val="0"/>
      <w:marBottom w:val="0"/>
      <w:divBdr>
        <w:top w:val="none" w:sz="0" w:space="0" w:color="auto"/>
        <w:left w:val="none" w:sz="0" w:space="0" w:color="auto"/>
        <w:bottom w:val="none" w:sz="0" w:space="0" w:color="auto"/>
        <w:right w:val="none" w:sz="0" w:space="0" w:color="auto"/>
      </w:divBdr>
    </w:div>
    <w:div w:id="106507009">
      <w:marLeft w:val="0"/>
      <w:marRight w:val="0"/>
      <w:marTop w:val="0"/>
      <w:marBottom w:val="0"/>
      <w:divBdr>
        <w:top w:val="none" w:sz="0" w:space="0" w:color="auto"/>
        <w:left w:val="none" w:sz="0" w:space="0" w:color="auto"/>
        <w:bottom w:val="none" w:sz="0" w:space="0" w:color="auto"/>
        <w:right w:val="none" w:sz="0" w:space="0" w:color="auto"/>
      </w:divBdr>
    </w:div>
    <w:div w:id="106507010">
      <w:marLeft w:val="0"/>
      <w:marRight w:val="0"/>
      <w:marTop w:val="0"/>
      <w:marBottom w:val="0"/>
      <w:divBdr>
        <w:top w:val="none" w:sz="0" w:space="0" w:color="auto"/>
        <w:left w:val="none" w:sz="0" w:space="0" w:color="auto"/>
        <w:bottom w:val="none" w:sz="0" w:space="0" w:color="auto"/>
        <w:right w:val="none" w:sz="0" w:space="0" w:color="auto"/>
      </w:divBdr>
    </w:div>
    <w:div w:id="106507011">
      <w:marLeft w:val="0"/>
      <w:marRight w:val="0"/>
      <w:marTop w:val="0"/>
      <w:marBottom w:val="0"/>
      <w:divBdr>
        <w:top w:val="none" w:sz="0" w:space="0" w:color="auto"/>
        <w:left w:val="none" w:sz="0" w:space="0" w:color="auto"/>
        <w:bottom w:val="none" w:sz="0" w:space="0" w:color="auto"/>
        <w:right w:val="none" w:sz="0" w:space="0" w:color="auto"/>
      </w:divBdr>
    </w:div>
    <w:div w:id="106507012">
      <w:marLeft w:val="0"/>
      <w:marRight w:val="0"/>
      <w:marTop w:val="0"/>
      <w:marBottom w:val="0"/>
      <w:divBdr>
        <w:top w:val="none" w:sz="0" w:space="0" w:color="auto"/>
        <w:left w:val="none" w:sz="0" w:space="0" w:color="auto"/>
        <w:bottom w:val="none" w:sz="0" w:space="0" w:color="auto"/>
        <w:right w:val="none" w:sz="0" w:space="0" w:color="auto"/>
      </w:divBdr>
    </w:div>
    <w:div w:id="106507013">
      <w:marLeft w:val="0"/>
      <w:marRight w:val="0"/>
      <w:marTop w:val="0"/>
      <w:marBottom w:val="0"/>
      <w:divBdr>
        <w:top w:val="none" w:sz="0" w:space="0" w:color="auto"/>
        <w:left w:val="none" w:sz="0" w:space="0" w:color="auto"/>
        <w:bottom w:val="none" w:sz="0" w:space="0" w:color="auto"/>
        <w:right w:val="none" w:sz="0" w:space="0" w:color="auto"/>
      </w:divBdr>
    </w:div>
    <w:div w:id="106507014">
      <w:marLeft w:val="0"/>
      <w:marRight w:val="0"/>
      <w:marTop w:val="0"/>
      <w:marBottom w:val="0"/>
      <w:divBdr>
        <w:top w:val="none" w:sz="0" w:space="0" w:color="auto"/>
        <w:left w:val="none" w:sz="0" w:space="0" w:color="auto"/>
        <w:bottom w:val="none" w:sz="0" w:space="0" w:color="auto"/>
        <w:right w:val="none" w:sz="0" w:space="0" w:color="auto"/>
      </w:divBdr>
    </w:div>
    <w:div w:id="106507015">
      <w:marLeft w:val="0"/>
      <w:marRight w:val="0"/>
      <w:marTop w:val="0"/>
      <w:marBottom w:val="0"/>
      <w:divBdr>
        <w:top w:val="none" w:sz="0" w:space="0" w:color="auto"/>
        <w:left w:val="none" w:sz="0" w:space="0" w:color="auto"/>
        <w:bottom w:val="none" w:sz="0" w:space="0" w:color="auto"/>
        <w:right w:val="none" w:sz="0" w:space="0" w:color="auto"/>
      </w:divBdr>
    </w:div>
    <w:div w:id="106507016">
      <w:marLeft w:val="0"/>
      <w:marRight w:val="0"/>
      <w:marTop w:val="0"/>
      <w:marBottom w:val="0"/>
      <w:divBdr>
        <w:top w:val="none" w:sz="0" w:space="0" w:color="auto"/>
        <w:left w:val="none" w:sz="0" w:space="0" w:color="auto"/>
        <w:bottom w:val="none" w:sz="0" w:space="0" w:color="auto"/>
        <w:right w:val="none" w:sz="0" w:space="0" w:color="auto"/>
      </w:divBdr>
    </w:div>
    <w:div w:id="106507017">
      <w:marLeft w:val="0"/>
      <w:marRight w:val="0"/>
      <w:marTop w:val="0"/>
      <w:marBottom w:val="0"/>
      <w:divBdr>
        <w:top w:val="none" w:sz="0" w:space="0" w:color="auto"/>
        <w:left w:val="none" w:sz="0" w:space="0" w:color="auto"/>
        <w:bottom w:val="none" w:sz="0" w:space="0" w:color="auto"/>
        <w:right w:val="none" w:sz="0" w:space="0" w:color="auto"/>
      </w:divBdr>
      <w:divsChild>
        <w:div w:id="106506982">
          <w:marLeft w:val="0"/>
          <w:marRight w:val="0"/>
          <w:marTop w:val="0"/>
          <w:marBottom w:val="0"/>
          <w:divBdr>
            <w:top w:val="none" w:sz="0" w:space="0" w:color="auto"/>
            <w:left w:val="none" w:sz="0" w:space="0" w:color="auto"/>
            <w:bottom w:val="none" w:sz="0" w:space="0" w:color="auto"/>
            <w:right w:val="none" w:sz="0" w:space="0" w:color="auto"/>
          </w:divBdr>
        </w:div>
        <w:div w:id="106506989">
          <w:marLeft w:val="168"/>
          <w:marRight w:val="0"/>
          <w:marTop w:val="360"/>
          <w:marBottom w:val="0"/>
          <w:divBdr>
            <w:top w:val="single" w:sz="4" w:space="0" w:color="C70202"/>
            <w:left w:val="none" w:sz="0" w:space="0" w:color="auto"/>
            <w:bottom w:val="none" w:sz="0" w:space="0" w:color="auto"/>
            <w:right w:val="none" w:sz="0" w:space="0" w:color="auto"/>
          </w:divBdr>
        </w:div>
        <w:div w:id="106506994">
          <w:marLeft w:val="0"/>
          <w:marRight w:val="0"/>
          <w:marTop w:val="0"/>
          <w:marBottom w:val="0"/>
          <w:divBdr>
            <w:top w:val="none" w:sz="0" w:space="0" w:color="auto"/>
            <w:left w:val="none" w:sz="0" w:space="0" w:color="auto"/>
            <w:bottom w:val="none" w:sz="0" w:space="0" w:color="auto"/>
            <w:right w:val="none" w:sz="0" w:space="0" w:color="auto"/>
          </w:divBdr>
        </w:div>
        <w:div w:id="106507018">
          <w:marLeft w:val="0"/>
          <w:marRight w:val="0"/>
          <w:marTop w:val="0"/>
          <w:marBottom w:val="0"/>
          <w:divBdr>
            <w:top w:val="none" w:sz="0" w:space="0" w:color="auto"/>
            <w:left w:val="none" w:sz="0" w:space="0" w:color="auto"/>
            <w:bottom w:val="none" w:sz="0" w:space="0" w:color="auto"/>
            <w:right w:val="none" w:sz="0" w:space="0" w:color="auto"/>
          </w:divBdr>
        </w:div>
        <w:div w:id="106507019">
          <w:marLeft w:val="0"/>
          <w:marRight w:val="0"/>
          <w:marTop w:val="0"/>
          <w:marBottom w:val="0"/>
          <w:divBdr>
            <w:top w:val="none" w:sz="0" w:space="0" w:color="auto"/>
            <w:left w:val="none" w:sz="0" w:space="0" w:color="auto"/>
            <w:bottom w:val="none" w:sz="0" w:space="0" w:color="auto"/>
            <w:right w:val="none" w:sz="0" w:space="0" w:color="auto"/>
          </w:divBdr>
          <w:divsChild>
            <w:div w:id="106507163">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6507020">
      <w:marLeft w:val="0"/>
      <w:marRight w:val="0"/>
      <w:marTop w:val="0"/>
      <w:marBottom w:val="0"/>
      <w:divBdr>
        <w:top w:val="none" w:sz="0" w:space="0" w:color="auto"/>
        <w:left w:val="none" w:sz="0" w:space="0" w:color="auto"/>
        <w:bottom w:val="none" w:sz="0" w:space="0" w:color="auto"/>
        <w:right w:val="none" w:sz="0" w:space="0" w:color="auto"/>
      </w:divBdr>
    </w:div>
    <w:div w:id="106507021">
      <w:marLeft w:val="0"/>
      <w:marRight w:val="0"/>
      <w:marTop w:val="0"/>
      <w:marBottom w:val="0"/>
      <w:divBdr>
        <w:top w:val="none" w:sz="0" w:space="0" w:color="auto"/>
        <w:left w:val="none" w:sz="0" w:space="0" w:color="auto"/>
        <w:bottom w:val="none" w:sz="0" w:space="0" w:color="auto"/>
        <w:right w:val="none" w:sz="0" w:space="0" w:color="auto"/>
      </w:divBdr>
    </w:div>
    <w:div w:id="106507022">
      <w:marLeft w:val="0"/>
      <w:marRight w:val="0"/>
      <w:marTop w:val="0"/>
      <w:marBottom w:val="0"/>
      <w:divBdr>
        <w:top w:val="none" w:sz="0" w:space="0" w:color="auto"/>
        <w:left w:val="none" w:sz="0" w:space="0" w:color="auto"/>
        <w:bottom w:val="none" w:sz="0" w:space="0" w:color="auto"/>
        <w:right w:val="none" w:sz="0" w:space="0" w:color="auto"/>
      </w:divBdr>
    </w:div>
    <w:div w:id="106507023">
      <w:marLeft w:val="0"/>
      <w:marRight w:val="0"/>
      <w:marTop w:val="0"/>
      <w:marBottom w:val="0"/>
      <w:divBdr>
        <w:top w:val="none" w:sz="0" w:space="0" w:color="auto"/>
        <w:left w:val="none" w:sz="0" w:space="0" w:color="auto"/>
        <w:bottom w:val="none" w:sz="0" w:space="0" w:color="auto"/>
        <w:right w:val="none" w:sz="0" w:space="0" w:color="auto"/>
      </w:divBdr>
    </w:div>
    <w:div w:id="106507024">
      <w:marLeft w:val="0"/>
      <w:marRight w:val="0"/>
      <w:marTop w:val="0"/>
      <w:marBottom w:val="0"/>
      <w:divBdr>
        <w:top w:val="none" w:sz="0" w:space="0" w:color="auto"/>
        <w:left w:val="none" w:sz="0" w:space="0" w:color="auto"/>
        <w:bottom w:val="none" w:sz="0" w:space="0" w:color="auto"/>
        <w:right w:val="none" w:sz="0" w:space="0" w:color="auto"/>
      </w:divBdr>
    </w:div>
    <w:div w:id="106507025">
      <w:marLeft w:val="0"/>
      <w:marRight w:val="0"/>
      <w:marTop w:val="0"/>
      <w:marBottom w:val="0"/>
      <w:divBdr>
        <w:top w:val="none" w:sz="0" w:space="0" w:color="auto"/>
        <w:left w:val="none" w:sz="0" w:space="0" w:color="auto"/>
        <w:bottom w:val="none" w:sz="0" w:space="0" w:color="auto"/>
        <w:right w:val="none" w:sz="0" w:space="0" w:color="auto"/>
      </w:divBdr>
    </w:div>
    <w:div w:id="106507026">
      <w:marLeft w:val="0"/>
      <w:marRight w:val="0"/>
      <w:marTop w:val="0"/>
      <w:marBottom w:val="0"/>
      <w:divBdr>
        <w:top w:val="none" w:sz="0" w:space="0" w:color="auto"/>
        <w:left w:val="none" w:sz="0" w:space="0" w:color="auto"/>
        <w:bottom w:val="none" w:sz="0" w:space="0" w:color="auto"/>
        <w:right w:val="none" w:sz="0" w:space="0" w:color="auto"/>
      </w:divBdr>
    </w:div>
    <w:div w:id="106507027">
      <w:marLeft w:val="0"/>
      <w:marRight w:val="0"/>
      <w:marTop w:val="0"/>
      <w:marBottom w:val="0"/>
      <w:divBdr>
        <w:top w:val="none" w:sz="0" w:space="0" w:color="auto"/>
        <w:left w:val="none" w:sz="0" w:space="0" w:color="auto"/>
        <w:bottom w:val="none" w:sz="0" w:space="0" w:color="auto"/>
        <w:right w:val="none" w:sz="0" w:space="0" w:color="auto"/>
      </w:divBdr>
    </w:div>
    <w:div w:id="106507028">
      <w:marLeft w:val="0"/>
      <w:marRight w:val="0"/>
      <w:marTop w:val="0"/>
      <w:marBottom w:val="0"/>
      <w:divBdr>
        <w:top w:val="none" w:sz="0" w:space="0" w:color="auto"/>
        <w:left w:val="none" w:sz="0" w:space="0" w:color="auto"/>
        <w:bottom w:val="none" w:sz="0" w:space="0" w:color="auto"/>
        <w:right w:val="none" w:sz="0" w:space="0" w:color="auto"/>
      </w:divBdr>
    </w:div>
    <w:div w:id="106507029">
      <w:marLeft w:val="0"/>
      <w:marRight w:val="0"/>
      <w:marTop w:val="0"/>
      <w:marBottom w:val="0"/>
      <w:divBdr>
        <w:top w:val="none" w:sz="0" w:space="0" w:color="auto"/>
        <w:left w:val="none" w:sz="0" w:space="0" w:color="auto"/>
        <w:bottom w:val="none" w:sz="0" w:space="0" w:color="auto"/>
        <w:right w:val="none" w:sz="0" w:space="0" w:color="auto"/>
      </w:divBdr>
    </w:div>
    <w:div w:id="106507030">
      <w:marLeft w:val="0"/>
      <w:marRight w:val="0"/>
      <w:marTop w:val="0"/>
      <w:marBottom w:val="0"/>
      <w:divBdr>
        <w:top w:val="none" w:sz="0" w:space="0" w:color="auto"/>
        <w:left w:val="none" w:sz="0" w:space="0" w:color="auto"/>
        <w:bottom w:val="none" w:sz="0" w:space="0" w:color="auto"/>
        <w:right w:val="none" w:sz="0" w:space="0" w:color="auto"/>
      </w:divBdr>
    </w:div>
    <w:div w:id="106507031">
      <w:marLeft w:val="0"/>
      <w:marRight w:val="0"/>
      <w:marTop w:val="0"/>
      <w:marBottom w:val="0"/>
      <w:divBdr>
        <w:top w:val="none" w:sz="0" w:space="0" w:color="auto"/>
        <w:left w:val="none" w:sz="0" w:space="0" w:color="auto"/>
        <w:bottom w:val="none" w:sz="0" w:space="0" w:color="auto"/>
        <w:right w:val="none" w:sz="0" w:space="0" w:color="auto"/>
      </w:divBdr>
    </w:div>
    <w:div w:id="106507032">
      <w:marLeft w:val="0"/>
      <w:marRight w:val="0"/>
      <w:marTop w:val="0"/>
      <w:marBottom w:val="0"/>
      <w:divBdr>
        <w:top w:val="none" w:sz="0" w:space="0" w:color="auto"/>
        <w:left w:val="none" w:sz="0" w:space="0" w:color="auto"/>
        <w:bottom w:val="none" w:sz="0" w:space="0" w:color="auto"/>
        <w:right w:val="none" w:sz="0" w:space="0" w:color="auto"/>
      </w:divBdr>
    </w:div>
    <w:div w:id="106507033">
      <w:marLeft w:val="0"/>
      <w:marRight w:val="0"/>
      <w:marTop w:val="0"/>
      <w:marBottom w:val="0"/>
      <w:divBdr>
        <w:top w:val="none" w:sz="0" w:space="0" w:color="auto"/>
        <w:left w:val="none" w:sz="0" w:space="0" w:color="auto"/>
        <w:bottom w:val="none" w:sz="0" w:space="0" w:color="auto"/>
        <w:right w:val="none" w:sz="0" w:space="0" w:color="auto"/>
      </w:divBdr>
    </w:div>
    <w:div w:id="106507035">
      <w:marLeft w:val="0"/>
      <w:marRight w:val="0"/>
      <w:marTop w:val="0"/>
      <w:marBottom w:val="0"/>
      <w:divBdr>
        <w:top w:val="none" w:sz="0" w:space="0" w:color="auto"/>
        <w:left w:val="none" w:sz="0" w:space="0" w:color="auto"/>
        <w:bottom w:val="none" w:sz="0" w:space="0" w:color="auto"/>
        <w:right w:val="none" w:sz="0" w:space="0" w:color="auto"/>
      </w:divBdr>
    </w:div>
    <w:div w:id="106507036">
      <w:marLeft w:val="0"/>
      <w:marRight w:val="0"/>
      <w:marTop w:val="0"/>
      <w:marBottom w:val="0"/>
      <w:divBdr>
        <w:top w:val="none" w:sz="0" w:space="0" w:color="auto"/>
        <w:left w:val="none" w:sz="0" w:space="0" w:color="auto"/>
        <w:bottom w:val="none" w:sz="0" w:space="0" w:color="auto"/>
        <w:right w:val="none" w:sz="0" w:space="0" w:color="auto"/>
      </w:divBdr>
    </w:div>
    <w:div w:id="106507037">
      <w:marLeft w:val="0"/>
      <w:marRight w:val="0"/>
      <w:marTop w:val="0"/>
      <w:marBottom w:val="0"/>
      <w:divBdr>
        <w:top w:val="none" w:sz="0" w:space="0" w:color="auto"/>
        <w:left w:val="none" w:sz="0" w:space="0" w:color="auto"/>
        <w:bottom w:val="none" w:sz="0" w:space="0" w:color="auto"/>
        <w:right w:val="none" w:sz="0" w:space="0" w:color="auto"/>
      </w:divBdr>
    </w:div>
    <w:div w:id="106507038">
      <w:marLeft w:val="0"/>
      <w:marRight w:val="0"/>
      <w:marTop w:val="0"/>
      <w:marBottom w:val="0"/>
      <w:divBdr>
        <w:top w:val="none" w:sz="0" w:space="0" w:color="auto"/>
        <w:left w:val="none" w:sz="0" w:space="0" w:color="auto"/>
        <w:bottom w:val="none" w:sz="0" w:space="0" w:color="auto"/>
        <w:right w:val="none" w:sz="0" w:space="0" w:color="auto"/>
      </w:divBdr>
    </w:div>
    <w:div w:id="106507039">
      <w:marLeft w:val="0"/>
      <w:marRight w:val="0"/>
      <w:marTop w:val="0"/>
      <w:marBottom w:val="0"/>
      <w:divBdr>
        <w:top w:val="none" w:sz="0" w:space="0" w:color="auto"/>
        <w:left w:val="none" w:sz="0" w:space="0" w:color="auto"/>
        <w:bottom w:val="none" w:sz="0" w:space="0" w:color="auto"/>
        <w:right w:val="none" w:sz="0" w:space="0" w:color="auto"/>
      </w:divBdr>
    </w:div>
    <w:div w:id="106507040">
      <w:marLeft w:val="0"/>
      <w:marRight w:val="0"/>
      <w:marTop w:val="0"/>
      <w:marBottom w:val="0"/>
      <w:divBdr>
        <w:top w:val="none" w:sz="0" w:space="0" w:color="auto"/>
        <w:left w:val="none" w:sz="0" w:space="0" w:color="auto"/>
        <w:bottom w:val="none" w:sz="0" w:space="0" w:color="auto"/>
        <w:right w:val="none" w:sz="0" w:space="0" w:color="auto"/>
      </w:divBdr>
    </w:div>
    <w:div w:id="106507041">
      <w:marLeft w:val="0"/>
      <w:marRight w:val="0"/>
      <w:marTop w:val="0"/>
      <w:marBottom w:val="0"/>
      <w:divBdr>
        <w:top w:val="none" w:sz="0" w:space="0" w:color="auto"/>
        <w:left w:val="none" w:sz="0" w:space="0" w:color="auto"/>
        <w:bottom w:val="none" w:sz="0" w:space="0" w:color="auto"/>
        <w:right w:val="none" w:sz="0" w:space="0" w:color="auto"/>
      </w:divBdr>
    </w:div>
    <w:div w:id="106507042">
      <w:marLeft w:val="0"/>
      <w:marRight w:val="0"/>
      <w:marTop w:val="0"/>
      <w:marBottom w:val="0"/>
      <w:divBdr>
        <w:top w:val="none" w:sz="0" w:space="0" w:color="auto"/>
        <w:left w:val="none" w:sz="0" w:space="0" w:color="auto"/>
        <w:bottom w:val="none" w:sz="0" w:space="0" w:color="auto"/>
        <w:right w:val="none" w:sz="0" w:space="0" w:color="auto"/>
      </w:divBdr>
    </w:div>
    <w:div w:id="106507043">
      <w:marLeft w:val="0"/>
      <w:marRight w:val="0"/>
      <w:marTop w:val="0"/>
      <w:marBottom w:val="0"/>
      <w:divBdr>
        <w:top w:val="none" w:sz="0" w:space="0" w:color="auto"/>
        <w:left w:val="none" w:sz="0" w:space="0" w:color="auto"/>
        <w:bottom w:val="none" w:sz="0" w:space="0" w:color="auto"/>
        <w:right w:val="none" w:sz="0" w:space="0" w:color="auto"/>
      </w:divBdr>
    </w:div>
    <w:div w:id="106507044">
      <w:marLeft w:val="0"/>
      <w:marRight w:val="0"/>
      <w:marTop w:val="0"/>
      <w:marBottom w:val="0"/>
      <w:divBdr>
        <w:top w:val="none" w:sz="0" w:space="0" w:color="auto"/>
        <w:left w:val="none" w:sz="0" w:space="0" w:color="auto"/>
        <w:bottom w:val="none" w:sz="0" w:space="0" w:color="auto"/>
        <w:right w:val="none" w:sz="0" w:space="0" w:color="auto"/>
      </w:divBdr>
    </w:div>
    <w:div w:id="106507045">
      <w:marLeft w:val="0"/>
      <w:marRight w:val="0"/>
      <w:marTop w:val="0"/>
      <w:marBottom w:val="0"/>
      <w:divBdr>
        <w:top w:val="none" w:sz="0" w:space="0" w:color="auto"/>
        <w:left w:val="none" w:sz="0" w:space="0" w:color="auto"/>
        <w:bottom w:val="none" w:sz="0" w:space="0" w:color="auto"/>
        <w:right w:val="none" w:sz="0" w:space="0" w:color="auto"/>
      </w:divBdr>
    </w:div>
    <w:div w:id="106507046">
      <w:marLeft w:val="0"/>
      <w:marRight w:val="0"/>
      <w:marTop w:val="0"/>
      <w:marBottom w:val="0"/>
      <w:divBdr>
        <w:top w:val="none" w:sz="0" w:space="0" w:color="auto"/>
        <w:left w:val="none" w:sz="0" w:space="0" w:color="auto"/>
        <w:bottom w:val="none" w:sz="0" w:space="0" w:color="auto"/>
        <w:right w:val="none" w:sz="0" w:space="0" w:color="auto"/>
      </w:divBdr>
    </w:div>
    <w:div w:id="106507047">
      <w:marLeft w:val="0"/>
      <w:marRight w:val="0"/>
      <w:marTop w:val="0"/>
      <w:marBottom w:val="0"/>
      <w:divBdr>
        <w:top w:val="none" w:sz="0" w:space="0" w:color="auto"/>
        <w:left w:val="none" w:sz="0" w:space="0" w:color="auto"/>
        <w:bottom w:val="none" w:sz="0" w:space="0" w:color="auto"/>
        <w:right w:val="none" w:sz="0" w:space="0" w:color="auto"/>
      </w:divBdr>
    </w:div>
    <w:div w:id="106507048">
      <w:marLeft w:val="0"/>
      <w:marRight w:val="0"/>
      <w:marTop w:val="0"/>
      <w:marBottom w:val="0"/>
      <w:divBdr>
        <w:top w:val="none" w:sz="0" w:space="0" w:color="auto"/>
        <w:left w:val="none" w:sz="0" w:space="0" w:color="auto"/>
        <w:bottom w:val="none" w:sz="0" w:space="0" w:color="auto"/>
        <w:right w:val="none" w:sz="0" w:space="0" w:color="auto"/>
      </w:divBdr>
    </w:div>
    <w:div w:id="106507049">
      <w:marLeft w:val="0"/>
      <w:marRight w:val="0"/>
      <w:marTop w:val="0"/>
      <w:marBottom w:val="0"/>
      <w:divBdr>
        <w:top w:val="none" w:sz="0" w:space="0" w:color="auto"/>
        <w:left w:val="none" w:sz="0" w:space="0" w:color="auto"/>
        <w:bottom w:val="none" w:sz="0" w:space="0" w:color="auto"/>
        <w:right w:val="none" w:sz="0" w:space="0" w:color="auto"/>
      </w:divBdr>
    </w:div>
    <w:div w:id="106507050">
      <w:marLeft w:val="0"/>
      <w:marRight w:val="0"/>
      <w:marTop w:val="0"/>
      <w:marBottom w:val="0"/>
      <w:divBdr>
        <w:top w:val="none" w:sz="0" w:space="0" w:color="auto"/>
        <w:left w:val="none" w:sz="0" w:space="0" w:color="auto"/>
        <w:bottom w:val="none" w:sz="0" w:space="0" w:color="auto"/>
        <w:right w:val="none" w:sz="0" w:space="0" w:color="auto"/>
      </w:divBdr>
    </w:div>
    <w:div w:id="106507051">
      <w:marLeft w:val="0"/>
      <w:marRight w:val="0"/>
      <w:marTop w:val="0"/>
      <w:marBottom w:val="0"/>
      <w:divBdr>
        <w:top w:val="none" w:sz="0" w:space="0" w:color="auto"/>
        <w:left w:val="none" w:sz="0" w:space="0" w:color="auto"/>
        <w:bottom w:val="none" w:sz="0" w:space="0" w:color="auto"/>
        <w:right w:val="none" w:sz="0" w:space="0" w:color="auto"/>
      </w:divBdr>
    </w:div>
    <w:div w:id="106507052">
      <w:marLeft w:val="0"/>
      <w:marRight w:val="0"/>
      <w:marTop w:val="0"/>
      <w:marBottom w:val="0"/>
      <w:divBdr>
        <w:top w:val="none" w:sz="0" w:space="0" w:color="auto"/>
        <w:left w:val="none" w:sz="0" w:space="0" w:color="auto"/>
        <w:bottom w:val="none" w:sz="0" w:space="0" w:color="auto"/>
        <w:right w:val="none" w:sz="0" w:space="0" w:color="auto"/>
      </w:divBdr>
    </w:div>
    <w:div w:id="106507053">
      <w:marLeft w:val="0"/>
      <w:marRight w:val="0"/>
      <w:marTop w:val="0"/>
      <w:marBottom w:val="0"/>
      <w:divBdr>
        <w:top w:val="none" w:sz="0" w:space="0" w:color="auto"/>
        <w:left w:val="none" w:sz="0" w:space="0" w:color="auto"/>
        <w:bottom w:val="none" w:sz="0" w:space="0" w:color="auto"/>
        <w:right w:val="none" w:sz="0" w:space="0" w:color="auto"/>
      </w:divBdr>
    </w:div>
    <w:div w:id="106507054">
      <w:marLeft w:val="0"/>
      <w:marRight w:val="0"/>
      <w:marTop w:val="0"/>
      <w:marBottom w:val="0"/>
      <w:divBdr>
        <w:top w:val="none" w:sz="0" w:space="0" w:color="auto"/>
        <w:left w:val="none" w:sz="0" w:space="0" w:color="auto"/>
        <w:bottom w:val="none" w:sz="0" w:space="0" w:color="auto"/>
        <w:right w:val="none" w:sz="0" w:space="0" w:color="auto"/>
      </w:divBdr>
    </w:div>
    <w:div w:id="106507055">
      <w:marLeft w:val="0"/>
      <w:marRight w:val="0"/>
      <w:marTop w:val="0"/>
      <w:marBottom w:val="0"/>
      <w:divBdr>
        <w:top w:val="none" w:sz="0" w:space="0" w:color="auto"/>
        <w:left w:val="none" w:sz="0" w:space="0" w:color="auto"/>
        <w:bottom w:val="none" w:sz="0" w:space="0" w:color="auto"/>
        <w:right w:val="none" w:sz="0" w:space="0" w:color="auto"/>
      </w:divBdr>
    </w:div>
    <w:div w:id="106507056">
      <w:marLeft w:val="0"/>
      <w:marRight w:val="0"/>
      <w:marTop w:val="0"/>
      <w:marBottom w:val="0"/>
      <w:divBdr>
        <w:top w:val="none" w:sz="0" w:space="0" w:color="auto"/>
        <w:left w:val="none" w:sz="0" w:space="0" w:color="auto"/>
        <w:bottom w:val="none" w:sz="0" w:space="0" w:color="auto"/>
        <w:right w:val="none" w:sz="0" w:space="0" w:color="auto"/>
      </w:divBdr>
    </w:div>
    <w:div w:id="106507057">
      <w:marLeft w:val="0"/>
      <w:marRight w:val="0"/>
      <w:marTop w:val="0"/>
      <w:marBottom w:val="0"/>
      <w:divBdr>
        <w:top w:val="none" w:sz="0" w:space="0" w:color="auto"/>
        <w:left w:val="none" w:sz="0" w:space="0" w:color="auto"/>
        <w:bottom w:val="none" w:sz="0" w:space="0" w:color="auto"/>
        <w:right w:val="none" w:sz="0" w:space="0" w:color="auto"/>
      </w:divBdr>
    </w:div>
    <w:div w:id="106507058">
      <w:marLeft w:val="0"/>
      <w:marRight w:val="0"/>
      <w:marTop w:val="0"/>
      <w:marBottom w:val="0"/>
      <w:divBdr>
        <w:top w:val="none" w:sz="0" w:space="0" w:color="auto"/>
        <w:left w:val="none" w:sz="0" w:space="0" w:color="auto"/>
        <w:bottom w:val="none" w:sz="0" w:space="0" w:color="auto"/>
        <w:right w:val="none" w:sz="0" w:space="0" w:color="auto"/>
      </w:divBdr>
    </w:div>
    <w:div w:id="106507059">
      <w:marLeft w:val="0"/>
      <w:marRight w:val="0"/>
      <w:marTop w:val="0"/>
      <w:marBottom w:val="0"/>
      <w:divBdr>
        <w:top w:val="none" w:sz="0" w:space="0" w:color="auto"/>
        <w:left w:val="none" w:sz="0" w:space="0" w:color="auto"/>
        <w:bottom w:val="none" w:sz="0" w:space="0" w:color="auto"/>
        <w:right w:val="none" w:sz="0" w:space="0" w:color="auto"/>
      </w:divBdr>
    </w:div>
    <w:div w:id="106507060">
      <w:marLeft w:val="0"/>
      <w:marRight w:val="0"/>
      <w:marTop w:val="0"/>
      <w:marBottom w:val="0"/>
      <w:divBdr>
        <w:top w:val="none" w:sz="0" w:space="0" w:color="auto"/>
        <w:left w:val="none" w:sz="0" w:space="0" w:color="auto"/>
        <w:bottom w:val="none" w:sz="0" w:space="0" w:color="auto"/>
        <w:right w:val="none" w:sz="0" w:space="0" w:color="auto"/>
      </w:divBdr>
    </w:div>
    <w:div w:id="106507061">
      <w:marLeft w:val="0"/>
      <w:marRight w:val="0"/>
      <w:marTop w:val="0"/>
      <w:marBottom w:val="0"/>
      <w:divBdr>
        <w:top w:val="none" w:sz="0" w:space="0" w:color="auto"/>
        <w:left w:val="none" w:sz="0" w:space="0" w:color="auto"/>
        <w:bottom w:val="none" w:sz="0" w:space="0" w:color="auto"/>
        <w:right w:val="none" w:sz="0" w:space="0" w:color="auto"/>
      </w:divBdr>
    </w:div>
    <w:div w:id="106507062">
      <w:marLeft w:val="0"/>
      <w:marRight w:val="0"/>
      <w:marTop w:val="0"/>
      <w:marBottom w:val="0"/>
      <w:divBdr>
        <w:top w:val="none" w:sz="0" w:space="0" w:color="auto"/>
        <w:left w:val="none" w:sz="0" w:space="0" w:color="auto"/>
        <w:bottom w:val="none" w:sz="0" w:space="0" w:color="auto"/>
        <w:right w:val="none" w:sz="0" w:space="0" w:color="auto"/>
      </w:divBdr>
    </w:div>
    <w:div w:id="106507063">
      <w:marLeft w:val="0"/>
      <w:marRight w:val="0"/>
      <w:marTop w:val="0"/>
      <w:marBottom w:val="0"/>
      <w:divBdr>
        <w:top w:val="none" w:sz="0" w:space="0" w:color="auto"/>
        <w:left w:val="none" w:sz="0" w:space="0" w:color="auto"/>
        <w:bottom w:val="none" w:sz="0" w:space="0" w:color="auto"/>
        <w:right w:val="none" w:sz="0" w:space="0" w:color="auto"/>
      </w:divBdr>
    </w:div>
    <w:div w:id="106507064">
      <w:marLeft w:val="0"/>
      <w:marRight w:val="0"/>
      <w:marTop w:val="0"/>
      <w:marBottom w:val="0"/>
      <w:divBdr>
        <w:top w:val="none" w:sz="0" w:space="0" w:color="auto"/>
        <w:left w:val="none" w:sz="0" w:space="0" w:color="auto"/>
        <w:bottom w:val="none" w:sz="0" w:space="0" w:color="auto"/>
        <w:right w:val="none" w:sz="0" w:space="0" w:color="auto"/>
      </w:divBdr>
    </w:div>
    <w:div w:id="106507065">
      <w:marLeft w:val="0"/>
      <w:marRight w:val="0"/>
      <w:marTop w:val="0"/>
      <w:marBottom w:val="0"/>
      <w:divBdr>
        <w:top w:val="none" w:sz="0" w:space="0" w:color="auto"/>
        <w:left w:val="none" w:sz="0" w:space="0" w:color="auto"/>
        <w:bottom w:val="none" w:sz="0" w:space="0" w:color="auto"/>
        <w:right w:val="none" w:sz="0" w:space="0" w:color="auto"/>
      </w:divBdr>
    </w:div>
    <w:div w:id="106507066">
      <w:marLeft w:val="0"/>
      <w:marRight w:val="0"/>
      <w:marTop w:val="0"/>
      <w:marBottom w:val="0"/>
      <w:divBdr>
        <w:top w:val="none" w:sz="0" w:space="0" w:color="auto"/>
        <w:left w:val="none" w:sz="0" w:space="0" w:color="auto"/>
        <w:bottom w:val="none" w:sz="0" w:space="0" w:color="auto"/>
        <w:right w:val="none" w:sz="0" w:space="0" w:color="auto"/>
      </w:divBdr>
    </w:div>
    <w:div w:id="106507067">
      <w:marLeft w:val="0"/>
      <w:marRight w:val="0"/>
      <w:marTop w:val="0"/>
      <w:marBottom w:val="0"/>
      <w:divBdr>
        <w:top w:val="none" w:sz="0" w:space="0" w:color="auto"/>
        <w:left w:val="none" w:sz="0" w:space="0" w:color="auto"/>
        <w:bottom w:val="none" w:sz="0" w:space="0" w:color="auto"/>
        <w:right w:val="none" w:sz="0" w:space="0" w:color="auto"/>
      </w:divBdr>
    </w:div>
    <w:div w:id="106507068">
      <w:marLeft w:val="0"/>
      <w:marRight w:val="0"/>
      <w:marTop w:val="0"/>
      <w:marBottom w:val="0"/>
      <w:divBdr>
        <w:top w:val="none" w:sz="0" w:space="0" w:color="auto"/>
        <w:left w:val="none" w:sz="0" w:space="0" w:color="auto"/>
        <w:bottom w:val="none" w:sz="0" w:space="0" w:color="auto"/>
        <w:right w:val="none" w:sz="0" w:space="0" w:color="auto"/>
      </w:divBdr>
    </w:div>
    <w:div w:id="106507069">
      <w:marLeft w:val="0"/>
      <w:marRight w:val="0"/>
      <w:marTop w:val="0"/>
      <w:marBottom w:val="0"/>
      <w:divBdr>
        <w:top w:val="none" w:sz="0" w:space="0" w:color="auto"/>
        <w:left w:val="none" w:sz="0" w:space="0" w:color="auto"/>
        <w:bottom w:val="none" w:sz="0" w:space="0" w:color="auto"/>
        <w:right w:val="none" w:sz="0" w:space="0" w:color="auto"/>
      </w:divBdr>
    </w:div>
    <w:div w:id="106507070">
      <w:marLeft w:val="0"/>
      <w:marRight w:val="0"/>
      <w:marTop w:val="0"/>
      <w:marBottom w:val="0"/>
      <w:divBdr>
        <w:top w:val="none" w:sz="0" w:space="0" w:color="auto"/>
        <w:left w:val="none" w:sz="0" w:space="0" w:color="auto"/>
        <w:bottom w:val="none" w:sz="0" w:space="0" w:color="auto"/>
        <w:right w:val="none" w:sz="0" w:space="0" w:color="auto"/>
      </w:divBdr>
    </w:div>
    <w:div w:id="106507071">
      <w:marLeft w:val="0"/>
      <w:marRight w:val="0"/>
      <w:marTop w:val="0"/>
      <w:marBottom w:val="0"/>
      <w:divBdr>
        <w:top w:val="none" w:sz="0" w:space="0" w:color="auto"/>
        <w:left w:val="none" w:sz="0" w:space="0" w:color="auto"/>
        <w:bottom w:val="none" w:sz="0" w:space="0" w:color="auto"/>
        <w:right w:val="none" w:sz="0" w:space="0" w:color="auto"/>
      </w:divBdr>
    </w:div>
    <w:div w:id="106507072">
      <w:marLeft w:val="0"/>
      <w:marRight w:val="0"/>
      <w:marTop w:val="0"/>
      <w:marBottom w:val="0"/>
      <w:divBdr>
        <w:top w:val="none" w:sz="0" w:space="0" w:color="auto"/>
        <w:left w:val="none" w:sz="0" w:space="0" w:color="auto"/>
        <w:bottom w:val="none" w:sz="0" w:space="0" w:color="auto"/>
        <w:right w:val="none" w:sz="0" w:space="0" w:color="auto"/>
      </w:divBdr>
      <w:divsChild>
        <w:div w:id="106507034">
          <w:marLeft w:val="156"/>
          <w:marRight w:val="156"/>
          <w:marTop w:val="0"/>
          <w:marBottom w:val="0"/>
          <w:divBdr>
            <w:top w:val="none" w:sz="0" w:space="0" w:color="auto"/>
            <w:left w:val="none" w:sz="0" w:space="0" w:color="auto"/>
            <w:bottom w:val="none" w:sz="0" w:space="0" w:color="auto"/>
            <w:right w:val="none" w:sz="0" w:space="0" w:color="auto"/>
          </w:divBdr>
          <w:divsChild>
            <w:div w:id="106507113">
              <w:marLeft w:val="0"/>
              <w:marRight w:val="0"/>
              <w:marTop w:val="0"/>
              <w:marBottom w:val="0"/>
              <w:divBdr>
                <w:top w:val="none" w:sz="0" w:space="0" w:color="auto"/>
                <w:left w:val="none" w:sz="0" w:space="0" w:color="auto"/>
                <w:bottom w:val="none" w:sz="0" w:space="0" w:color="auto"/>
                <w:right w:val="none" w:sz="0" w:space="0" w:color="auto"/>
              </w:divBdr>
              <w:divsChild>
                <w:div w:id="1065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07073">
      <w:marLeft w:val="0"/>
      <w:marRight w:val="0"/>
      <w:marTop w:val="0"/>
      <w:marBottom w:val="0"/>
      <w:divBdr>
        <w:top w:val="none" w:sz="0" w:space="0" w:color="auto"/>
        <w:left w:val="none" w:sz="0" w:space="0" w:color="auto"/>
        <w:bottom w:val="none" w:sz="0" w:space="0" w:color="auto"/>
        <w:right w:val="none" w:sz="0" w:space="0" w:color="auto"/>
      </w:divBdr>
    </w:div>
    <w:div w:id="106507074">
      <w:marLeft w:val="0"/>
      <w:marRight w:val="0"/>
      <w:marTop w:val="0"/>
      <w:marBottom w:val="0"/>
      <w:divBdr>
        <w:top w:val="none" w:sz="0" w:space="0" w:color="auto"/>
        <w:left w:val="none" w:sz="0" w:space="0" w:color="auto"/>
        <w:bottom w:val="none" w:sz="0" w:space="0" w:color="auto"/>
        <w:right w:val="none" w:sz="0" w:space="0" w:color="auto"/>
      </w:divBdr>
    </w:div>
    <w:div w:id="106507075">
      <w:marLeft w:val="0"/>
      <w:marRight w:val="0"/>
      <w:marTop w:val="0"/>
      <w:marBottom w:val="0"/>
      <w:divBdr>
        <w:top w:val="none" w:sz="0" w:space="0" w:color="auto"/>
        <w:left w:val="none" w:sz="0" w:space="0" w:color="auto"/>
        <w:bottom w:val="none" w:sz="0" w:space="0" w:color="auto"/>
        <w:right w:val="none" w:sz="0" w:space="0" w:color="auto"/>
      </w:divBdr>
    </w:div>
    <w:div w:id="106507076">
      <w:marLeft w:val="0"/>
      <w:marRight w:val="0"/>
      <w:marTop w:val="0"/>
      <w:marBottom w:val="0"/>
      <w:divBdr>
        <w:top w:val="none" w:sz="0" w:space="0" w:color="auto"/>
        <w:left w:val="none" w:sz="0" w:space="0" w:color="auto"/>
        <w:bottom w:val="none" w:sz="0" w:space="0" w:color="auto"/>
        <w:right w:val="none" w:sz="0" w:space="0" w:color="auto"/>
      </w:divBdr>
    </w:div>
    <w:div w:id="106507077">
      <w:marLeft w:val="0"/>
      <w:marRight w:val="0"/>
      <w:marTop w:val="0"/>
      <w:marBottom w:val="0"/>
      <w:divBdr>
        <w:top w:val="none" w:sz="0" w:space="0" w:color="auto"/>
        <w:left w:val="none" w:sz="0" w:space="0" w:color="auto"/>
        <w:bottom w:val="none" w:sz="0" w:space="0" w:color="auto"/>
        <w:right w:val="none" w:sz="0" w:space="0" w:color="auto"/>
      </w:divBdr>
    </w:div>
    <w:div w:id="106507078">
      <w:marLeft w:val="0"/>
      <w:marRight w:val="0"/>
      <w:marTop w:val="0"/>
      <w:marBottom w:val="0"/>
      <w:divBdr>
        <w:top w:val="none" w:sz="0" w:space="0" w:color="auto"/>
        <w:left w:val="none" w:sz="0" w:space="0" w:color="auto"/>
        <w:bottom w:val="none" w:sz="0" w:space="0" w:color="auto"/>
        <w:right w:val="none" w:sz="0" w:space="0" w:color="auto"/>
      </w:divBdr>
    </w:div>
    <w:div w:id="106507079">
      <w:marLeft w:val="0"/>
      <w:marRight w:val="0"/>
      <w:marTop w:val="0"/>
      <w:marBottom w:val="0"/>
      <w:divBdr>
        <w:top w:val="none" w:sz="0" w:space="0" w:color="auto"/>
        <w:left w:val="none" w:sz="0" w:space="0" w:color="auto"/>
        <w:bottom w:val="none" w:sz="0" w:space="0" w:color="auto"/>
        <w:right w:val="none" w:sz="0" w:space="0" w:color="auto"/>
      </w:divBdr>
    </w:div>
    <w:div w:id="106507080">
      <w:marLeft w:val="0"/>
      <w:marRight w:val="0"/>
      <w:marTop w:val="0"/>
      <w:marBottom w:val="0"/>
      <w:divBdr>
        <w:top w:val="none" w:sz="0" w:space="0" w:color="auto"/>
        <w:left w:val="none" w:sz="0" w:space="0" w:color="auto"/>
        <w:bottom w:val="none" w:sz="0" w:space="0" w:color="auto"/>
        <w:right w:val="none" w:sz="0" w:space="0" w:color="auto"/>
      </w:divBdr>
    </w:div>
    <w:div w:id="106507081">
      <w:marLeft w:val="0"/>
      <w:marRight w:val="0"/>
      <w:marTop w:val="0"/>
      <w:marBottom w:val="0"/>
      <w:divBdr>
        <w:top w:val="none" w:sz="0" w:space="0" w:color="auto"/>
        <w:left w:val="none" w:sz="0" w:space="0" w:color="auto"/>
        <w:bottom w:val="none" w:sz="0" w:space="0" w:color="auto"/>
        <w:right w:val="none" w:sz="0" w:space="0" w:color="auto"/>
      </w:divBdr>
    </w:div>
    <w:div w:id="106507082">
      <w:marLeft w:val="0"/>
      <w:marRight w:val="0"/>
      <w:marTop w:val="0"/>
      <w:marBottom w:val="0"/>
      <w:divBdr>
        <w:top w:val="none" w:sz="0" w:space="0" w:color="auto"/>
        <w:left w:val="none" w:sz="0" w:space="0" w:color="auto"/>
        <w:bottom w:val="none" w:sz="0" w:space="0" w:color="auto"/>
        <w:right w:val="none" w:sz="0" w:space="0" w:color="auto"/>
      </w:divBdr>
    </w:div>
    <w:div w:id="106507083">
      <w:marLeft w:val="0"/>
      <w:marRight w:val="0"/>
      <w:marTop w:val="0"/>
      <w:marBottom w:val="0"/>
      <w:divBdr>
        <w:top w:val="none" w:sz="0" w:space="0" w:color="auto"/>
        <w:left w:val="none" w:sz="0" w:space="0" w:color="auto"/>
        <w:bottom w:val="none" w:sz="0" w:space="0" w:color="auto"/>
        <w:right w:val="none" w:sz="0" w:space="0" w:color="auto"/>
      </w:divBdr>
    </w:div>
    <w:div w:id="106507084">
      <w:marLeft w:val="0"/>
      <w:marRight w:val="0"/>
      <w:marTop w:val="0"/>
      <w:marBottom w:val="0"/>
      <w:divBdr>
        <w:top w:val="none" w:sz="0" w:space="0" w:color="auto"/>
        <w:left w:val="none" w:sz="0" w:space="0" w:color="auto"/>
        <w:bottom w:val="none" w:sz="0" w:space="0" w:color="auto"/>
        <w:right w:val="none" w:sz="0" w:space="0" w:color="auto"/>
      </w:divBdr>
    </w:div>
    <w:div w:id="106507085">
      <w:marLeft w:val="0"/>
      <w:marRight w:val="0"/>
      <w:marTop w:val="0"/>
      <w:marBottom w:val="0"/>
      <w:divBdr>
        <w:top w:val="none" w:sz="0" w:space="0" w:color="auto"/>
        <w:left w:val="none" w:sz="0" w:space="0" w:color="auto"/>
        <w:bottom w:val="none" w:sz="0" w:space="0" w:color="auto"/>
        <w:right w:val="none" w:sz="0" w:space="0" w:color="auto"/>
      </w:divBdr>
    </w:div>
    <w:div w:id="106507086">
      <w:marLeft w:val="0"/>
      <w:marRight w:val="0"/>
      <w:marTop w:val="0"/>
      <w:marBottom w:val="0"/>
      <w:divBdr>
        <w:top w:val="none" w:sz="0" w:space="0" w:color="auto"/>
        <w:left w:val="none" w:sz="0" w:space="0" w:color="auto"/>
        <w:bottom w:val="none" w:sz="0" w:space="0" w:color="auto"/>
        <w:right w:val="none" w:sz="0" w:space="0" w:color="auto"/>
      </w:divBdr>
    </w:div>
    <w:div w:id="106507087">
      <w:marLeft w:val="0"/>
      <w:marRight w:val="0"/>
      <w:marTop w:val="0"/>
      <w:marBottom w:val="0"/>
      <w:divBdr>
        <w:top w:val="none" w:sz="0" w:space="0" w:color="auto"/>
        <w:left w:val="none" w:sz="0" w:space="0" w:color="auto"/>
        <w:bottom w:val="none" w:sz="0" w:space="0" w:color="auto"/>
        <w:right w:val="none" w:sz="0" w:space="0" w:color="auto"/>
      </w:divBdr>
    </w:div>
    <w:div w:id="106507088">
      <w:marLeft w:val="0"/>
      <w:marRight w:val="0"/>
      <w:marTop w:val="0"/>
      <w:marBottom w:val="0"/>
      <w:divBdr>
        <w:top w:val="none" w:sz="0" w:space="0" w:color="auto"/>
        <w:left w:val="none" w:sz="0" w:space="0" w:color="auto"/>
        <w:bottom w:val="none" w:sz="0" w:space="0" w:color="auto"/>
        <w:right w:val="none" w:sz="0" w:space="0" w:color="auto"/>
      </w:divBdr>
    </w:div>
    <w:div w:id="106507089">
      <w:marLeft w:val="0"/>
      <w:marRight w:val="0"/>
      <w:marTop w:val="0"/>
      <w:marBottom w:val="0"/>
      <w:divBdr>
        <w:top w:val="none" w:sz="0" w:space="0" w:color="auto"/>
        <w:left w:val="none" w:sz="0" w:space="0" w:color="auto"/>
        <w:bottom w:val="none" w:sz="0" w:space="0" w:color="auto"/>
        <w:right w:val="none" w:sz="0" w:space="0" w:color="auto"/>
      </w:divBdr>
    </w:div>
    <w:div w:id="106507090">
      <w:marLeft w:val="0"/>
      <w:marRight w:val="0"/>
      <w:marTop w:val="0"/>
      <w:marBottom w:val="0"/>
      <w:divBdr>
        <w:top w:val="none" w:sz="0" w:space="0" w:color="auto"/>
        <w:left w:val="none" w:sz="0" w:space="0" w:color="auto"/>
        <w:bottom w:val="none" w:sz="0" w:space="0" w:color="auto"/>
        <w:right w:val="none" w:sz="0" w:space="0" w:color="auto"/>
      </w:divBdr>
    </w:div>
    <w:div w:id="106507091">
      <w:marLeft w:val="0"/>
      <w:marRight w:val="0"/>
      <w:marTop w:val="0"/>
      <w:marBottom w:val="0"/>
      <w:divBdr>
        <w:top w:val="none" w:sz="0" w:space="0" w:color="auto"/>
        <w:left w:val="none" w:sz="0" w:space="0" w:color="auto"/>
        <w:bottom w:val="none" w:sz="0" w:space="0" w:color="auto"/>
        <w:right w:val="none" w:sz="0" w:space="0" w:color="auto"/>
      </w:divBdr>
    </w:div>
    <w:div w:id="106507092">
      <w:marLeft w:val="0"/>
      <w:marRight w:val="0"/>
      <w:marTop w:val="0"/>
      <w:marBottom w:val="0"/>
      <w:divBdr>
        <w:top w:val="none" w:sz="0" w:space="0" w:color="auto"/>
        <w:left w:val="none" w:sz="0" w:space="0" w:color="auto"/>
        <w:bottom w:val="none" w:sz="0" w:space="0" w:color="auto"/>
        <w:right w:val="none" w:sz="0" w:space="0" w:color="auto"/>
      </w:divBdr>
    </w:div>
    <w:div w:id="106507093">
      <w:marLeft w:val="0"/>
      <w:marRight w:val="0"/>
      <w:marTop w:val="0"/>
      <w:marBottom w:val="0"/>
      <w:divBdr>
        <w:top w:val="none" w:sz="0" w:space="0" w:color="auto"/>
        <w:left w:val="none" w:sz="0" w:space="0" w:color="auto"/>
        <w:bottom w:val="none" w:sz="0" w:space="0" w:color="auto"/>
        <w:right w:val="none" w:sz="0" w:space="0" w:color="auto"/>
      </w:divBdr>
    </w:div>
    <w:div w:id="106507094">
      <w:marLeft w:val="0"/>
      <w:marRight w:val="0"/>
      <w:marTop w:val="0"/>
      <w:marBottom w:val="0"/>
      <w:divBdr>
        <w:top w:val="none" w:sz="0" w:space="0" w:color="auto"/>
        <w:left w:val="none" w:sz="0" w:space="0" w:color="auto"/>
        <w:bottom w:val="none" w:sz="0" w:space="0" w:color="auto"/>
        <w:right w:val="none" w:sz="0" w:space="0" w:color="auto"/>
      </w:divBdr>
    </w:div>
    <w:div w:id="106507095">
      <w:marLeft w:val="0"/>
      <w:marRight w:val="0"/>
      <w:marTop w:val="0"/>
      <w:marBottom w:val="0"/>
      <w:divBdr>
        <w:top w:val="none" w:sz="0" w:space="0" w:color="auto"/>
        <w:left w:val="none" w:sz="0" w:space="0" w:color="auto"/>
        <w:bottom w:val="none" w:sz="0" w:space="0" w:color="auto"/>
        <w:right w:val="none" w:sz="0" w:space="0" w:color="auto"/>
      </w:divBdr>
    </w:div>
    <w:div w:id="106507096">
      <w:marLeft w:val="0"/>
      <w:marRight w:val="0"/>
      <w:marTop w:val="0"/>
      <w:marBottom w:val="0"/>
      <w:divBdr>
        <w:top w:val="none" w:sz="0" w:space="0" w:color="auto"/>
        <w:left w:val="none" w:sz="0" w:space="0" w:color="auto"/>
        <w:bottom w:val="none" w:sz="0" w:space="0" w:color="auto"/>
        <w:right w:val="none" w:sz="0" w:space="0" w:color="auto"/>
      </w:divBdr>
    </w:div>
    <w:div w:id="106507097">
      <w:marLeft w:val="0"/>
      <w:marRight w:val="0"/>
      <w:marTop w:val="0"/>
      <w:marBottom w:val="0"/>
      <w:divBdr>
        <w:top w:val="none" w:sz="0" w:space="0" w:color="auto"/>
        <w:left w:val="none" w:sz="0" w:space="0" w:color="auto"/>
        <w:bottom w:val="none" w:sz="0" w:space="0" w:color="auto"/>
        <w:right w:val="none" w:sz="0" w:space="0" w:color="auto"/>
      </w:divBdr>
    </w:div>
    <w:div w:id="106507098">
      <w:marLeft w:val="0"/>
      <w:marRight w:val="0"/>
      <w:marTop w:val="0"/>
      <w:marBottom w:val="0"/>
      <w:divBdr>
        <w:top w:val="none" w:sz="0" w:space="0" w:color="auto"/>
        <w:left w:val="none" w:sz="0" w:space="0" w:color="auto"/>
        <w:bottom w:val="none" w:sz="0" w:space="0" w:color="auto"/>
        <w:right w:val="none" w:sz="0" w:space="0" w:color="auto"/>
      </w:divBdr>
    </w:div>
    <w:div w:id="106507099">
      <w:marLeft w:val="0"/>
      <w:marRight w:val="0"/>
      <w:marTop w:val="0"/>
      <w:marBottom w:val="0"/>
      <w:divBdr>
        <w:top w:val="none" w:sz="0" w:space="0" w:color="auto"/>
        <w:left w:val="none" w:sz="0" w:space="0" w:color="auto"/>
        <w:bottom w:val="none" w:sz="0" w:space="0" w:color="auto"/>
        <w:right w:val="none" w:sz="0" w:space="0" w:color="auto"/>
      </w:divBdr>
    </w:div>
    <w:div w:id="106507100">
      <w:marLeft w:val="0"/>
      <w:marRight w:val="0"/>
      <w:marTop w:val="0"/>
      <w:marBottom w:val="0"/>
      <w:divBdr>
        <w:top w:val="none" w:sz="0" w:space="0" w:color="auto"/>
        <w:left w:val="none" w:sz="0" w:space="0" w:color="auto"/>
        <w:bottom w:val="none" w:sz="0" w:space="0" w:color="auto"/>
        <w:right w:val="none" w:sz="0" w:space="0" w:color="auto"/>
      </w:divBdr>
    </w:div>
    <w:div w:id="106507101">
      <w:marLeft w:val="0"/>
      <w:marRight w:val="0"/>
      <w:marTop w:val="0"/>
      <w:marBottom w:val="0"/>
      <w:divBdr>
        <w:top w:val="none" w:sz="0" w:space="0" w:color="auto"/>
        <w:left w:val="none" w:sz="0" w:space="0" w:color="auto"/>
        <w:bottom w:val="none" w:sz="0" w:space="0" w:color="auto"/>
        <w:right w:val="none" w:sz="0" w:space="0" w:color="auto"/>
      </w:divBdr>
    </w:div>
    <w:div w:id="106507102">
      <w:marLeft w:val="0"/>
      <w:marRight w:val="0"/>
      <w:marTop w:val="0"/>
      <w:marBottom w:val="0"/>
      <w:divBdr>
        <w:top w:val="none" w:sz="0" w:space="0" w:color="auto"/>
        <w:left w:val="none" w:sz="0" w:space="0" w:color="auto"/>
        <w:bottom w:val="none" w:sz="0" w:space="0" w:color="auto"/>
        <w:right w:val="none" w:sz="0" w:space="0" w:color="auto"/>
      </w:divBdr>
    </w:div>
    <w:div w:id="106507103">
      <w:marLeft w:val="0"/>
      <w:marRight w:val="0"/>
      <w:marTop w:val="0"/>
      <w:marBottom w:val="0"/>
      <w:divBdr>
        <w:top w:val="none" w:sz="0" w:space="0" w:color="auto"/>
        <w:left w:val="none" w:sz="0" w:space="0" w:color="auto"/>
        <w:bottom w:val="none" w:sz="0" w:space="0" w:color="auto"/>
        <w:right w:val="none" w:sz="0" w:space="0" w:color="auto"/>
      </w:divBdr>
    </w:div>
    <w:div w:id="106507104">
      <w:marLeft w:val="0"/>
      <w:marRight w:val="0"/>
      <w:marTop w:val="0"/>
      <w:marBottom w:val="0"/>
      <w:divBdr>
        <w:top w:val="none" w:sz="0" w:space="0" w:color="auto"/>
        <w:left w:val="none" w:sz="0" w:space="0" w:color="auto"/>
        <w:bottom w:val="none" w:sz="0" w:space="0" w:color="auto"/>
        <w:right w:val="none" w:sz="0" w:space="0" w:color="auto"/>
      </w:divBdr>
    </w:div>
    <w:div w:id="106507105">
      <w:marLeft w:val="0"/>
      <w:marRight w:val="0"/>
      <w:marTop w:val="0"/>
      <w:marBottom w:val="0"/>
      <w:divBdr>
        <w:top w:val="none" w:sz="0" w:space="0" w:color="auto"/>
        <w:left w:val="none" w:sz="0" w:space="0" w:color="auto"/>
        <w:bottom w:val="none" w:sz="0" w:space="0" w:color="auto"/>
        <w:right w:val="none" w:sz="0" w:space="0" w:color="auto"/>
      </w:divBdr>
    </w:div>
    <w:div w:id="106507106">
      <w:marLeft w:val="0"/>
      <w:marRight w:val="0"/>
      <w:marTop w:val="0"/>
      <w:marBottom w:val="0"/>
      <w:divBdr>
        <w:top w:val="none" w:sz="0" w:space="0" w:color="auto"/>
        <w:left w:val="none" w:sz="0" w:space="0" w:color="auto"/>
        <w:bottom w:val="none" w:sz="0" w:space="0" w:color="auto"/>
        <w:right w:val="none" w:sz="0" w:space="0" w:color="auto"/>
      </w:divBdr>
    </w:div>
    <w:div w:id="106507107">
      <w:marLeft w:val="0"/>
      <w:marRight w:val="0"/>
      <w:marTop w:val="0"/>
      <w:marBottom w:val="0"/>
      <w:divBdr>
        <w:top w:val="none" w:sz="0" w:space="0" w:color="auto"/>
        <w:left w:val="none" w:sz="0" w:space="0" w:color="auto"/>
        <w:bottom w:val="none" w:sz="0" w:space="0" w:color="auto"/>
        <w:right w:val="none" w:sz="0" w:space="0" w:color="auto"/>
      </w:divBdr>
    </w:div>
    <w:div w:id="106507108">
      <w:marLeft w:val="0"/>
      <w:marRight w:val="0"/>
      <w:marTop w:val="0"/>
      <w:marBottom w:val="0"/>
      <w:divBdr>
        <w:top w:val="none" w:sz="0" w:space="0" w:color="auto"/>
        <w:left w:val="none" w:sz="0" w:space="0" w:color="auto"/>
        <w:bottom w:val="none" w:sz="0" w:space="0" w:color="auto"/>
        <w:right w:val="none" w:sz="0" w:space="0" w:color="auto"/>
      </w:divBdr>
    </w:div>
    <w:div w:id="106507109">
      <w:marLeft w:val="0"/>
      <w:marRight w:val="0"/>
      <w:marTop w:val="0"/>
      <w:marBottom w:val="0"/>
      <w:divBdr>
        <w:top w:val="none" w:sz="0" w:space="0" w:color="auto"/>
        <w:left w:val="none" w:sz="0" w:space="0" w:color="auto"/>
        <w:bottom w:val="none" w:sz="0" w:space="0" w:color="auto"/>
        <w:right w:val="none" w:sz="0" w:space="0" w:color="auto"/>
      </w:divBdr>
    </w:div>
    <w:div w:id="106507110">
      <w:marLeft w:val="0"/>
      <w:marRight w:val="0"/>
      <w:marTop w:val="0"/>
      <w:marBottom w:val="0"/>
      <w:divBdr>
        <w:top w:val="none" w:sz="0" w:space="0" w:color="auto"/>
        <w:left w:val="none" w:sz="0" w:space="0" w:color="auto"/>
        <w:bottom w:val="none" w:sz="0" w:space="0" w:color="auto"/>
        <w:right w:val="none" w:sz="0" w:space="0" w:color="auto"/>
      </w:divBdr>
    </w:div>
    <w:div w:id="106507111">
      <w:marLeft w:val="0"/>
      <w:marRight w:val="0"/>
      <w:marTop w:val="0"/>
      <w:marBottom w:val="0"/>
      <w:divBdr>
        <w:top w:val="none" w:sz="0" w:space="0" w:color="auto"/>
        <w:left w:val="none" w:sz="0" w:space="0" w:color="auto"/>
        <w:bottom w:val="none" w:sz="0" w:space="0" w:color="auto"/>
        <w:right w:val="none" w:sz="0" w:space="0" w:color="auto"/>
      </w:divBdr>
    </w:div>
    <w:div w:id="106507112">
      <w:marLeft w:val="0"/>
      <w:marRight w:val="0"/>
      <w:marTop w:val="0"/>
      <w:marBottom w:val="0"/>
      <w:divBdr>
        <w:top w:val="none" w:sz="0" w:space="0" w:color="auto"/>
        <w:left w:val="none" w:sz="0" w:space="0" w:color="auto"/>
        <w:bottom w:val="none" w:sz="0" w:space="0" w:color="auto"/>
        <w:right w:val="none" w:sz="0" w:space="0" w:color="auto"/>
      </w:divBdr>
    </w:div>
    <w:div w:id="106507114">
      <w:marLeft w:val="0"/>
      <w:marRight w:val="0"/>
      <w:marTop w:val="0"/>
      <w:marBottom w:val="0"/>
      <w:divBdr>
        <w:top w:val="none" w:sz="0" w:space="0" w:color="auto"/>
        <w:left w:val="none" w:sz="0" w:space="0" w:color="auto"/>
        <w:bottom w:val="none" w:sz="0" w:space="0" w:color="auto"/>
        <w:right w:val="none" w:sz="0" w:space="0" w:color="auto"/>
      </w:divBdr>
    </w:div>
    <w:div w:id="106507115">
      <w:marLeft w:val="0"/>
      <w:marRight w:val="0"/>
      <w:marTop w:val="0"/>
      <w:marBottom w:val="0"/>
      <w:divBdr>
        <w:top w:val="none" w:sz="0" w:space="0" w:color="auto"/>
        <w:left w:val="none" w:sz="0" w:space="0" w:color="auto"/>
        <w:bottom w:val="none" w:sz="0" w:space="0" w:color="auto"/>
        <w:right w:val="none" w:sz="0" w:space="0" w:color="auto"/>
      </w:divBdr>
    </w:div>
    <w:div w:id="106507116">
      <w:marLeft w:val="0"/>
      <w:marRight w:val="0"/>
      <w:marTop w:val="0"/>
      <w:marBottom w:val="0"/>
      <w:divBdr>
        <w:top w:val="none" w:sz="0" w:space="0" w:color="auto"/>
        <w:left w:val="none" w:sz="0" w:space="0" w:color="auto"/>
        <w:bottom w:val="none" w:sz="0" w:space="0" w:color="auto"/>
        <w:right w:val="none" w:sz="0" w:space="0" w:color="auto"/>
      </w:divBdr>
    </w:div>
    <w:div w:id="106507117">
      <w:marLeft w:val="0"/>
      <w:marRight w:val="0"/>
      <w:marTop w:val="0"/>
      <w:marBottom w:val="0"/>
      <w:divBdr>
        <w:top w:val="none" w:sz="0" w:space="0" w:color="auto"/>
        <w:left w:val="none" w:sz="0" w:space="0" w:color="auto"/>
        <w:bottom w:val="none" w:sz="0" w:space="0" w:color="auto"/>
        <w:right w:val="none" w:sz="0" w:space="0" w:color="auto"/>
      </w:divBdr>
    </w:div>
    <w:div w:id="106507118">
      <w:marLeft w:val="0"/>
      <w:marRight w:val="0"/>
      <w:marTop w:val="0"/>
      <w:marBottom w:val="0"/>
      <w:divBdr>
        <w:top w:val="none" w:sz="0" w:space="0" w:color="auto"/>
        <w:left w:val="none" w:sz="0" w:space="0" w:color="auto"/>
        <w:bottom w:val="none" w:sz="0" w:space="0" w:color="auto"/>
        <w:right w:val="none" w:sz="0" w:space="0" w:color="auto"/>
      </w:divBdr>
    </w:div>
    <w:div w:id="106507119">
      <w:marLeft w:val="0"/>
      <w:marRight w:val="0"/>
      <w:marTop w:val="0"/>
      <w:marBottom w:val="0"/>
      <w:divBdr>
        <w:top w:val="none" w:sz="0" w:space="0" w:color="auto"/>
        <w:left w:val="none" w:sz="0" w:space="0" w:color="auto"/>
        <w:bottom w:val="none" w:sz="0" w:space="0" w:color="auto"/>
        <w:right w:val="none" w:sz="0" w:space="0" w:color="auto"/>
      </w:divBdr>
    </w:div>
    <w:div w:id="106507120">
      <w:marLeft w:val="0"/>
      <w:marRight w:val="0"/>
      <w:marTop w:val="0"/>
      <w:marBottom w:val="0"/>
      <w:divBdr>
        <w:top w:val="none" w:sz="0" w:space="0" w:color="auto"/>
        <w:left w:val="none" w:sz="0" w:space="0" w:color="auto"/>
        <w:bottom w:val="none" w:sz="0" w:space="0" w:color="auto"/>
        <w:right w:val="none" w:sz="0" w:space="0" w:color="auto"/>
      </w:divBdr>
    </w:div>
    <w:div w:id="106507121">
      <w:marLeft w:val="0"/>
      <w:marRight w:val="0"/>
      <w:marTop w:val="0"/>
      <w:marBottom w:val="0"/>
      <w:divBdr>
        <w:top w:val="none" w:sz="0" w:space="0" w:color="auto"/>
        <w:left w:val="none" w:sz="0" w:space="0" w:color="auto"/>
        <w:bottom w:val="none" w:sz="0" w:space="0" w:color="auto"/>
        <w:right w:val="none" w:sz="0" w:space="0" w:color="auto"/>
      </w:divBdr>
    </w:div>
    <w:div w:id="106507122">
      <w:marLeft w:val="0"/>
      <w:marRight w:val="0"/>
      <w:marTop w:val="0"/>
      <w:marBottom w:val="0"/>
      <w:divBdr>
        <w:top w:val="none" w:sz="0" w:space="0" w:color="auto"/>
        <w:left w:val="none" w:sz="0" w:space="0" w:color="auto"/>
        <w:bottom w:val="none" w:sz="0" w:space="0" w:color="auto"/>
        <w:right w:val="none" w:sz="0" w:space="0" w:color="auto"/>
      </w:divBdr>
    </w:div>
    <w:div w:id="106507123">
      <w:marLeft w:val="0"/>
      <w:marRight w:val="0"/>
      <w:marTop w:val="0"/>
      <w:marBottom w:val="0"/>
      <w:divBdr>
        <w:top w:val="none" w:sz="0" w:space="0" w:color="auto"/>
        <w:left w:val="none" w:sz="0" w:space="0" w:color="auto"/>
        <w:bottom w:val="none" w:sz="0" w:space="0" w:color="auto"/>
        <w:right w:val="none" w:sz="0" w:space="0" w:color="auto"/>
      </w:divBdr>
    </w:div>
    <w:div w:id="106507124">
      <w:marLeft w:val="0"/>
      <w:marRight w:val="0"/>
      <w:marTop w:val="0"/>
      <w:marBottom w:val="0"/>
      <w:divBdr>
        <w:top w:val="none" w:sz="0" w:space="0" w:color="auto"/>
        <w:left w:val="none" w:sz="0" w:space="0" w:color="auto"/>
        <w:bottom w:val="none" w:sz="0" w:space="0" w:color="auto"/>
        <w:right w:val="none" w:sz="0" w:space="0" w:color="auto"/>
      </w:divBdr>
    </w:div>
    <w:div w:id="106507125">
      <w:marLeft w:val="0"/>
      <w:marRight w:val="0"/>
      <w:marTop w:val="0"/>
      <w:marBottom w:val="0"/>
      <w:divBdr>
        <w:top w:val="none" w:sz="0" w:space="0" w:color="auto"/>
        <w:left w:val="none" w:sz="0" w:space="0" w:color="auto"/>
        <w:bottom w:val="none" w:sz="0" w:space="0" w:color="auto"/>
        <w:right w:val="none" w:sz="0" w:space="0" w:color="auto"/>
      </w:divBdr>
    </w:div>
    <w:div w:id="106507126">
      <w:marLeft w:val="0"/>
      <w:marRight w:val="0"/>
      <w:marTop w:val="0"/>
      <w:marBottom w:val="0"/>
      <w:divBdr>
        <w:top w:val="none" w:sz="0" w:space="0" w:color="auto"/>
        <w:left w:val="none" w:sz="0" w:space="0" w:color="auto"/>
        <w:bottom w:val="none" w:sz="0" w:space="0" w:color="auto"/>
        <w:right w:val="none" w:sz="0" w:space="0" w:color="auto"/>
      </w:divBdr>
    </w:div>
    <w:div w:id="106507127">
      <w:marLeft w:val="0"/>
      <w:marRight w:val="0"/>
      <w:marTop w:val="0"/>
      <w:marBottom w:val="0"/>
      <w:divBdr>
        <w:top w:val="none" w:sz="0" w:space="0" w:color="auto"/>
        <w:left w:val="none" w:sz="0" w:space="0" w:color="auto"/>
        <w:bottom w:val="none" w:sz="0" w:space="0" w:color="auto"/>
        <w:right w:val="none" w:sz="0" w:space="0" w:color="auto"/>
      </w:divBdr>
    </w:div>
    <w:div w:id="106507128">
      <w:marLeft w:val="0"/>
      <w:marRight w:val="0"/>
      <w:marTop w:val="0"/>
      <w:marBottom w:val="0"/>
      <w:divBdr>
        <w:top w:val="none" w:sz="0" w:space="0" w:color="auto"/>
        <w:left w:val="none" w:sz="0" w:space="0" w:color="auto"/>
        <w:bottom w:val="none" w:sz="0" w:space="0" w:color="auto"/>
        <w:right w:val="none" w:sz="0" w:space="0" w:color="auto"/>
      </w:divBdr>
    </w:div>
    <w:div w:id="106507129">
      <w:marLeft w:val="0"/>
      <w:marRight w:val="0"/>
      <w:marTop w:val="0"/>
      <w:marBottom w:val="0"/>
      <w:divBdr>
        <w:top w:val="none" w:sz="0" w:space="0" w:color="auto"/>
        <w:left w:val="none" w:sz="0" w:space="0" w:color="auto"/>
        <w:bottom w:val="none" w:sz="0" w:space="0" w:color="auto"/>
        <w:right w:val="none" w:sz="0" w:space="0" w:color="auto"/>
      </w:divBdr>
    </w:div>
    <w:div w:id="106507130">
      <w:marLeft w:val="0"/>
      <w:marRight w:val="0"/>
      <w:marTop w:val="0"/>
      <w:marBottom w:val="0"/>
      <w:divBdr>
        <w:top w:val="none" w:sz="0" w:space="0" w:color="auto"/>
        <w:left w:val="none" w:sz="0" w:space="0" w:color="auto"/>
        <w:bottom w:val="none" w:sz="0" w:space="0" w:color="auto"/>
        <w:right w:val="none" w:sz="0" w:space="0" w:color="auto"/>
      </w:divBdr>
    </w:div>
    <w:div w:id="106507131">
      <w:marLeft w:val="0"/>
      <w:marRight w:val="0"/>
      <w:marTop w:val="0"/>
      <w:marBottom w:val="0"/>
      <w:divBdr>
        <w:top w:val="none" w:sz="0" w:space="0" w:color="auto"/>
        <w:left w:val="none" w:sz="0" w:space="0" w:color="auto"/>
        <w:bottom w:val="none" w:sz="0" w:space="0" w:color="auto"/>
        <w:right w:val="none" w:sz="0" w:space="0" w:color="auto"/>
      </w:divBdr>
    </w:div>
    <w:div w:id="106507132">
      <w:marLeft w:val="0"/>
      <w:marRight w:val="0"/>
      <w:marTop w:val="0"/>
      <w:marBottom w:val="0"/>
      <w:divBdr>
        <w:top w:val="none" w:sz="0" w:space="0" w:color="auto"/>
        <w:left w:val="none" w:sz="0" w:space="0" w:color="auto"/>
        <w:bottom w:val="none" w:sz="0" w:space="0" w:color="auto"/>
        <w:right w:val="none" w:sz="0" w:space="0" w:color="auto"/>
      </w:divBdr>
    </w:div>
    <w:div w:id="106507133">
      <w:marLeft w:val="0"/>
      <w:marRight w:val="0"/>
      <w:marTop w:val="0"/>
      <w:marBottom w:val="0"/>
      <w:divBdr>
        <w:top w:val="none" w:sz="0" w:space="0" w:color="auto"/>
        <w:left w:val="none" w:sz="0" w:space="0" w:color="auto"/>
        <w:bottom w:val="none" w:sz="0" w:space="0" w:color="auto"/>
        <w:right w:val="none" w:sz="0" w:space="0" w:color="auto"/>
      </w:divBdr>
    </w:div>
    <w:div w:id="106507134">
      <w:marLeft w:val="0"/>
      <w:marRight w:val="0"/>
      <w:marTop w:val="0"/>
      <w:marBottom w:val="0"/>
      <w:divBdr>
        <w:top w:val="none" w:sz="0" w:space="0" w:color="auto"/>
        <w:left w:val="none" w:sz="0" w:space="0" w:color="auto"/>
        <w:bottom w:val="none" w:sz="0" w:space="0" w:color="auto"/>
        <w:right w:val="none" w:sz="0" w:space="0" w:color="auto"/>
      </w:divBdr>
    </w:div>
    <w:div w:id="106507135">
      <w:marLeft w:val="0"/>
      <w:marRight w:val="0"/>
      <w:marTop w:val="0"/>
      <w:marBottom w:val="0"/>
      <w:divBdr>
        <w:top w:val="none" w:sz="0" w:space="0" w:color="auto"/>
        <w:left w:val="none" w:sz="0" w:space="0" w:color="auto"/>
        <w:bottom w:val="none" w:sz="0" w:space="0" w:color="auto"/>
        <w:right w:val="none" w:sz="0" w:space="0" w:color="auto"/>
      </w:divBdr>
    </w:div>
    <w:div w:id="106507136">
      <w:marLeft w:val="0"/>
      <w:marRight w:val="0"/>
      <w:marTop w:val="0"/>
      <w:marBottom w:val="0"/>
      <w:divBdr>
        <w:top w:val="none" w:sz="0" w:space="0" w:color="auto"/>
        <w:left w:val="none" w:sz="0" w:space="0" w:color="auto"/>
        <w:bottom w:val="none" w:sz="0" w:space="0" w:color="auto"/>
        <w:right w:val="none" w:sz="0" w:space="0" w:color="auto"/>
      </w:divBdr>
    </w:div>
    <w:div w:id="106507137">
      <w:marLeft w:val="0"/>
      <w:marRight w:val="0"/>
      <w:marTop w:val="0"/>
      <w:marBottom w:val="0"/>
      <w:divBdr>
        <w:top w:val="none" w:sz="0" w:space="0" w:color="auto"/>
        <w:left w:val="none" w:sz="0" w:space="0" w:color="auto"/>
        <w:bottom w:val="none" w:sz="0" w:space="0" w:color="auto"/>
        <w:right w:val="none" w:sz="0" w:space="0" w:color="auto"/>
      </w:divBdr>
    </w:div>
    <w:div w:id="106507138">
      <w:marLeft w:val="0"/>
      <w:marRight w:val="0"/>
      <w:marTop w:val="0"/>
      <w:marBottom w:val="0"/>
      <w:divBdr>
        <w:top w:val="none" w:sz="0" w:space="0" w:color="auto"/>
        <w:left w:val="none" w:sz="0" w:space="0" w:color="auto"/>
        <w:bottom w:val="none" w:sz="0" w:space="0" w:color="auto"/>
        <w:right w:val="none" w:sz="0" w:space="0" w:color="auto"/>
      </w:divBdr>
    </w:div>
    <w:div w:id="106507139">
      <w:marLeft w:val="0"/>
      <w:marRight w:val="0"/>
      <w:marTop w:val="0"/>
      <w:marBottom w:val="0"/>
      <w:divBdr>
        <w:top w:val="none" w:sz="0" w:space="0" w:color="auto"/>
        <w:left w:val="none" w:sz="0" w:space="0" w:color="auto"/>
        <w:bottom w:val="none" w:sz="0" w:space="0" w:color="auto"/>
        <w:right w:val="none" w:sz="0" w:space="0" w:color="auto"/>
      </w:divBdr>
    </w:div>
    <w:div w:id="106507140">
      <w:marLeft w:val="0"/>
      <w:marRight w:val="0"/>
      <w:marTop w:val="0"/>
      <w:marBottom w:val="0"/>
      <w:divBdr>
        <w:top w:val="none" w:sz="0" w:space="0" w:color="auto"/>
        <w:left w:val="none" w:sz="0" w:space="0" w:color="auto"/>
        <w:bottom w:val="none" w:sz="0" w:space="0" w:color="auto"/>
        <w:right w:val="none" w:sz="0" w:space="0" w:color="auto"/>
      </w:divBdr>
    </w:div>
    <w:div w:id="106507141">
      <w:marLeft w:val="0"/>
      <w:marRight w:val="0"/>
      <w:marTop w:val="0"/>
      <w:marBottom w:val="0"/>
      <w:divBdr>
        <w:top w:val="none" w:sz="0" w:space="0" w:color="auto"/>
        <w:left w:val="none" w:sz="0" w:space="0" w:color="auto"/>
        <w:bottom w:val="none" w:sz="0" w:space="0" w:color="auto"/>
        <w:right w:val="none" w:sz="0" w:space="0" w:color="auto"/>
      </w:divBdr>
    </w:div>
    <w:div w:id="106507142">
      <w:marLeft w:val="0"/>
      <w:marRight w:val="0"/>
      <w:marTop w:val="0"/>
      <w:marBottom w:val="0"/>
      <w:divBdr>
        <w:top w:val="none" w:sz="0" w:space="0" w:color="auto"/>
        <w:left w:val="none" w:sz="0" w:space="0" w:color="auto"/>
        <w:bottom w:val="none" w:sz="0" w:space="0" w:color="auto"/>
        <w:right w:val="none" w:sz="0" w:space="0" w:color="auto"/>
      </w:divBdr>
    </w:div>
    <w:div w:id="106507144">
      <w:marLeft w:val="0"/>
      <w:marRight w:val="0"/>
      <w:marTop w:val="0"/>
      <w:marBottom w:val="0"/>
      <w:divBdr>
        <w:top w:val="none" w:sz="0" w:space="0" w:color="auto"/>
        <w:left w:val="none" w:sz="0" w:space="0" w:color="auto"/>
        <w:bottom w:val="none" w:sz="0" w:space="0" w:color="auto"/>
        <w:right w:val="none" w:sz="0" w:space="0" w:color="auto"/>
      </w:divBdr>
    </w:div>
    <w:div w:id="106507145">
      <w:marLeft w:val="0"/>
      <w:marRight w:val="0"/>
      <w:marTop w:val="0"/>
      <w:marBottom w:val="0"/>
      <w:divBdr>
        <w:top w:val="none" w:sz="0" w:space="0" w:color="auto"/>
        <w:left w:val="none" w:sz="0" w:space="0" w:color="auto"/>
        <w:bottom w:val="none" w:sz="0" w:space="0" w:color="auto"/>
        <w:right w:val="none" w:sz="0" w:space="0" w:color="auto"/>
      </w:divBdr>
    </w:div>
    <w:div w:id="106507146">
      <w:marLeft w:val="0"/>
      <w:marRight w:val="0"/>
      <w:marTop w:val="0"/>
      <w:marBottom w:val="0"/>
      <w:divBdr>
        <w:top w:val="none" w:sz="0" w:space="0" w:color="auto"/>
        <w:left w:val="none" w:sz="0" w:space="0" w:color="auto"/>
        <w:bottom w:val="none" w:sz="0" w:space="0" w:color="auto"/>
        <w:right w:val="none" w:sz="0" w:space="0" w:color="auto"/>
      </w:divBdr>
    </w:div>
    <w:div w:id="106507147">
      <w:marLeft w:val="0"/>
      <w:marRight w:val="0"/>
      <w:marTop w:val="0"/>
      <w:marBottom w:val="0"/>
      <w:divBdr>
        <w:top w:val="none" w:sz="0" w:space="0" w:color="auto"/>
        <w:left w:val="none" w:sz="0" w:space="0" w:color="auto"/>
        <w:bottom w:val="none" w:sz="0" w:space="0" w:color="auto"/>
        <w:right w:val="none" w:sz="0" w:space="0" w:color="auto"/>
      </w:divBdr>
    </w:div>
    <w:div w:id="106507148">
      <w:marLeft w:val="0"/>
      <w:marRight w:val="0"/>
      <w:marTop w:val="0"/>
      <w:marBottom w:val="0"/>
      <w:divBdr>
        <w:top w:val="none" w:sz="0" w:space="0" w:color="auto"/>
        <w:left w:val="none" w:sz="0" w:space="0" w:color="auto"/>
        <w:bottom w:val="none" w:sz="0" w:space="0" w:color="auto"/>
        <w:right w:val="none" w:sz="0" w:space="0" w:color="auto"/>
      </w:divBdr>
    </w:div>
    <w:div w:id="106507149">
      <w:marLeft w:val="0"/>
      <w:marRight w:val="0"/>
      <w:marTop w:val="0"/>
      <w:marBottom w:val="0"/>
      <w:divBdr>
        <w:top w:val="none" w:sz="0" w:space="0" w:color="auto"/>
        <w:left w:val="none" w:sz="0" w:space="0" w:color="auto"/>
        <w:bottom w:val="none" w:sz="0" w:space="0" w:color="auto"/>
        <w:right w:val="none" w:sz="0" w:space="0" w:color="auto"/>
      </w:divBdr>
    </w:div>
    <w:div w:id="106507150">
      <w:marLeft w:val="0"/>
      <w:marRight w:val="0"/>
      <w:marTop w:val="0"/>
      <w:marBottom w:val="0"/>
      <w:divBdr>
        <w:top w:val="none" w:sz="0" w:space="0" w:color="auto"/>
        <w:left w:val="none" w:sz="0" w:space="0" w:color="auto"/>
        <w:bottom w:val="none" w:sz="0" w:space="0" w:color="auto"/>
        <w:right w:val="none" w:sz="0" w:space="0" w:color="auto"/>
      </w:divBdr>
    </w:div>
    <w:div w:id="106507151">
      <w:marLeft w:val="0"/>
      <w:marRight w:val="0"/>
      <w:marTop w:val="0"/>
      <w:marBottom w:val="0"/>
      <w:divBdr>
        <w:top w:val="none" w:sz="0" w:space="0" w:color="auto"/>
        <w:left w:val="none" w:sz="0" w:space="0" w:color="auto"/>
        <w:bottom w:val="none" w:sz="0" w:space="0" w:color="auto"/>
        <w:right w:val="none" w:sz="0" w:space="0" w:color="auto"/>
      </w:divBdr>
    </w:div>
    <w:div w:id="106507152">
      <w:marLeft w:val="0"/>
      <w:marRight w:val="0"/>
      <w:marTop w:val="0"/>
      <w:marBottom w:val="0"/>
      <w:divBdr>
        <w:top w:val="none" w:sz="0" w:space="0" w:color="auto"/>
        <w:left w:val="none" w:sz="0" w:space="0" w:color="auto"/>
        <w:bottom w:val="none" w:sz="0" w:space="0" w:color="auto"/>
        <w:right w:val="none" w:sz="0" w:space="0" w:color="auto"/>
      </w:divBdr>
    </w:div>
    <w:div w:id="106507153">
      <w:marLeft w:val="0"/>
      <w:marRight w:val="0"/>
      <w:marTop w:val="0"/>
      <w:marBottom w:val="0"/>
      <w:divBdr>
        <w:top w:val="none" w:sz="0" w:space="0" w:color="auto"/>
        <w:left w:val="none" w:sz="0" w:space="0" w:color="auto"/>
        <w:bottom w:val="none" w:sz="0" w:space="0" w:color="auto"/>
        <w:right w:val="none" w:sz="0" w:space="0" w:color="auto"/>
      </w:divBdr>
    </w:div>
    <w:div w:id="106507154">
      <w:marLeft w:val="0"/>
      <w:marRight w:val="0"/>
      <w:marTop w:val="0"/>
      <w:marBottom w:val="0"/>
      <w:divBdr>
        <w:top w:val="none" w:sz="0" w:space="0" w:color="auto"/>
        <w:left w:val="none" w:sz="0" w:space="0" w:color="auto"/>
        <w:bottom w:val="none" w:sz="0" w:space="0" w:color="auto"/>
        <w:right w:val="none" w:sz="0" w:space="0" w:color="auto"/>
      </w:divBdr>
    </w:div>
    <w:div w:id="106507155">
      <w:marLeft w:val="0"/>
      <w:marRight w:val="0"/>
      <w:marTop w:val="0"/>
      <w:marBottom w:val="0"/>
      <w:divBdr>
        <w:top w:val="none" w:sz="0" w:space="0" w:color="auto"/>
        <w:left w:val="none" w:sz="0" w:space="0" w:color="auto"/>
        <w:bottom w:val="none" w:sz="0" w:space="0" w:color="auto"/>
        <w:right w:val="none" w:sz="0" w:space="0" w:color="auto"/>
      </w:divBdr>
    </w:div>
    <w:div w:id="106507156">
      <w:marLeft w:val="0"/>
      <w:marRight w:val="0"/>
      <w:marTop w:val="0"/>
      <w:marBottom w:val="0"/>
      <w:divBdr>
        <w:top w:val="none" w:sz="0" w:space="0" w:color="auto"/>
        <w:left w:val="none" w:sz="0" w:space="0" w:color="auto"/>
        <w:bottom w:val="none" w:sz="0" w:space="0" w:color="auto"/>
        <w:right w:val="none" w:sz="0" w:space="0" w:color="auto"/>
      </w:divBdr>
    </w:div>
    <w:div w:id="106507157">
      <w:marLeft w:val="0"/>
      <w:marRight w:val="0"/>
      <w:marTop w:val="0"/>
      <w:marBottom w:val="0"/>
      <w:divBdr>
        <w:top w:val="none" w:sz="0" w:space="0" w:color="auto"/>
        <w:left w:val="none" w:sz="0" w:space="0" w:color="auto"/>
        <w:bottom w:val="none" w:sz="0" w:space="0" w:color="auto"/>
        <w:right w:val="none" w:sz="0" w:space="0" w:color="auto"/>
      </w:divBdr>
    </w:div>
    <w:div w:id="106507158">
      <w:marLeft w:val="0"/>
      <w:marRight w:val="0"/>
      <w:marTop w:val="0"/>
      <w:marBottom w:val="0"/>
      <w:divBdr>
        <w:top w:val="none" w:sz="0" w:space="0" w:color="auto"/>
        <w:left w:val="none" w:sz="0" w:space="0" w:color="auto"/>
        <w:bottom w:val="none" w:sz="0" w:space="0" w:color="auto"/>
        <w:right w:val="none" w:sz="0" w:space="0" w:color="auto"/>
      </w:divBdr>
    </w:div>
    <w:div w:id="106507159">
      <w:marLeft w:val="0"/>
      <w:marRight w:val="0"/>
      <w:marTop w:val="0"/>
      <w:marBottom w:val="0"/>
      <w:divBdr>
        <w:top w:val="none" w:sz="0" w:space="0" w:color="auto"/>
        <w:left w:val="none" w:sz="0" w:space="0" w:color="auto"/>
        <w:bottom w:val="none" w:sz="0" w:space="0" w:color="auto"/>
        <w:right w:val="none" w:sz="0" w:space="0" w:color="auto"/>
      </w:divBdr>
    </w:div>
    <w:div w:id="106507160">
      <w:marLeft w:val="0"/>
      <w:marRight w:val="0"/>
      <w:marTop w:val="0"/>
      <w:marBottom w:val="0"/>
      <w:divBdr>
        <w:top w:val="none" w:sz="0" w:space="0" w:color="auto"/>
        <w:left w:val="none" w:sz="0" w:space="0" w:color="auto"/>
        <w:bottom w:val="none" w:sz="0" w:space="0" w:color="auto"/>
        <w:right w:val="none" w:sz="0" w:space="0" w:color="auto"/>
      </w:divBdr>
    </w:div>
    <w:div w:id="106507161">
      <w:marLeft w:val="0"/>
      <w:marRight w:val="0"/>
      <w:marTop w:val="0"/>
      <w:marBottom w:val="0"/>
      <w:divBdr>
        <w:top w:val="none" w:sz="0" w:space="0" w:color="auto"/>
        <w:left w:val="none" w:sz="0" w:space="0" w:color="auto"/>
        <w:bottom w:val="none" w:sz="0" w:space="0" w:color="auto"/>
        <w:right w:val="none" w:sz="0" w:space="0" w:color="auto"/>
      </w:divBdr>
    </w:div>
    <w:div w:id="106507162">
      <w:marLeft w:val="0"/>
      <w:marRight w:val="0"/>
      <w:marTop w:val="0"/>
      <w:marBottom w:val="0"/>
      <w:divBdr>
        <w:top w:val="none" w:sz="0" w:space="0" w:color="auto"/>
        <w:left w:val="none" w:sz="0" w:space="0" w:color="auto"/>
        <w:bottom w:val="none" w:sz="0" w:space="0" w:color="auto"/>
        <w:right w:val="none" w:sz="0" w:space="0" w:color="auto"/>
      </w:divBdr>
    </w:div>
    <w:div w:id="106507164">
      <w:marLeft w:val="0"/>
      <w:marRight w:val="0"/>
      <w:marTop w:val="0"/>
      <w:marBottom w:val="0"/>
      <w:divBdr>
        <w:top w:val="none" w:sz="0" w:space="0" w:color="auto"/>
        <w:left w:val="none" w:sz="0" w:space="0" w:color="auto"/>
        <w:bottom w:val="none" w:sz="0" w:space="0" w:color="auto"/>
        <w:right w:val="none" w:sz="0" w:space="0" w:color="auto"/>
      </w:divBdr>
    </w:div>
    <w:div w:id="106507165">
      <w:marLeft w:val="0"/>
      <w:marRight w:val="0"/>
      <w:marTop w:val="0"/>
      <w:marBottom w:val="0"/>
      <w:divBdr>
        <w:top w:val="none" w:sz="0" w:space="0" w:color="auto"/>
        <w:left w:val="none" w:sz="0" w:space="0" w:color="auto"/>
        <w:bottom w:val="none" w:sz="0" w:space="0" w:color="auto"/>
        <w:right w:val="none" w:sz="0" w:space="0" w:color="auto"/>
      </w:divBdr>
    </w:div>
    <w:div w:id="106507166">
      <w:marLeft w:val="0"/>
      <w:marRight w:val="0"/>
      <w:marTop w:val="0"/>
      <w:marBottom w:val="0"/>
      <w:divBdr>
        <w:top w:val="none" w:sz="0" w:space="0" w:color="auto"/>
        <w:left w:val="none" w:sz="0" w:space="0" w:color="auto"/>
        <w:bottom w:val="none" w:sz="0" w:space="0" w:color="auto"/>
        <w:right w:val="none" w:sz="0" w:space="0" w:color="auto"/>
      </w:divBdr>
    </w:div>
    <w:div w:id="106507167">
      <w:marLeft w:val="0"/>
      <w:marRight w:val="0"/>
      <w:marTop w:val="0"/>
      <w:marBottom w:val="0"/>
      <w:divBdr>
        <w:top w:val="none" w:sz="0" w:space="0" w:color="auto"/>
        <w:left w:val="none" w:sz="0" w:space="0" w:color="auto"/>
        <w:bottom w:val="none" w:sz="0" w:space="0" w:color="auto"/>
        <w:right w:val="none" w:sz="0" w:space="0" w:color="auto"/>
      </w:divBdr>
    </w:div>
    <w:div w:id="106507168">
      <w:marLeft w:val="0"/>
      <w:marRight w:val="0"/>
      <w:marTop w:val="0"/>
      <w:marBottom w:val="0"/>
      <w:divBdr>
        <w:top w:val="none" w:sz="0" w:space="0" w:color="auto"/>
        <w:left w:val="none" w:sz="0" w:space="0" w:color="auto"/>
        <w:bottom w:val="none" w:sz="0" w:space="0" w:color="auto"/>
        <w:right w:val="none" w:sz="0" w:space="0" w:color="auto"/>
      </w:divBdr>
    </w:div>
    <w:div w:id="106507169">
      <w:marLeft w:val="0"/>
      <w:marRight w:val="0"/>
      <w:marTop w:val="0"/>
      <w:marBottom w:val="0"/>
      <w:divBdr>
        <w:top w:val="none" w:sz="0" w:space="0" w:color="auto"/>
        <w:left w:val="none" w:sz="0" w:space="0" w:color="auto"/>
        <w:bottom w:val="none" w:sz="0" w:space="0" w:color="auto"/>
        <w:right w:val="none" w:sz="0" w:space="0" w:color="auto"/>
      </w:divBdr>
    </w:div>
    <w:div w:id="106507170">
      <w:marLeft w:val="0"/>
      <w:marRight w:val="0"/>
      <w:marTop w:val="0"/>
      <w:marBottom w:val="0"/>
      <w:divBdr>
        <w:top w:val="none" w:sz="0" w:space="0" w:color="auto"/>
        <w:left w:val="none" w:sz="0" w:space="0" w:color="auto"/>
        <w:bottom w:val="none" w:sz="0" w:space="0" w:color="auto"/>
        <w:right w:val="none" w:sz="0" w:space="0" w:color="auto"/>
      </w:divBdr>
    </w:div>
    <w:div w:id="106507171">
      <w:marLeft w:val="0"/>
      <w:marRight w:val="0"/>
      <w:marTop w:val="0"/>
      <w:marBottom w:val="0"/>
      <w:divBdr>
        <w:top w:val="none" w:sz="0" w:space="0" w:color="auto"/>
        <w:left w:val="none" w:sz="0" w:space="0" w:color="auto"/>
        <w:bottom w:val="none" w:sz="0" w:space="0" w:color="auto"/>
        <w:right w:val="none" w:sz="0" w:space="0" w:color="auto"/>
      </w:divBdr>
    </w:div>
    <w:div w:id="106507172">
      <w:marLeft w:val="0"/>
      <w:marRight w:val="0"/>
      <w:marTop w:val="0"/>
      <w:marBottom w:val="0"/>
      <w:divBdr>
        <w:top w:val="none" w:sz="0" w:space="0" w:color="auto"/>
        <w:left w:val="none" w:sz="0" w:space="0" w:color="auto"/>
        <w:bottom w:val="none" w:sz="0" w:space="0" w:color="auto"/>
        <w:right w:val="none" w:sz="0" w:space="0" w:color="auto"/>
      </w:divBdr>
    </w:div>
    <w:div w:id="106507173">
      <w:marLeft w:val="0"/>
      <w:marRight w:val="0"/>
      <w:marTop w:val="0"/>
      <w:marBottom w:val="0"/>
      <w:divBdr>
        <w:top w:val="none" w:sz="0" w:space="0" w:color="auto"/>
        <w:left w:val="none" w:sz="0" w:space="0" w:color="auto"/>
        <w:bottom w:val="none" w:sz="0" w:space="0" w:color="auto"/>
        <w:right w:val="none" w:sz="0" w:space="0" w:color="auto"/>
      </w:divBdr>
    </w:div>
    <w:div w:id="106507174">
      <w:marLeft w:val="0"/>
      <w:marRight w:val="0"/>
      <w:marTop w:val="0"/>
      <w:marBottom w:val="0"/>
      <w:divBdr>
        <w:top w:val="none" w:sz="0" w:space="0" w:color="auto"/>
        <w:left w:val="none" w:sz="0" w:space="0" w:color="auto"/>
        <w:bottom w:val="none" w:sz="0" w:space="0" w:color="auto"/>
        <w:right w:val="none" w:sz="0" w:space="0" w:color="auto"/>
      </w:divBdr>
    </w:div>
    <w:div w:id="106507175">
      <w:marLeft w:val="0"/>
      <w:marRight w:val="0"/>
      <w:marTop w:val="0"/>
      <w:marBottom w:val="0"/>
      <w:divBdr>
        <w:top w:val="none" w:sz="0" w:space="0" w:color="auto"/>
        <w:left w:val="none" w:sz="0" w:space="0" w:color="auto"/>
        <w:bottom w:val="none" w:sz="0" w:space="0" w:color="auto"/>
        <w:right w:val="none" w:sz="0" w:space="0" w:color="auto"/>
      </w:divBdr>
    </w:div>
    <w:div w:id="106507176">
      <w:marLeft w:val="0"/>
      <w:marRight w:val="0"/>
      <w:marTop w:val="0"/>
      <w:marBottom w:val="0"/>
      <w:divBdr>
        <w:top w:val="none" w:sz="0" w:space="0" w:color="auto"/>
        <w:left w:val="none" w:sz="0" w:space="0" w:color="auto"/>
        <w:bottom w:val="none" w:sz="0" w:space="0" w:color="auto"/>
        <w:right w:val="none" w:sz="0" w:space="0" w:color="auto"/>
      </w:divBdr>
    </w:div>
    <w:div w:id="106507177">
      <w:marLeft w:val="0"/>
      <w:marRight w:val="0"/>
      <w:marTop w:val="0"/>
      <w:marBottom w:val="0"/>
      <w:divBdr>
        <w:top w:val="none" w:sz="0" w:space="0" w:color="auto"/>
        <w:left w:val="none" w:sz="0" w:space="0" w:color="auto"/>
        <w:bottom w:val="none" w:sz="0" w:space="0" w:color="auto"/>
        <w:right w:val="none" w:sz="0" w:space="0" w:color="auto"/>
      </w:divBdr>
    </w:div>
    <w:div w:id="106507178">
      <w:marLeft w:val="0"/>
      <w:marRight w:val="0"/>
      <w:marTop w:val="0"/>
      <w:marBottom w:val="0"/>
      <w:divBdr>
        <w:top w:val="none" w:sz="0" w:space="0" w:color="auto"/>
        <w:left w:val="none" w:sz="0" w:space="0" w:color="auto"/>
        <w:bottom w:val="none" w:sz="0" w:space="0" w:color="auto"/>
        <w:right w:val="none" w:sz="0" w:space="0" w:color="auto"/>
      </w:divBdr>
    </w:div>
    <w:div w:id="106507179">
      <w:marLeft w:val="0"/>
      <w:marRight w:val="0"/>
      <w:marTop w:val="0"/>
      <w:marBottom w:val="0"/>
      <w:divBdr>
        <w:top w:val="none" w:sz="0" w:space="0" w:color="auto"/>
        <w:left w:val="none" w:sz="0" w:space="0" w:color="auto"/>
        <w:bottom w:val="none" w:sz="0" w:space="0" w:color="auto"/>
        <w:right w:val="none" w:sz="0" w:space="0" w:color="auto"/>
      </w:divBdr>
    </w:div>
    <w:div w:id="106507180">
      <w:marLeft w:val="0"/>
      <w:marRight w:val="0"/>
      <w:marTop w:val="0"/>
      <w:marBottom w:val="0"/>
      <w:divBdr>
        <w:top w:val="none" w:sz="0" w:space="0" w:color="auto"/>
        <w:left w:val="none" w:sz="0" w:space="0" w:color="auto"/>
        <w:bottom w:val="none" w:sz="0" w:space="0" w:color="auto"/>
        <w:right w:val="none" w:sz="0" w:space="0" w:color="auto"/>
      </w:divBdr>
    </w:div>
    <w:div w:id="106507181">
      <w:marLeft w:val="0"/>
      <w:marRight w:val="0"/>
      <w:marTop w:val="0"/>
      <w:marBottom w:val="0"/>
      <w:divBdr>
        <w:top w:val="none" w:sz="0" w:space="0" w:color="auto"/>
        <w:left w:val="none" w:sz="0" w:space="0" w:color="auto"/>
        <w:bottom w:val="none" w:sz="0" w:space="0" w:color="auto"/>
        <w:right w:val="none" w:sz="0" w:space="0" w:color="auto"/>
      </w:divBdr>
    </w:div>
    <w:div w:id="106507182">
      <w:marLeft w:val="0"/>
      <w:marRight w:val="0"/>
      <w:marTop w:val="0"/>
      <w:marBottom w:val="0"/>
      <w:divBdr>
        <w:top w:val="none" w:sz="0" w:space="0" w:color="auto"/>
        <w:left w:val="none" w:sz="0" w:space="0" w:color="auto"/>
        <w:bottom w:val="none" w:sz="0" w:space="0" w:color="auto"/>
        <w:right w:val="none" w:sz="0" w:space="0" w:color="auto"/>
      </w:divBdr>
    </w:div>
    <w:div w:id="113721654">
      <w:bodyDiv w:val="1"/>
      <w:marLeft w:val="0"/>
      <w:marRight w:val="0"/>
      <w:marTop w:val="0"/>
      <w:marBottom w:val="0"/>
      <w:divBdr>
        <w:top w:val="none" w:sz="0" w:space="0" w:color="auto"/>
        <w:left w:val="none" w:sz="0" w:space="0" w:color="auto"/>
        <w:bottom w:val="none" w:sz="0" w:space="0" w:color="auto"/>
        <w:right w:val="none" w:sz="0" w:space="0" w:color="auto"/>
      </w:divBdr>
    </w:div>
    <w:div w:id="161507544">
      <w:bodyDiv w:val="1"/>
      <w:marLeft w:val="0"/>
      <w:marRight w:val="0"/>
      <w:marTop w:val="0"/>
      <w:marBottom w:val="0"/>
      <w:divBdr>
        <w:top w:val="none" w:sz="0" w:space="0" w:color="auto"/>
        <w:left w:val="none" w:sz="0" w:space="0" w:color="auto"/>
        <w:bottom w:val="none" w:sz="0" w:space="0" w:color="auto"/>
        <w:right w:val="none" w:sz="0" w:space="0" w:color="auto"/>
      </w:divBdr>
    </w:div>
    <w:div w:id="166554582">
      <w:bodyDiv w:val="1"/>
      <w:marLeft w:val="0"/>
      <w:marRight w:val="0"/>
      <w:marTop w:val="0"/>
      <w:marBottom w:val="0"/>
      <w:divBdr>
        <w:top w:val="none" w:sz="0" w:space="0" w:color="auto"/>
        <w:left w:val="none" w:sz="0" w:space="0" w:color="auto"/>
        <w:bottom w:val="none" w:sz="0" w:space="0" w:color="auto"/>
        <w:right w:val="none" w:sz="0" w:space="0" w:color="auto"/>
      </w:divBdr>
      <w:divsChild>
        <w:div w:id="919213632">
          <w:marLeft w:val="0"/>
          <w:marRight w:val="0"/>
          <w:marTop w:val="0"/>
          <w:marBottom w:val="0"/>
          <w:divBdr>
            <w:top w:val="none" w:sz="0" w:space="0" w:color="auto"/>
            <w:left w:val="none" w:sz="0" w:space="0" w:color="auto"/>
            <w:bottom w:val="none" w:sz="0" w:space="0" w:color="auto"/>
            <w:right w:val="none" w:sz="0" w:space="0" w:color="auto"/>
          </w:divBdr>
        </w:div>
        <w:div w:id="903415318">
          <w:marLeft w:val="0"/>
          <w:marRight w:val="0"/>
          <w:marTop w:val="0"/>
          <w:marBottom w:val="0"/>
          <w:divBdr>
            <w:top w:val="none" w:sz="0" w:space="0" w:color="auto"/>
            <w:left w:val="none" w:sz="0" w:space="0" w:color="auto"/>
            <w:bottom w:val="none" w:sz="0" w:space="0" w:color="auto"/>
            <w:right w:val="none" w:sz="0" w:space="0" w:color="auto"/>
          </w:divBdr>
        </w:div>
        <w:div w:id="128284283">
          <w:marLeft w:val="0"/>
          <w:marRight w:val="0"/>
          <w:marTop w:val="0"/>
          <w:marBottom w:val="0"/>
          <w:divBdr>
            <w:top w:val="none" w:sz="0" w:space="0" w:color="auto"/>
            <w:left w:val="none" w:sz="0" w:space="0" w:color="auto"/>
            <w:bottom w:val="none" w:sz="0" w:space="0" w:color="auto"/>
            <w:right w:val="none" w:sz="0" w:space="0" w:color="auto"/>
          </w:divBdr>
        </w:div>
        <w:div w:id="1830439933">
          <w:marLeft w:val="0"/>
          <w:marRight w:val="0"/>
          <w:marTop w:val="0"/>
          <w:marBottom w:val="0"/>
          <w:divBdr>
            <w:top w:val="none" w:sz="0" w:space="0" w:color="auto"/>
            <w:left w:val="none" w:sz="0" w:space="0" w:color="auto"/>
            <w:bottom w:val="none" w:sz="0" w:space="0" w:color="auto"/>
            <w:right w:val="none" w:sz="0" w:space="0" w:color="auto"/>
          </w:divBdr>
        </w:div>
        <w:div w:id="1107434179">
          <w:marLeft w:val="0"/>
          <w:marRight w:val="0"/>
          <w:marTop w:val="0"/>
          <w:marBottom w:val="0"/>
          <w:divBdr>
            <w:top w:val="none" w:sz="0" w:space="0" w:color="auto"/>
            <w:left w:val="none" w:sz="0" w:space="0" w:color="auto"/>
            <w:bottom w:val="none" w:sz="0" w:space="0" w:color="auto"/>
            <w:right w:val="none" w:sz="0" w:space="0" w:color="auto"/>
          </w:divBdr>
        </w:div>
        <w:div w:id="880897736">
          <w:marLeft w:val="0"/>
          <w:marRight w:val="0"/>
          <w:marTop w:val="0"/>
          <w:marBottom w:val="0"/>
          <w:divBdr>
            <w:top w:val="none" w:sz="0" w:space="0" w:color="auto"/>
            <w:left w:val="none" w:sz="0" w:space="0" w:color="auto"/>
            <w:bottom w:val="none" w:sz="0" w:space="0" w:color="auto"/>
            <w:right w:val="none" w:sz="0" w:space="0" w:color="auto"/>
          </w:divBdr>
        </w:div>
        <w:div w:id="200947416">
          <w:marLeft w:val="0"/>
          <w:marRight w:val="0"/>
          <w:marTop w:val="0"/>
          <w:marBottom w:val="0"/>
          <w:divBdr>
            <w:top w:val="none" w:sz="0" w:space="0" w:color="auto"/>
            <w:left w:val="none" w:sz="0" w:space="0" w:color="auto"/>
            <w:bottom w:val="none" w:sz="0" w:space="0" w:color="auto"/>
            <w:right w:val="none" w:sz="0" w:space="0" w:color="auto"/>
          </w:divBdr>
        </w:div>
        <w:div w:id="459881167">
          <w:marLeft w:val="0"/>
          <w:marRight w:val="0"/>
          <w:marTop w:val="0"/>
          <w:marBottom w:val="0"/>
          <w:divBdr>
            <w:top w:val="none" w:sz="0" w:space="0" w:color="auto"/>
            <w:left w:val="none" w:sz="0" w:space="0" w:color="auto"/>
            <w:bottom w:val="none" w:sz="0" w:space="0" w:color="auto"/>
            <w:right w:val="none" w:sz="0" w:space="0" w:color="auto"/>
          </w:divBdr>
        </w:div>
        <w:div w:id="662247614">
          <w:marLeft w:val="0"/>
          <w:marRight w:val="0"/>
          <w:marTop w:val="0"/>
          <w:marBottom w:val="0"/>
          <w:divBdr>
            <w:top w:val="none" w:sz="0" w:space="0" w:color="auto"/>
            <w:left w:val="none" w:sz="0" w:space="0" w:color="auto"/>
            <w:bottom w:val="none" w:sz="0" w:space="0" w:color="auto"/>
            <w:right w:val="none" w:sz="0" w:space="0" w:color="auto"/>
          </w:divBdr>
        </w:div>
        <w:div w:id="836312525">
          <w:marLeft w:val="0"/>
          <w:marRight w:val="0"/>
          <w:marTop w:val="0"/>
          <w:marBottom w:val="0"/>
          <w:divBdr>
            <w:top w:val="none" w:sz="0" w:space="0" w:color="auto"/>
            <w:left w:val="none" w:sz="0" w:space="0" w:color="auto"/>
            <w:bottom w:val="none" w:sz="0" w:space="0" w:color="auto"/>
            <w:right w:val="none" w:sz="0" w:space="0" w:color="auto"/>
          </w:divBdr>
        </w:div>
        <w:div w:id="1146582985">
          <w:marLeft w:val="0"/>
          <w:marRight w:val="0"/>
          <w:marTop w:val="0"/>
          <w:marBottom w:val="0"/>
          <w:divBdr>
            <w:top w:val="none" w:sz="0" w:space="0" w:color="auto"/>
            <w:left w:val="none" w:sz="0" w:space="0" w:color="auto"/>
            <w:bottom w:val="none" w:sz="0" w:space="0" w:color="auto"/>
            <w:right w:val="none" w:sz="0" w:space="0" w:color="auto"/>
          </w:divBdr>
        </w:div>
        <w:div w:id="2108455735">
          <w:marLeft w:val="0"/>
          <w:marRight w:val="0"/>
          <w:marTop w:val="0"/>
          <w:marBottom w:val="0"/>
          <w:divBdr>
            <w:top w:val="none" w:sz="0" w:space="0" w:color="auto"/>
            <w:left w:val="none" w:sz="0" w:space="0" w:color="auto"/>
            <w:bottom w:val="none" w:sz="0" w:space="0" w:color="auto"/>
            <w:right w:val="none" w:sz="0" w:space="0" w:color="auto"/>
          </w:divBdr>
        </w:div>
        <w:div w:id="718165644">
          <w:marLeft w:val="0"/>
          <w:marRight w:val="0"/>
          <w:marTop w:val="0"/>
          <w:marBottom w:val="0"/>
          <w:divBdr>
            <w:top w:val="none" w:sz="0" w:space="0" w:color="auto"/>
            <w:left w:val="none" w:sz="0" w:space="0" w:color="auto"/>
            <w:bottom w:val="none" w:sz="0" w:space="0" w:color="auto"/>
            <w:right w:val="none" w:sz="0" w:space="0" w:color="auto"/>
          </w:divBdr>
        </w:div>
        <w:div w:id="1474255676">
          <w:marLeft w:val="0"/>
          <w:marRight w:val="0"/>
          <w:marTop w:val="0"/>
          <w:marBottom w:val="0"/>
          <w:divBdr>
            <w:top w:val="none" w:sz="0" w:space="0" w:color="auto"/>
            <w:left w:val="none" w:sz="0" w:space="0" w:color="auto"/>
            <w:bottom w:val="none" w:sz="0" w:space="0" w:color="auto"/>
            <w:right w:val="none" w:sz="0" w:space="0" w:color="auto"/>
          </w:divBdr>
        </w:div>
        <w:div w:id="965430428">
          <w:marLeft w:val="0"/>
          <w:marRight w:val="0"/>
          <w:marTop w:val="0"/>
          <w:marBottom w:val="0"/>
          <w:divBdr>
            <w:top w:val="none" w:sz="0" w:space="0" w:color="auto"/>
            <w:left w:val="none" w:sz="0" w:space="0" w:color="auto"/>
            <w:bottom w:val="none" w:sz="0" w:space="0" w:color="auto"/>
            <w:right w:val="none" w:sz="0" w:space="0" w:color="auto"/>
          </w:divBdr>
        </w:div>
        <w:div w:id="672531676">
          <w:marLeft w:val="0"/>
          <w:marRight w:val="0"/>
          <w:marTop w:val="0"/>
          <w:marBottom w:val="0"/>
          <w:divBdr>
            <w:top w:val="none" w:sz="0" w:space="0" w:color="auto"/>
            <w:left w:val="none" w:sz="0" w:space="0" w:color="auto"/>
            <w:bottom w:val="none" w:sz="0" w:space="0" w:color="auto"/>
            <w:right w:val="none" w:sz="0" w:space="0" w:color="auto"/>
          </w:divBdr>
        </w:div>
        <w:div w:id="1982533258">
          <w:marLeft w:val="0"/>
          <w:marRight w:val="0"/>
          <w:marTop w:val="0"/>
          <w:marBottom w:val="0"/>
          <w:divBdr>
            <w:top w:val="none" w:sz="0" w:space="0" w:color="auto"/>
            <w:left w:val="none" w:sz="0" w:space="0" w:color="auto"/>
            <w:bottom w:val="none" w:sz="0" w:space="0" w:color="auto"/>
            <w:right w:val="none" w:sz="0" w:space="0" w:color="auto"/>
          </w:divBdr>
        </w:div>
        <w:div w:id="1665087076">
          <w:marLeft w:val="0"/>
          <w:marRight w:val="0"/>
          <w:marTop w:val="0"/>
          <w:marBottom w:val="0"/>
          <w:divBdr>
            <w:top w:val="none" w:sz="0" w:space="0" w:color="auto"/>
            <w:left w:val="none" w:sz="0" w:space="0" w:color="auto"/>
            <w:bottom w:val="none" w:sz="0" w:space="0" w:color="auto"/>
            <w:right w:val="none" w:sz="0" w:space="0" w:color="auto"/>
          </w:divBdr>
        </w:div>
        <w:div w:id="742878753">
          <w:marLeft w:val="0"/>
          <w:marRight w:val="0"/>
          <w:marTop w:val="0"/>
          <w:marBottom w:val="0"/>
          <w:divBdr>
            <w:top w:val="none" w:sz="0" w:space="0" w:color="auto"/>
            <w:left w:val="none" w:sz="0" w:space="0" w:color="auto"/>
            <w:bottom w:val="none" w:sz="0" w:space="0" w:color="auto"/>
            <w:right w:val="none" w:sz="0" w:space="0" w:color="auto"/>
          </w:divBdr>
        </w:div>
        <w:div w:id="131142164">
          <w:marLeft w:val="0"/>
          <w:marRight w:val="0"/>
          <w:marTop w:val="0"/>
          <w:marBottom w:val="0"/>
          <w:divBdr>
            <w:top w:val="none" w:sz="0" w:space="0" w:color="auto"/>
            <w:left w:val="none" w:sz="0" w:space="0" w:color="auto"/>
            <w:bottom w:val="none" w:sz="0" w:space="0" w:color="auto"/>
            <w:right w:val="none" w:sz="0" w:space="0" w:color="auto"/>
          </w:divBdr>
        </w:div>
        <w:div w:id="317464901">
          <w:marLeft w:val="0"/>
          <w:marRight w:val="0"/>
          <w:marTop w:val="0"/>
          <w:marBottom w:val="0"/>
          <w:divBdr>
            <w:top w:val="none" w:sz="0" w:space="0" w:color="auto"/>
            <w:left w:val="none" w:sz="0" w:space="0" w:color="auto"/>
            <w:bottom w:val="none" w:sz="0" w:space="0" w:color="auto"/>
            <w:right w:val="none" w:sz="0" w:space="0" w:color="auto"/>
          </w:divBdr>
        </w:div>
        <w:div w:id="2007979277">
          <w:marLeft w:val="0"/>
          <w:marRight w:val="0"/>
          <w:marTop w:val="0"/>
          <w:marBottom w:val="0"/>
          <w:divBdr>
            <w:top w:val="none" w:sz="0" w:space="0" w:color="auto"/>
            <w:left w:val="none" w:sz="0" w:space="0" w:color="auto"/>
            <w:bottom w:val="none" w:sz="0" w:space="0" w:color="auto"/>
            <w:right w:val="none" w:sz="0" w:space="0" w:color="auto"/>
          </w:divBdr>
        </w:div>
        <w:div w:id="2023580308">
          <w:marLeft w:val="0"/>
          <w:marRight w:val="0"/>
          <w:marTop w:val="0"/>
          <w:marBottom w:val="0"/>
          <w:divBdr>
            <w:top w:val="none" w:sz="0" w:space="0" w:color="auto"/>
            <w:left w:val="none" w:sz="0" w:space="0" w:color="auto"/>
            <w:bottom w:val="none" w:sz="0" w:space="0" w:color="auto"/>
            <w:right w:val="none" w:sz="0" w:space="0" w:color="auto"/>
          </w:divBdr>
        </w:div>
        <w:div w:id="1985307568">
          <w:marLeft w:val="0"/>
          <w:marRight w:val="0"/>
          <w:marTop w:val="0"/>
          <w:marBottom w:val="0"/>
          <w:divBdr>
            <w:top w:val="none" w:sz="0" w:space="0" w:color="auto"/>
            <w:left w:val="none" w:sz="0" w:space="0" w:color="auto"/>
            <w:bottom w:val="none" w:sz="0" w:space="0" w:color="auto"/>
            <w:right w:val="none" w:sz="0" w:space="0" w:color="auto"/>
          </w:divBdr>
        </w:div>
        <w:div w:id="74858928">
          <w:marLeft w:val="0"/>
          <w:marRight w:val="0"/>
          <w:marTop w:val="0"/>
          <w:marBottom w:val="0"/>
          <w:divBdr>
            <w:top w:val="none" w:sz="0" w:space="0" w:color="auto"/>
            <w:left w:val="none" w:sz="0" w:space="0" w:color="auto"/>
            <w:bottom w:val="none" w:sz="0" w:space="0" w:color="auto"/>
            <w:right w:val="none" w:sz="0" w:space="0" w:color="auto"/>
          </w:divBdr>
        </w:div>
        <w:div w:id="216745823">
          <w:marLeft w:val="0"/>
          <w:marRight w:val="0"/>
          <w:marTop w:val="0"/>
          <w:marBottom w:val="0"/>
          <w:divBdr>
            <w:top w:val="none" w:sz="0" w:space="0" w:color="auto"/>
            <w:left w:val="none" w:sz="0" w:space="0" w:color="auto"/>
            <w:bottom w:val="none" w:sz="0" w:space="0" w:color="auto"/>
            <w:right w:val="none" w:sz="0" w:space="0" w:color="auto"/>
          </w:divBdr>
        </w:div>
        <w:div w:id="715667402">
          <w:marLeft w:val="0"/>
          <w:marRight w:val="0"/>
          <w:marTop w:val="0"/>
          <w:marBottom w:val="0"/>
          <w:divBdr>
            <w:top w:val="none" w:sz="0" w:space="0" w:color="auto"/>
            <w:left w:val="none" w:sz="0" w:space="0" w:color="auto"/>
            <w:bottom w:val="none" w:sz="0" w:space="0" w:color="auto"/>
            <w:right w:val="none" w:sz="0" w:space="0" w:color="auto"/>
          </w:divBdr>
        </w:div>
        <w:div w:id="1723283068">
          <w:marLeft w:val="0"/>
          <w:marRight w:val="0"/>
          <w:marTop w:val="0"/>
          <w:marBottom w:val="0"/>
          <w:divBdr>
            <w:top w:val="none" w:sz="0" w:space="0" w:color="auto"/>
            <w:left w:val="none" w:sz="0" w:space="0" w:color="auto"/>
            <w:bottom w:val="none" w:sz="0" w:space="0" w:color="auto"/>
            <w:right w:val="none" w:sz="0" w:space="0" w:color="auto"/>
          </w:divBdr>
        </w:div>
        <w:div w:id="1442648461">
          <w:marLeft w:val="0"/>
          <w:marRight w:val="0"/>
          <w:marTop w:val="0"/>
          <w:marBottom w:val="0"/>
          <w:divBdr>
            <w:top w:val="none" w:sz="0" w:space="0" w:color="auto"/>
            <w:left w:val="none" w:sz="0" w:space="0" w:color="auto"/>
            <w:bottom w:val="none" w:sz="0" w:space="0" w:color="auto"/>
            <w:right w:val="none" w:sz="0" w:space="0" w:color="auto"/>
          </w:divBdr>
        </w:div>
        <w:div w:id="1535265458">
          <w:marLeft w:val="0"/>
          <w:marRight w:val="0"/>
          <w:marTop w:val="0"/>
          <w:marBottom w:val="0"/>
          <w:divBdr>
            <w:top w:val="none" w:sz="0" w:space="0" w:color="auto"/>
            <w:left w:val="none" w:sz="0" w:space="0" w:color="auto"/>
            <w:bottom w:val="none" w:sz="0" w:space="0" w:color="auto"/>
            <w:right w:val="none" w:sz="0" w:space="0" w:color="auto"/>
          </w:divBdr>
        </w:div>
        <w:div w:id="433985256">
          <w:marLeft w:val="0"/>
          <w:marRight w:val="0"/>
          <w:marTop w:val="0"/>
          <w:marBottom w:val="0"/>
          <w:divBdr>
            <w:top w:val="none" w:sz="0" w:space="0" w:color="auto"/>
            <w:left w:val="none" w:sz="0" w:space="0" w:color="auto"/>
            <w:bottom w:val="none" w:sz="0" w:space="0" w:color="auto"/>
            <w:right w:val="none" w:sz="0" w:space="0" w:color="auto"/>
          </w:divBdr>
        </w:div>
        <w:div w:id="1203439011">
          <w:marLeft w:val="0"/>
          <w:marRight w:val="0"/>
          <w:marTop w:val="0"/>
          <w:marBottom w:val="0"/>
          <w:divBdr>
            <w:top w:val="none" w:sz="0" w:space="0" w:color="auto"/>
            <w:left w:val="none" w:sz="0" w:space="0" w:color="auto"/>
            <w:bottom w:val="none" w:sz="0" w:space="0" w:color="auto"/>
            <w:right w:val="none" w:sz="0" w:space="0" w:color="auto"/>
          </w:divBdr>
        </w:div>
        <w:div w:id="1473675024">
          <w:marLeft w:val="0"/>
          <w:marRight w:val="0"/>
          <w:marTop w:val="0"/>
          <w:marBottom w:val="0"/>
          <w:divBdr>
            <w:top w:val="none" w:sz="0" w:space="0" w:color="auto"/>
            <w:left w:val="none" w:sz="0" w:space="0" w:color="auto"/>
            <w:bottom w:val="none" w:sz="0" w:space="0" w:color="auto"/>
            <w:right w:val="none" w:sz="0" w:space="0" w:color="auto"/>
          </w:divBdr>
        </w:div>
        <w:div w:id="820777159">
          <w:marLeft w:val="0"/>
          <w:marRight w:val="0"/>
          <w:marTop w:val="0"/>
          <w:marBottom w:val="0"/>
          <w:divBdr>
            <w:top w:val="none" w:sz="0" w:space="0" w:color="auto"/>
            <w:left w:val="none" w:sz="0" w:space="0" w:color="auto"/>
            <w:bottom w:val="none" w:sz="0" w:space="0" w:color="auto"/>
            <w:right w:val="none" w:sz="0" w:space="0" w:color="auto"/>
          </w:divBdr>
        </w:div>
        <w:div w:id="1068763971">
          <w:marLeft w:val="0"/>
          <w:marRight w:val="0"/>
          <w:marTop w:val="0"/>
          <w:marBottom w:val="0"/>
          <w:divBdr>
            <w:top w:val="none" w:sz="0" w:space="0" w:color="auto"/>
            <w:left w:val="none" w:sz="0" w:space="0" w:color="auto"/>
            <w:bottom w:val="none" w:sz="0" w:space="0" w:color="auto"/>
            <w:right w:val="none" w:sz="0" w:space="0" w:color="auto"/>
          </w:divBdr>
        </w:div>
        <w:div w:id="349844708">
          <w:marLeft w:val="0"/>
          <w:marRight w:val="0"/>
          <w:marTop w:val="0"/>
          <w:marBottom w:val="0"/>
          <w:divBdr>
            <w:top w:val="none" w:sz="0" w:space="0" w:color="auto"/>
            <w:left w:val="none" w:sz="0" w:space="0" w:color="auto"/>
            <w:bottom w:val="none" w:sz="0" w:space="0" w:color="auto"/>
            <w:right w:val="none" w:sz="0" w:space="0" w:color="auto"/>
          </w:divBdr>
        </w:div>
        <w:div w:id="592319573">
          <w:marLeft w:val="0"/>
          <w:marRight w:val="0"/>
          <w:marTop w:val="0"/>
          <w:marBottom w:val="0"/>
          <w:divBdr>
            <w:top w:val="none" w:sz="0" w:space="0" w:color="auto"/>
            <w:left w:val="none" w:sz="0" w:space="0" w:color="auto"/>
            <w:bottom w:val="none" w:sz="0" w:space="0" w:color="auto"/>
            <w:right w:val="none" w:sz="0" w:space="0" w:color="auto"/>
          </w:divBdr>
        </w:div>
      </w:divsChild>
    </w:div>
    <w:div w:id="171146576">
      <w:bodyDiv w:val="1"/>
      <w:marLeft w:val="0"/>
      <w:marRight w:val="0"/>
      <w:marTop w:val="0"/>
      <w:marBottom w:val="0"/>
      <w:divBdr>
        <w:top w:val="none" w:sz="0" w:space="0" w:color="auto"/>
        <w:left w:val="none" w:sz="0" w:space="0" w:color="auto"/>
        <w:bottom w:val="none" w:sz="0" w:space="0" w:color="auto"/>
        <w:right w:val="none" w:sz="0" w:space="0" w:color="auto"/>
      </w:divBdr>
    </w:div>
    <w:div w:id="190654289">
      <w:bodyDiv w:val="1"/>
      <w:marLeft w:val="0"/>
      <w:marRight w:val="0"/>
      <w:marTop w:val="0"/>
      <w:marBottom w:val="0"/>
      <w:divBdr>
        <w:top w:val="none" w:sz="0" w:space="0" w:color="auto"/>
        <w:left w:val="none" w:sz="0" w:space="0" w:color="auto"/>
        <w:bottom w:val="none" w:sz="0" w:space="0" w:color="auto"/>
        <w:right w:val="none" w:sz="0" w:space="0" w:color="auto"/>
      </w:divBdr>
    </w:div>
    <w:div w:id="194076289">
      <w:bodyDiv w:val="1"/>
      <w:marLeft w:val="0"/>
      <w:marRight w:val="0"/>
      <w:marTop w:val="0"/>
      <w:marBottom w:val="0"/>
      <w:divBdr>
        <w:top w:val="none" w:sz="0" w:space="0" w:color="auto"/>
        <w:left w:val="none" w:sz="0" w:space="0" w:color="auto"/>
        <w:bottom w:val="none" w:sz="0" w:space="0" w:color="auto"/>
        <w:right w:val="none" w:sz="0" w:space="0" w:color="auto"/>
      </w:divBdr>
    </w:div>
    <w:div w:id="206842572">
      <w:bodyDiv w:val="1"/>
      <w:marLeft w:val="0"/>
      <w:marRight w:val="0"/>
      <w:marTop w:val="0"/>
      <w:marBottom w:val="0"/>
      <w:divBdr>
        <w:top w:val="none" w:sz="0" w:space="0" w:color="auto"/>
        <w:left w:val="none" w:sz="0" w:space="0" w:color="auto"/>
        <w:bottom w:val="none" w:sz="0" w:space="0" w:color="auto"/>
        <w:right w:val="none" w:sz="0" w:space="0" w:color="auto"/>
      </w:divBdr>
    </w:div>
    <w:div w:id="208029229">
      <w:bodyDiv w:val="1"/>
      <w:marLeft w:val="0"/>
      <w:marRight w:val="0"/>
      <w:marTop w:val="0"/>
      <w:marBottom w:val="0"/>
      <w:divBdr>
        <w:top w:val="none" w:sz="0" w:space="0" w:color="auto"/>
        <w:left w:val="none" w:sz="0" w:space="0" w:color="auto"/>
        <w:bottom w:val="none" w:sz="0" w:space="0" w:color="auto"/>
        <w:right w:val="none" w:sz="0" w:space="0" w:color="auto"/>
      </w:divBdr>
    </w:div>
    <w:div w:id="208037962">
      <w:bodyDiv w:val="1"/>
      <w:marLeft w:val="0"/>
      <w:marRight w:val="0"/>
      <w:marTop w:val="0"/>
      <w:marBottom w:val="0"/>
      <w:divBdr>
        <w:top w:val="none" w:sz="0" w:space="0" w:color="auto"/>
        <w:left w:val="none" w:sz="0" w:space="0" w:color="auto"/>
        <w:bottom w:val="none" w:sz="0" w:space="0" w:color="auto"/>
        <w:right w:val="none" w:sz="0" w:space="0" w:color="auto"/>
      </w:divBdr>
    </w:div>
    <w:div w:id="212163171">
      <w:bodyDiv w:val="1"/>
      <w:marLeft w:val="0"/>
      <w:marRight w:val="0"/>
      <w:marTop w:val="0"/>
      <w:marBottom w:val="0"/>
      <w:divBdr>
        <w:top w:val="none" w:sz="0" w:space="0" w:color="auto"/>
        <w:left w:val="none" w:sz="0" w:space="0" w:color="auto"/>
        <w:bottom w:val="none" w:sz="0" w:space="0" w:color="auto"/>
        <w:right w:val="none" w:sz="0" w:space="0" w:color="auto"/>
      </w:divBdr>
    </w:div>
    <w:div w:id="212930178">
      <w:bodyDiv w:val="1"/>
      <w:marLeft w:val="0"/>
      <w:marRight w:val="0"/>
      <w:marTop w:val="0"/>
      <w:marBottom w:val="0"/>
      <w:divBdr>
        <w:top w:val="none" w:sz="0" w:space="0" w:color="auto"/>
        <w:left w:val="none" w:sz="0" w:space="0" w:color="auto"/>
        <w:bottom w:val="none" w:sz="0" w:space="0" w:color="auto"/>
        <w:right w:val="none" w:sz="0" w:space="0" w:color="auto"/>
      </w:divBdr>
    </w:div>
    <w:div w:id="231163142">
      <w:bodyDiv w:val="1"/>
      <w:marLeft w:val="0"/>
      <w:marRight w:val="0"/>
      <w:marTop w:val="0"/>
      <w:marBottom w:val="0"/>
      <w:divBdr>
        <w:top w:val="none" w:sz="0" w:space="0" w:color="auto"/>
        <w:left w:val="none" w:sz="0" w:space="0" w:color="auto"/>
        <w:bottom w:val="none" w:sz="0" w:space="0" w:color="auto"/>
        <w:right w:val="none" w:sz="0" w:space="0" w:color="auto"/>
      </w:divBdr>
    </w:div>
    <w:div w:id="246572744">
      <w:bodyDiv w:val="1"/>
      <w:marLeft w:val="0"/>
      <w:marRight w:val="0"/>
      <w:marTop w:val="0"/>
      <w:marBottom w:val="0"/>
      <w:divBdr>
        <w:top w:val="none" w:sz="0" w:space="0" w:color="auto"/>
        <w:left w:val="none" w:sz="0" w:space="0" w:color="auto"/>
        <w:bottom w:val="none" w:sz="0" w:space="0" w:color="auto"/>
        <w:right w:val="none" w:sz="0" w:space="0" w:color="auto"/>
      </w:divBdr>
    </w:div>
    <w:div w:id="249312751">
      <w:bodyDiv w:val="1"/>
      <w:marLeft w:val="0"/>
      <w:marRight w:val="0"/>
      <w:marTop w:val="0"/>
      <w:marBottom w:val="0"/>
      <w:divBdr>
        <w:top w:val="none" w:sz="0" w:space="0" w:color="auto"/>
        <w:left w:val="none" w:sz="0" w:space="0" w:color="auto"/>
        <w:bottom w:val="none" w:sz="0" w:space="0" w:color="auto"/>
        <w:right w:val="none" w:sz="0" w:space="0" w:color="auto"/>
      </w:divBdr>
    </w:div>
    <w:div w:id="250554325">
      <w:bodyDiv w:val="1"/>
      <w:marLeft w:val="0"/>
      <w:marRight w:val="0"/>
      <w:marTop w:val="0"/>
      <w:marBottom w:val="0"/>
      <w:divBdr>
        <w:top w:val="none" w:sz="0" w:space="0" w:color="auto"/>
        <w:left w:val="none" w:sz="0" w:space="0" w:color="auto"/>
        <w:bottom w:val="none" w:sz="0" w:space="0" w:color="auto"/>
        <w:right w:val="none" w:sz="0" w:space="0" w:color="auto"/>
      </w:divBdr>
    </w:div>
    <w:div w:id="268123945">
      <w:bodyDiv w:val="1"/>
      <w:marLeft w:val="0"/>
      <w:marRight w:val="0"/>
      <w:marTop w:val="0"/>
      <w:marBottom w:val="0"/>
      <w:divBdr>
        <w:top w:val="none" w:sz="0" w:space="0" w:color="auto"/>
        <w:left w:val="none" w:sz="0" w:space="0" w:color="auto"/>
        <w:bottom w:val="none" w:sz="0" w:space="0" w:color="auto"/>
        <w:right w:val="none" w:sz="0" w:space="0" w:color="auto"/>
      </w:divBdr>
    </w:div>
    <w:div w:id="276372161">
      <w:bodyDiv w:val="1"/>
      <w:marLeft w:val="0"/>
      <w:marRight w:val="0"/>
      <w:marTop w:val="0"/>
      <w:marBottom w:val="0"/>
      <w:divBdr>
        <w:top w:val="none" w:sz="0" w:space="0" w:color="auto"/>
        <w:left w:val="none" w:sz="0" w:space="0" w:color="auto"/>
        <w:bottom w:val="none" w:sz="0" w:space="0" w:color="auto"/>
        <w:right w:val="none" w:sz="0" w:space="0" w:color="auto"/>
      </w:divBdr>
    </w:div>
    <w:div w:id="295721656">
      <w:bodyDiv w:val="1"/>
      <w:marLeft w:val="0"/>
      <w:marRight w:val="0"/>
      <w:marTop w:val="0"/>
      <w:marBottom w:val="0"/>
      <w:divBdr>
        <w:top w:val="none" w:sz="0" w:space="0" w:color="auto"/>
        <w:left w:val="none" w:sz="0" w:space="0" w:color="auto"/>
        <w:bottom w:val="none" w:sz="0" w:space="0" w:color="auto"/>
        <w:right w:val="none" w:sz="0" w:space="0" w:color="auto"/>
      </w:divBdr>
    </w:div>
    <w:div w:id="297146518">
      <w:bodyDiv w:val="1"/>
      <w:marLeft w:val="0"/>
      <w:marRight w:val="0"/>
      <w:marTop w:val="0"/>
      <w:marBottom w:val="0"/>
      <w:divBdr>
        <w:top w:val="none" w:sz="0" w:space="0" w:color="auto"/>
        <w:left w:val="none" w:sz="0" w:space="0" w:color="auto"/>
        <w:bottom w:val="none" w:sz="0" w:space="0" w:color="auto"/>
        <w:right w:val="none" w:sz="0" w:space="0" w:color="auto"/>
      </w:divBdr>
    </w:div>
    <w:div w:id="309404548">
      <w:bodyDiv w:val="1"/>
      <w:marLeft w:val="0"/>
      <w:marRight w:val="0"/>
      <w:marTop w:val="0"/>
      <w:marBottom w:val="0"/>
      <w:divBdr>
        <w:top w:val="none" w:sz="0" w:space="0" w:color="auto"/>
        <w:left w:val="none" w:sz="0" w:space="0" w:color="auto"/>
        <w:bottom w:val="none" w:sz="0" w:space="0" w:color="auto"/>
        <w:right w:val="none" w:sz="0" w:space="0" w:color="auto"/>
      </w:divBdr>
    </w:div>
    <w:div w:id="336621143">
      <w:bodyDiv w:val="1"/>
      <w:marLeft w:val="0"/>
      <w:marRight w:val="0"/>
      <w:marTop w:val="0"/>
      <w:marBottom w:val="0"/>
      <w:divBdr>
        <w:top w:val="none" w:sz="0" w:space="0" w:color="auto"/>
        <w:left w:val="none" w:sz="0" w:space="0" w:color="auto"/>
        <w:bottom w:val="none" w:sz="0" w:space="0" w:color="auto"/>
        <w:right w:val="none" w:sz="0" w:space="0" w:color="auto"/>
      </w:divBdr>
    </w:div>
    <w:div w:id="340398762">
      <w:bodyDiv w:val="1"/>
      <w:marLeft w:val="0"/>
      <w:marRight w:val="0"/>
      <w:marTop w:val="0"/>
      <w:marBottom w:val="0"/>
      <w:divBdr>
        <w:top w:val="none" w:sz="0" w:space="0" w:color="auto"/>
        <w:left w:val="none" w:sz="0" w:space="0" w:color="auto"/>
        <w:bottom w:val="none" w:sz="0" w:space="0" w:color="auto"/>
        <w:right w:val="none" w:sz="0" w:space="0" w:color="auto"/>
      </w:divBdr>
    </w:div>
    <w:div w:id="349718749">
      <w:bodyDiv w:val="1"/>
      <w:marLeft w:val="0"/>
      <w:marRight w:val="0"/>
      <w:marTop w:val="0"/>
      <w:marBottom w:val="0"/>
      <w:divBdr>
        <w:top w:val="none" w:sz="0" w:space="0" w:color="auto"/>
        <w:left w:val="none" w:sz="0" w:space="0" w:color="auto"/>
        <w:bottom w:val="none" w:sz="0" w:space="0" w:color="auto"/>
        <w:right w:val="none" w:sz="0" w:space="0" w:color="auto"/>
      </w:divBdr>
    </w:div>
    <w:div w:id="365714852">
      <w:bodyDiv w:val="1"/>
      <w:marLeft w:val="0"/>
      <w:marRight w:val="0"/>
      <w:marTop w:val="0"/>
      <w:marBottom w:val="0"/>
      <w:divBdr>
        <w:top w:val="none" w:sz="0" w:space="0" w:color="auto"/>
        <w:left w:val="none" w:sz="0" w:space="0" w:color="auto"/>
        <w:bottom w:val="none" w:sz="0" w:space="0" w:color="auto"/>
        <w:right w:val="none" w:sz="0" w:space="0" w:color="auto"/>
      </w:divBdr>
    </w:div>
    <w:div w:id="366107552">
      <w:bodyDiv w:val="1"/>
      <w:marLeft w:val="0"/>
      <w:marRight w:val="0"/>
      <w:marTop w:val="0"/>
      <w:marBottom w:val="0"/>
      <w:divBdr>
        <w:top w:val="none" w:sz="0" w:space="0" w:color="auto"/>
        <w:left w:val="none" w:sz="0" w:space="0" w:color="auto"/>
        <w:bottom w:val="none" w:sz="0" w:space="0" w:color="auto"/>
        <w:right w:val="none" w:sz="0" w:space="0" w:color="auto"/>
      </w:divBdr>
    </w:div>
    <w:div w:id="378631495">
      <w:bodyDiv w:val="1"/>
      <w:marLeft w:val="0"/>
      <w:marRight w:val="0"/>
      <w:marTop w:val="0"/>
      <w:marBottom w:val="0"/>
      <w:divBdr>
        <w:top w:val="none" w:sz="0" w:space="0" w:color="auto"/>
        <w:left w:val="none" w:sz="0" w:space="0" w:color="auto"/>
        <w:bottom w:val="none" w:sz="0" w:space="0" w:color="auto"/>
        <w:right w:val="none" w:sz="0" w:space="0" w:color="auto"/>
      </w:divBdr>
    </w:div>
    <w:div w:id="395670008">
      <w:bodyDiv w:val="1"/>
      <w:marLeft w:val="0"/>
      <w:marRight w:val="0"/>
      <w:marTop w:val="0"/>
      <w:marBottom w:val="0"/>
      <w:divBdr>
        <w:top w:val="none" w:sz="0" w:space="0" w:color="auto"/>
        <w:left w:val="none" w:sz="0" w:space="0" w:color="auto"/>
        <w:bottom w:val="none" w:sz="0" w:space="0" w:color="auto"/>
        <w:right w:val="none" w:sz="0" w:space="0" w:color="auto"/>
      </w:divBdr>
    </w:div>
    <w:div w:id="406536936">
      <w:bodyDiv w:val="1"/>
      <w:marLeft w:val="0"/>
      <w:marRight w:val="0"/>
      <w:marTop w:val="0"/>
      <w:marBottom w:val="0"/>
      <w:divBdr>
        <w:top w:val="none" w:sz="0" w:space="0" w:color="auto"/>
        <w:left w:val="none" w:sz="0" w:space="0" w:color="auto"/>
        <w:bottom w:val="none" w:sz="0" w:space="0" w:color="auto"/>
        <w:right w:val="none" w:sz="0" w:space="0" w:color="auto"/>
      </w:divBdr>
    </w:div>
    <w:div w:id="418983578">
      <w:bodyDiv w:val="1"/>
      <w:marLeft w:val="0"/>
      <w:marRight w:val="0"/>
      <w:marTop w:val="0"/>
      <w:marBottom w:val="0"/>
      <w:divBdr>
        <w:top w:val="none" w:sz="0" w:space="0" w:color="auto"/>
        <w:left w:val="none" w:sz="0" w:space="0" w:color="auto"/>
        <w:bottom w:val="none" w:sz="0" w:space="0" w:color="auto"/>
        <w:right w:val="none" w:sz="0" w:space="0" w:color="auto"/>
      </w:divBdr>
    </w:div>
    <w:div w:id="419106377">
      <w:bodyDiv w:val="1"/>
      <w:marLeft w:val="0"/>
      <w:marRight w:val="0"/>
      <w:marTop w:val="0"/>
      <w:marBottom w:val="0"/>
      <w:divBdr>
        <w:top w:val="none" w:sz="0" w:space="0" w:color="auto"/>
        <w:left w:val="none" w:sz="0" w:space="0" w:color="auto"/>
        <w:bottom w:val="none" w:sz="0" w:space="0" w:color="auto"/>
        <w:right w:val="none" w:sz="0" w:space="0" w:color="auto"/>
      </w:divBdr>
    </w:div>
    <w:div w:id="424615564">
      <w:bodyDiv w:val="1"/>
      <w:marLeft w:val="0"/>
      <w:marRight w:val="0"/>
      <w:marTop w:val="0"/>
      <w:marBottom w:val="0"/>
      <w:divBdr>
        <w:top w:val="none" w:sz="0" w:space="0" w:color="auto"/>
        <w:left w:val="none" w:sz="0" w:space="0" w:color="auto"/>
        <w:bottom w:val="none" w:sz="0" w:space="0" w:color="auto"/>
        <w:right w:val="none" w:sz="0" w:space="0" w:color="auto"/>
      </w:divBdr>
    </w:div>
    <w:div w:id="431363395">
      <w:bodyDiv w:val="1"/>
      <w:marLeft w:val="0"/>
      <w:marRight w:val="0"/>
      <w:marTop w:val="0"/>
      <w:marBottom w:val="0"/>
      <w:divBdr>
        <w:top w:val="none" w:sz="0" w:space="0" w:color="auto"/>
        <w:left w:val="none" w:sz="0" w:space="0" w:color="auto"/>
        <w:bottom w:val="none" w:sz="0" w:space="0" w:color="auto"/>
        <w:right w:val="none" w:sz="0" w:space="0" w:color="auto"/>
      </w:divBdr>
    </w:div>
    <w:div w:id="448088488">
      <w:bodyDiv w:val="1"/>
      <w:marLeft w:val="0"/>
      <w:marRight w:val="0"/>
      <w:marTop w:val="0"/>
      <w:marBottom w:val="0"/>
      <w:divBdr>
        <w:top w:val="none" w:sz="0" w:space="0" w:color="auto"/>
        <w:left w:val="none" w:sz="0" w:space="0" w:color="auto"/>
        <w:bottom w:val="none" w:sz="0" w:space="0" w:color="auto"/>
        <w:right w:val="none" w:sz="0" w:space="0" w:color="auto"/>
      </w:divBdr>
    </w:div>
    <w:div w:id="458456359">
      <w:bodyDiv w:val="1"/>
      <w:marLeft w:val="0"/>
      <w:marRight w:val="0"/>
      <w:marTop w:val="0"/>
      <w:marBottom w:val="0"/>
      <w:divBdr>
        <w:top w:val="none" w:sz="0" w:space="0" w:color="auto"/>
        <w:left w:val="none" w:sz="0" w:space="0" w:color="auto"/>
        <w:bottom w:val="none" w:sz="0" w:space="0" w:color="auto"/>
        <w:right w:val="none" w:sz="0" w:space="0" w:color="auto"/>
      </w:divBdr>
    </w:div>
    <w:div w:id="483161631">
      <w:bodyDiv w:val="1"/>
      <w:marLeft w:val="0"/>
      <w:marRight w:val="0"/>
      <w:marTop w:val="0"/>
      <w:marBottom w:val="0"/>
      <w:divBdr>
        <w:top w:val="none" w:sz="0" w:space="0" w:color="auto"/>
        <w:left w:val="none" w:sz="0" w:space="0" w:color="auto"/>
        <w:bottom w:val="none" w:sz="0" w:space="0" w:color="auto"/>
        <w:right w:val="none" w:sz="0" w:space="0" w:color="auto"/>
      </w:divBdr>
    </w:div>
    <w:div w:id="508369135">
      <w:bodyDiv w:val="1"/>
      <w:marLeft w:val="0"/>
      <w:marRight w:val="0"/>
      <w:marTop w:val="0"/>
      <w:marBottom w:val="0"/>
      <w:divBdr>
        <w:top w:val="none" w:sz="0" w:space="0" w:color="auto"/>
        <w:left w:val="none" w:sz="0" w:space="0" w:color="auto"/>
        <w:bottom w:val="none" w:sz="0" w:space="0" w:color="auto"/>
        <w:right w:val="none" w:sz="0" w:space="0" w:color="auto"/>
      </w:divBdr>
    </w:div>
    <w:div w:id="519129702">
      <w:bodyDiv w:val="1"/>
      <w:marLeft w:val="0"/>
      <w:marRight w:val="0"/>
      <w:marTop w:val="0"/>
      <w:marBottom w:val="0"/>
      <w:divBdr>
        <w:top w:val="none" w:sz="0" w:space="0" w:color="auto"/>
        <w:left w:val="none" w:sz="0" w:space="0" w:color="auto"/>
        <w:bottom w:val="none" w:sz="0" w:space="0" w:color="auto"/>
        <w:right w:val="none" w:sz="0" w:space="0" w:color="auto"/>
      </w:divBdr>
    </w:div>
    <w:div w:id="547691133">
      <w:bodyDiv w:val="1"/>
      <w:marLeft w:val="0"/>
      <w:marRight w:val="0"/>
      <w:marTop w:val="0"/>
      <w:marBottom w:val="0"/>
      <w:divBdr>
        <w:top w:val="none" w:sz="0" w:space="0" w:color="auto"/>
        <w:left w:val="none" w:sz="0" w:space="0" w:color="auto"/>
        <w:bottom w:val="none" w:sz="0" w:space="0" w:color="auto"/>
        <w:right w:val="none" w:sz="0" w:space="0" w:color="auto"/>
      </w:divBdr>
    </w:div>
    <w:div w:id="555625790">
      <w:bodyDiv w:val="1"/>
      <w:marLeft w:val="0"/>
      <w:marRight w:val="0"/>
      <w:marTop w:val="0"/>
      <w:marBottom w:val="0"/>
      <w:divBdr>
        <w:top w:val="none" w:sz="0" w:space="0" w:color="auto"/>
        <w:left w:val="none" w:sz="0" w:space="0" w:color="auto"/>
        <w:bottom w:val="none" w:sz="0" w:space="0" w:color="auto"/>
        <w:right w:val="none" w:sz="0" w:space="0" w:color="auto"/>
      </w:divBdr>
    </w:div>
    <w:div w:id="556284299">
      <w:bodyDiv w:val="1"/>
      <w:marLeft w:val="0"/>
      <w:marRight w:val="0"/>
      <w:marTop w:val="0"/>
      <w:marBottom w:val="0"/>
      <w:divBdr>
        <w:top w:val="none" w:sz="0" w:space="0" w:color="auto"/>
        <w:left w:val="none" w:sz="0" w:space="0" w:color="auto"/>
        <w:bottom w:val="none" w:sz="0" w:space="0" w:color="auto"/>
        <w:right w:val="none" w:sz="0" w:space="0" w:color="auto"/>
      </w:divBdr>
    </w:div>
    <w:div w:id="562982816">
      <w:bodyDiv w:val="1"/>
      <w:marLeft w:val="0"/>
      <w:marRight w:val="0"/>
      <w:marTop w:val="0"/>
      <w:marBottom w:val="0"/>
      <w:divBdr>
        <w:top w:val="none" w:sz="0" w:space="0" w:color="auto"/>
        <w:left w:val="none" w:sz="0" w:space="0" w:color="auto"/>
        <w:bottom w:val="none" w:sz="0" w:space="0" w:color="auto"/>
        <w:right w:val="none" w:sz="0" w:space="0" w:color="auto"/>
      </w:divBdr>
    </w:div>
    <w:div w:id="565146553">
      <w:bodyDiv w:val="1"/>
      <w:marLeft w:val="0"/>
      <w:marRight w:val="0"/>
      <w:marTop w:val="0"/>
      <w:marBottom w:val="0"/>
      <w:divBdr>
        <w:top w:val="none" w:sz="0" w:space="0" w:color="auto"/>
        <w:left w:val="none" w:sz="0" w:space="0" w:color="auto"/>
        <w:bottom w:val="none" w:sz="0" w:space="0" w:color="auto"/>
        <w:right w:val="none" w:sz="0" w:space="0" w:color="auto"/>
      </w:divBdr>
    </w:div>
    <w:div w:id="565647372">
      <w:bodyDiv w:val="1"/>
      <w:marLeft w:val="0"/>
      <w:marRight w:val="0"/>
      <w:marTop w:val="0"/>
      <w:marBottom w:val="0"/>
      <w:divBdr>
        <w:top w:val="none" w:sz="0" w:space="0" w:color="auto"/>
        <w:left w:val="none" w:sz="0" w:space="0" w:color="auto"/>
        <w:bottom w:val="none" w:sz="0" w:space="0" w:color="auto"/>
        <w:right w:val="none" w:sz="0" w:space="0" w:color="auto"/>
      </w:divBdr>
    </w:div>
    <w:div w:id="583954100">
      <w:bodyDiv w:val="1"/>
      <w:marLeft w:val="0"/>
      <w:marRight w:val="0"/>
      <w:marTop w:val="0"/>
      <w:marBottom w:val="0"/>
      <w:divBdr>
        <w:top w:val="none" w:sz="0" w:space="0" w:color="auto"/>
        <w:left w:val="none" w:sz="0" w:space="0" w:color="auto"/>
        <w:bottom w:val="none" w:sz="0" w:space="0" w:color="auto"/>
        <w:right w:val="none" w:sz="0" w:space="0" w:color="auto"/>
      </w:divBdr>
    </w:div>
    <w:div w:id="622688453">
      <w:bodyDiv w:val="1"/>
      <w:marLeft w:val="0"/>
      <w:marRight w:val="0"/>
      <w:marTop w:val="0"/>
      <w:marBottom w:val="0"/>
      <w:divBdr>
        <w:top w:val="none" w:sz="0" w:space="0" w:color="auto"/>
        <w:left w:val="none" w:sz="0" w:space="0" w:color="auto"/>
        <w:bottom w:val="none" w:sz="0" w:space="0" w:color="auto"/>
        <w:right w:val="none" w:sz="0" w:space="0" w:color="auto"/>
      </w:divBdr>
    </w:div>
    <w:div w:id="635070172">
      <w:bodyDiv w:val="1"/>
      <w:marLeft w:val="0"/>
      <w:marRight w:val="0"/>
      <w:marTop w:val="0"/>
      <w:marBottom w:val="0"/>
      <w:divBdr>
        <w:top w:val="none" w:sz="0" w:space="0" w:color="auto"/>
        <w:left w:val="none" w:sz="0" w:space="0" w:color="auto"/>
        <w:bottom w:val="none" w:sz="0" w:space="0" w:color="auto"/>
        <w:right w:val="none" w:sz="0" w:space="0" w:color="auto"/>
      </w:divBdr>
    </w:div>
    <w:div w:id="635796567">
      <w:bodyDiv w:val="1"/>
      <w:marLeft w:val="0"/>
      <w:marRight w:val="0"/>
      <w:marTop w:val="0"/>
      <w:marBottom w:val="0"/>
      <w:divBdr>
        <w:top w:val="none" w:sz="0" w:space="0" w:color="auto"/>
        <w:left w:val="none" w:sz="0" w:space="0" w:color="auto"/>
        <w:bottom w:val="none" w:sz="0" w:space="0" w:color="auto"/>
        <w:right w:val="none" w:sz="0" w:space="0" w:color="auto"/>
      </w:divBdr>
    </w:div>
    <w:div w:id="638145348">
      <w:bodyDiv w:val="1"/>
      <w:marLeft w:val="0"/>
      <w:marRight w:val="0"/>
      <w:marTop w:val="0"/>
      <w:marBottom w:val="0"/>
      <w:divBdr>
        <w:top w:val="none" w:sz="0" w:space="0" w:color="auto"/>
        <w:left w:val="none" w:sz="0" w:space="0" w:color="auto"/>
        <w:bottom w:val="none" w:sz="0" w:space="0" w:color="auto"/>
        <w:right w:val="none" w:sz="0" w:space="0" w:color="auto"/>
      </w:divBdr>
    </w:div>
    <w:div w:id="640236817">
      <w:bodyDiv w:val="1"/>
      <w:marLeft w:val="0"/>
      <w:marRight w:val="0"/>
      <w:marTop w:val="0"/>
      <w:marBottom w:val="0"/>
      <w:divBdr>
        <w:top w:val="none" w:sz="0" w:space="0" w:color="auto"/>
        <w:left w:val="none" w:sz="0" w:space="0" w:color="auto"/>
        <w:bottom w:val="none" w:sz="0" w:space="0" w:color="auto"/>
        <w:right w:val="none" w:sz="0" w:space="0" w:color="auto"/>
      </w:divBdr>
    </w:div>
    <w:div w:id="641546994">
      <w:bodyDiv w:val="1"/>
      <w:marLeft w:val="0"/>
      <w:marRight w:val="0"/>
      <w:marTop w:val="0"/>
      <w:marBottom w:val="0"/>
      <w:divBdr>
        <w:top w:val="none" w:sz="0" w:space="0" w:color="auto"/>
        <w:left w:val="none" w:sz="0" w:space="0" w:color="auto"/>
        <w:bottom w:val="none" w:sz="0" w:space="0" w:color="auto"/>
        <w:right w:val="none" w:sz="0" w:space="0" w:color="auto"/>
      </w:divBdr>
    </w:div>
    <w:div w:id="646281469">
      <w:bodyDiv w:val="1"/>
      <w:marLeft w:val="0"/>
      <w:marRight w:val="0"/>
      <w:marTop w:val="0"/>
      <w:marBottom w:val="0"/>
      <w:divBdr>
        <w:top w:val="none" w:sz="0" w:space="0" w:color="auto"/>
        <w:left w:val="none" w:sz="0" w:space="0" w:color="auto"/>
        <w:bottom w:val="none" w:sz="0" w:space="0" w:color="auto"/>
        <w:right w:val="none" w:sz="0" w:space="0" w:color="auto"/>
      </w:divBdr>
    </w:div>
    <w:div w:id="652637849">
      <w:bodyDiv w:val="1"/>
      <w:marLeft w:val="0"/>
      <w:marRight w:val="0"/>
      <w:marTop w:val="0"/>
      <w:marBottom w:val="0"/>
      <w:divBdr>
        <w:top w:val="none" w:sz="0" w:space="0" w:color="auto"/>
        <w:left w:val="none" w:sz="0" w:space="0" w:color="auto"/>
        <w:bottom w:val="none" w:sz="0" w:space="0" w:color="auto"/>
        <w:right w:val="none" w:sz="0" w:space="0" w:color="auto"/>
      </w:divBdr>
    </w:div>
    <w:div w:id="665403392">
      <w:bodyDiv w:val="1"/>
      <w:marLeft w:val="0"/>
      <w:marRight w:val="0"/>
      <w:marTop w:val="0"/>
      <w:marBottom w:val="0"/>
      <w:divBdr>
        <w:top w:val="none" w:sz="0" w:space="0" w:color="auto"/>
        <w:left w:val="none" w:sz="0" w:space="0" w:color="auto"/>
        <w:bottom w:val="none" w:sz="0" w:space="0" w:color="auto"/>
        <w:right w:val="none" w:sz="0" w:space="0" w:color="auto"/>
      </w:divBdr>
    </w:div>
    <w:div w:id="679084212">
      <w:bodyDiv w:val="1"/>
      <w:marLeft w:val="0"/>
      <w:marRight w:val="0"/>
      <w:marTop w:val="0"/>
      <w:marBottom w:val="0"/>
      <w:divBdr>
        <w:top w:val="none" w:sz="0" w:space="0" w:color="auto"/>
        <w:left w:val="none" w:sz="0" w:space="0" w:color="auto"/>
        <w:bottom w:val="none" w:sz="0" w:space="0" w:color="auto"/>
        <w:right w:val="none" w:sz="0" w:space="0" w:color="auto"/>
      </w:divBdr>
    </w:div>
    <w:div w:id="682786297">
      <w:bodyDiv w:val="1"/>
      <w:marLeft w:val="0"/>
      <w:marRight w:val="0"/>
      <w:marTop w:val="0"/>
      <w:marBottom w:val="0"/>
      <w:divBdr>
        <w:top w:val="none" w:sz="0" w:space="0" w:color="auto"/>
        <w:left w:val="none" w:sz="0" w:space="0" w:color="auto"/>
        <w:bottom w:val="none" w:sz="0" w:space="0" w:color="auto"/>
        <w:right w:val="none" w:sz="0" w:space="0" w:color="auto"/>
      </w:divBdr>
    </w:div>
    <w:div w:id="687871799">
      <w:bodyDiv w:val="1"/>
      <w:marLeft w:val="0"/>
      <w:marRight w:val="0"/>
      <w:marTop w:val="0"/>
      <w:marBottom w:val="0"/>
      <w:divBdr>
        <w:top w:val="none" w:sz="0" w:space="0" w:color="auto"/>
        <w:left w:val="none" w:sz="0" w:space="0" w:color="auto"/>
        <w:bottom w:val="none" w:sz="0" w:space="0" w:color="auto"/>
        <w:right w:val="none" w:sz="0" w:space="0" w:color="auto"/>
      </w:divBdr>
    </w:div>
    <w:div w:id="689915959">
      <w:bodyDiv w:val="1"/>
      <w:marLeft w:val="0"/>
      <w:marRight w:val="0"/>
      <w:marTop w:val="0"/>
      <w:marBottom w:val="0"/>
      <w:divBdr>
        <w:top w:val="none" w:sz="0" w:space="0" w:color="auto"/>
        <w:left w:val="none" w:sz="0" w:space="0" w:color="auto"/>
        <w:bottom w:val="none" w:sz="0" w:space="0" w:color="auto"/>
        <w:right w:val="none" w:sz="0" w:space="0" w:color="auto"/>
      </w:divBdr>
    </w:div>
    <w:div w:id="710154596">
      <w:bodyDiv w:val="1"/>
      <w:marLeft w:val="0"/>
      <w:marRight w:val="0"/>
      <w:marTop w:val="0"/>
      <w:marBottom w:val="0"/>
      <w:divBdr>
        <w:top w:val="none" w:sz="0" w:space="0" w:color="auto"/>
        <w:left w:val="none" w:sz="0" w:space="0" w:color="auto"/>
        <w:bottom w:val="none" w:sz="0" w:space="0" w:color="auto"/>
        <w:right w:val="none" w:sz="0" w:space="0" w:color="auto"/>
      </w:divBdr>
    </w:div>
    <w:div w:id="737560111">
      <w:bodyDiv w:val="1"/>
      <w:marLeft w:val="0"/>
      <w:marRight w:val="0"/>
      <w:marTop w:val="0"/>
      <w:marBottom w:val="0"/>
      <w:divBdr>
        <w:top w:val="none" w:sz="0" w:space="0" w:color="auto"/>
        <w:left w:val="none" w:sz="0" w:space="0" w:color="auto"/>
        <w:bottom w:val="none" w:sz="0" w:space="0" w:color="auto"/>
        <w:right w:val="none" w:sz="0" w:space="0" w:color="auto"/>
      </w:divBdr>
    </w:div>
    <w:div w:id="746265602">
      <w:bodyDiv w:val="1"/>
      <w:marLeft w:val="0"/>
      <w:marRight w:val="0"/>
      <w:marTop w:val="0"/>
      <w:marBottom w:val="0"/>
      <w:divBdr>
        <w:top w:val="none" w:sz="0" w:space="0" w:color="auto"/>
        <w:left w:val="none" w:sz="0" w:space="0" w:color="auto"/>
        <w:bottom w:val="none" w:sz="0" w:space="0" w:color="auto"/>
        <w:right w:val="none" w:sz="0" w:space="0" w:color="auto"/>
      </w:divBdr>
    </w:div>
    <w:div w:id="747264206">
      <w:bodyDiv w:val="1"/>
      <w:marLeft w:val="0"/>
      <w:marRight w:val="0"/>
      <w:marTop w:val="0"/>
      <w:marBottom w:val="0"/>
      <w:divBdr>
        <w:top w:val="none" w:sz="0" w:space="0" w:color="auto"/>
        <w:left w:val="none" w:sz="0" w:space="0" w:color="auto"/>
        <w:bottom w:val="none" w:sz="0" w:space="0" w:color="auto"/>
        <w:right w:val="none" w:sz="0" w:space="0" w:color="auto"/>
      </w:divBdr>
    </w:div>
    <w:div w:id="771508151">
      <w:bodyDiv w:val="1"/>
      <w:marLeft w:val="0"/>
      <w:marRight w:val="0"/>
      <w:marTop w:val="0"/>
      <w:marBottom w:val="0"/>
      <w:divBdr>
        <w:top w:val="none" w:sz="0" w:space="0" w:color="auto"/>
        <w:left w:val="none" w:sz="0" w:space="0" w:color="auto"/>
        <w:bottom w:val="none" w:sz="0" w:space="0" w:color="auto"/>
        <w:right w:val="none" w:sz="0" w:space="0" w:color="auto"/>
      </w:divBdr>
    </w:div>
    <w:div w:id="783354255">
      <w:bodyDiv w:val="1"/>
      <w:marLeft w:val="0"/>
      <w:marRight w:val="0"/>
      <w:marTop w:val="0"/>
      <w:marBottom w:val="0"/>
      <w:divBdr>
        <w:top w:val="none" w:sz="0" w:space="0" w:color="auto"/>
        <w:left w:val="none" w:sz="0" w:space="0" w:color="auto"/>
        <w:bottom w:val="none" w:sz="0" w:space="0" w:color="auto"/>
        <w:right w:val="none" w:sz="0" w:space="0" w:color="auto"/>
      </w:divBdr>
    </w:div>
    <w:div w:id="801650727">
      <w:bodyDiv w:val="1"/>
      <w:marLeft w:val="0"/>
      <w:marRight w:val="0"/>
      <w:marTop w:val="0"/>
      <w:marBottom w:val="0"/>
      <w:divBdr>
        <w:top w:val="none" w:sz="0" w:space="0" w:color="auto"/>
        <w:left w:val="none" w:sz="0" w:space="0" w:color="auto"/>
        <w:bottom w:val="none" w:sz="0" w:space="0" w:color="auto"/>
        <w:right w:val="none" w:sz="0" w:space="0" w:color="auto"/>
      </w:divBdr>
    </w:div>
    <w:div w:id="802846954">
      <w:bodyDiv w:val="1"/>
      <w:marLeft w:val="0"/>
      <w:marRight w:val="0"/>
      <w:marTop w:val="0"/>
      <w:marBottom w:val="0"/>
      <w:divBdr>
        <w:top w:val="none" w:sz="0" w:space="0" w:color="auto"/>
        <w:left w:val="none" w:sz="0" w:space="0" w:color="auto"/>
        <w:bottom w:val="none" w:sz="0" w:space="0" w:color="auto"/>
        <w:right w:val="none" w:sz="0" w:space="0" w:color="auto"/>
      </w:divBdr>
    </w:div>
    <w:div w:id="810366460">
      <w:bodyDiv w:val="1"/>
      <w:marLeft w:val="0"/>
      <w:marRight w:val="0"/>
      <w:marTop w:val="0"/>
      <w:marBottom w:val="0"/>
      <w:divBdr>
        <w:top w:val="none" w:sz="0" w:space="0" w:color="auto"/>
        <w:left w:val="none" w:sz="0" w:space="0" w:color="auto"/>
        <w:bottom w:val="none" w:sz="0" w:space="0" w:color="auto"/>
        <w:right w:val="none" w:sz="0" w:space="0" w:color="auto"/>
      </w:divBdr>
    </w:div>
    <w:div w:id="810826833">
      <w:bodyDiv w:val="1"/>
      <w:marLeft w:val="0"/>
      <w:marRight w:val="0"/>
      <w:marTop w:val="0"/>
      <w:marBottom w:val="0"/>
      <w:divBdr>
        <w:top w:val="none" w:sz="0" w:space="0" w:color="auto"/>
        <w:left w:val="none" w:sz="0" w:space="0" w:color="auto"/>
        <w:bottom w:val="none" w:sz="0" w:space="0" w:color="auto"/>
        <w:right w:val="none" w:sz="0" w:space="0" w:color="auto"/>
      </w:divBdr>
    </w:div>
    <w:div w:id="825971222">
      <w:bodyDiv w:val="1"/>
      <w:marLeft w:val="0"/>
      <w:marRight w:val="0"/>
      <w:marTop w:val="0"/>
      <w:marBottom w:val="0"/>
      <w:divBdr>
        <w:top w:val="none" w:sz="0" w:space="0" w:color="auto"/>
        <w:left w:val="none" w:sz="0" w:space="0" w:color="auto"/>
        <w:bottom w:val="none" w:sz="0" w:space="0" w:color="auto"/>
        <w:right w:val="none" w:sz="0" w:space="0" w:color="auto"/>
      </w:divBdr>
    </w:div>
    <w:div w:id="835876356">
      <w:bodyDiv w:val="1"/>
      <w:marLeft w:val="0"/>
      <w:marRight w:val="0"/>
      <w:marTop w:val="0"/>
      <w:marBottom w:val="0"/>
      <w:divBdr>
        <w:top w:val="none" w:sz="0" w:space="0" w:color="auto"/>
        <w:left w:val="none" w:sz="0" w:space="0" w:color="auto"/>
        <w:bottom w:val="none" w:sz="0" w:space="0" w:color="auto"/>
        <w:right w:val="none" w:sz="0" w:space="0" w:color="auto"/>
      </w:divBdr>
    </w:div>
    <w:div w:id="841967228">
      <w:bodyDiv w:val="1"/>
      <w:marLeft w:val="0"/>
      <w:marRight w:val="0"/>
      <w:marTop w:val="0"/>
      <w:marBottom w:val="0"/>
      <w:divBdr>
        <w:top w:val="none" w:sz="0" w:space="0" w:color="auto"/>
        <w:left w:val="none" w:sz="0" w:space="0" w:color="auto"/>
        <w:bottom w:val="none" w:sz="0" w:space="0" w:color="auto"/>
        <w:right w:val="none" w:sz="0" w:space="0" w:color="auto"/>
      </w:divBdr>
    </w:div>
    <w:div w:id="855315615">
      <w:bodyDiv w:val="1"/>
      <w:marLeft w:val="0"/>
      <w:marRight w:val="0"/>
      <w:marTop w:val="0"/>
      <w:marBottom w:val="0"/>
      <w:divBdr>
        <w:top w:val="none" w:sz="0" w:space="0" w:color="auto"/>
        <w:left w:val="none" w:sz="0" w:space="0" w:color="auto"/>
        <w:bottom w:val="none" w:sz="0" w:space="0" w:color="auto"/>
        <w:right w:val="none" w:sz="0" w:space="0" w:color="auto"/>
      </w:divBdr>
    </w:div>
    <w:div w:id="863791402">
      <w:bodyDiv w:val="1"/>
      <w:marLeft w:val="0"/>
      <w:marRight w:val="0"/>
      <w:marTop w:val="0"/>
      <w:marBottom w:val="0"/>
      <w:divBdr>
        <w:top w:val="none" w:sz="0" w:space="0" w:color="auto"/>
        <w:left w:val="none" w:sz="0" w:space="0" w:color="auto"/>
        <w:bottom w:val="none" w:sz="0" w:space="0" w:color="auto"/>
        <w:right w:val="none" w:sz="0" w:space="0" w:color="auto"/>
      </w:divBdr>
    </w:div>
    <w:div w:id="872963398">
      <w:bodyDiv w:val="1"/>
      <w:marLeft w:val="0"/>
      <w:marRight w:val="0"/>
      <w:marTop w:val="0"/>
      <w:marBottom w:val="0"/>
      <w:divBdr>
        <w:top w:val="none" w:sz="0" w:space="0" w:color="auto"/>
        <w:left w:val="none" w:sz="0" w:space="0" w:color="auto"/>
        <w:bottom w:val="none" w:sz="0" w:space="0" w:color="auto"/>
        <w:right w:val="none" w:sz="0" w:space="0" w:color="auto"/>
      </w:divBdr>
    </w:div>
    <w:div w:id="880437455">
      <w:bodyDiv w:val="1"/>
      <w:marLeft w:val="0"/>
      <w:marRight w:val="0"/>
      <w:marTop w:val="0"/>
      <w:marBottom w:val="0"/>
      <w:divBdr>
        <w:top w:val="none" w:sz="0" w:space="0" w:color="auto"/>
        <w:left w:val="none" w:sz="0" w:space="0" w:color="auto"/>
        <w:bottom w:val="none" w:sz="0" w:space="0" w:color="auto"/>
        <w:right w:val="none" w:sz="0" w:space="0" w:color="auto"/>
      </w:divBdr>
    </w:div>
    <w:div w:id="884222978">
      <w:bodyDiv w:val="1"/>
      <w:marLeft w:val="0"/>
      <w:marRight w:val="0"/>
      <w:marTop w:val="0"/>
      <w:marBottom w:val="0"/>
      <w:divBdr>
        <w:top w:val="none" w:sz="0" w:space="0" w:color="auto"/>
        <w:left w:val="none" w:sz="0" w:space="0" w:color="auto"/>
        <w:bottom w:val="none" w:sz="0" w:space="0" w:color="auto"/>
        <w:right w:val="none" w:sz="0" w:space="0" w:color="auto"/>
      </w:divBdr>
    </w:div>
    <w:div w:id="895354126">
      <w:bodyDiv w:val="1"/>
      <w:marLeft w:val="0"/>
      <w:marRight w:val="0"/>
      <w:marTop w:val="0"/>
      <w:marBottom w:val="0"/>
      <w:divBdr>
        <w:top w:val="none" w:sz="0" w:space="0" w:color="auto"/>
        <w:left w:val="none" w:sz="0" w:space="0" w:color="auto"/>
        <w:bottom w:val="none" w:sz="0" w:space="0" w:color="auto"/>
        <w:right w:val="none" w:sz="0" w:space="0" w:color="auto"/>
      </w:divBdr>
    </w:div>
    <w:div w:id="897472662">
      <w:bodyDiv w:val="1"/>
      <w:marLeft w:val="0"/>
      <w:marRight w:val="0"/>
      <w:marTop w:val="0"/>
      <w:marBottom w:val="0"/>
      <w:divBdr>
        <w:top w:val="none" w:sz="0" w:space="0" w:color="auto"/>
        <w:left w:val="none" w:sz="0" w:space="0" w:color="auto"/>
        <w:bottom w:val="none" w:sz="0" w:space="0" w:color="auto"/>
        <w:right w:val="none" w:sz="0" w:space="0" w:color="auto"/>
      </w:divBdr>
    </w:div>
    <w:div w:id="902446601">
      <w:bodyDiv w:val="1"/>
      <w:marLeft w:val="0"/>
      <w:marRight w:val="0"/>
      <w:marTop w:val="0"/>
      <w:marBottom w:val="0"/>
      <w:divBdr>
        <w:top w:val="none" w:sz="0" w:space="0" w:color="auto"/>
        <w:left w:val="none" w:sz="0" w:space="0" w:color="auto"/>
        <w:bottom w:val="none" w:sz="0" w:space="0" w:color="auto"/>
        <w:right w:val="none" w:sz="0" w:space="0" w:color="auto"/>
      </w:divBdr>
    </w:div>
    <w:div w:id="908880287">
      <w:bodyDiv w:val="1"/>
      <w:marLeft w:val="0"/>
      <w:marRight w:val="0"/>
      <w:marTop w:val="0"/>
      <w:marBottom w:val="0"/>
      <w:divBdr>
        <w:top w:val="none" w:sz="0" w:space="0" w:color="auto"/>
        <w:left w:val="none" w:sz="0" w:space="0" w:color="auto"/>
        <w:bottom w:val="none" w:sz="0" w:space="0" w:color="auto"/>
        <w:right w:val="none" w:sz="0" w:space="0" w:color="auto"/>
      </w:divBdr>
    </w:div>
    <w:div w:id="908923204">
      <w:bodyDiv w:val="1"/>
      <w:marLeft w:val="0"/>
      <w:marRight w:val="0"/>
      <w:marTop w:val="0"/>
      <w:marBottom w:val="0"/>
      <w:divBdr>
        <w:top w:val="none" w:sz="0" w:space="0" w:color="auto"/>
        <w:left w:val="none" w:sz="0" w:space="0" w:color="auto"/>
        <w:bottom w:val="none" w:sz="0" w:space="0" w:color="auto"/>
        <w:right w:val="none" w:sz="0" w:space="0" w:color="auto"/>
      </w:divBdr>
    </w:div>
    <w:div w:id="909733305">
      <w:bodyDiv w:val="1"/>
      <w:marLeft w:val="0"/>
      <w:marRight w:val="0"/>
      <w:marTop w:val="0"/>
      <w:marBottom w:val="0"/>
      <w:divBdr>
        <w:top w:val="none" w:sz="0" w:space="0" w:color="auto"/>
        <w:left w:val="none" w:sz="0" w:space="0" w:color="auto"/>
        <w:bottom w:val="none" w:sz="0" w:space="0" w:color="auto"/>
        <w:right w:val="none" w:sz="0" w:space="0" w:color="auto"/>
      </w:divBdr>
    </w:div>
    <w:div w:id="915479019">
      <w:bodyDiv w:val="1"/>
      <w:marLeft w:val="0"/>
      <w:marRight w:val="0"/>
      <w:marTop w:val="0"/>
      <w:marBottom w:val="0"/>
      <w:divBdr>
        <w:top w:val="none" w:sz="0" w:space="0" w:color="auto"/>
        <w:left w:val="none" w:sz="0" w:space="0" w:color="auto"/>
        <w:bottom w:val="none" w:sz="0" w:space="0" w:color="auto"/>
        <w:right w:val="none" w:sz="0" w:space="0" w:color="auto"/>
      </w:divBdr>
    </w:div>
    <w:div w:id="919946699">
      <w:bodyDiv w:val="1"/>
      <w:marLeft w:val="0"/>
      <w:marRight w:val="0"/>
      <w:marTop w:val="0"/>
      <w:marBottom w:val="0"/>
      <w:divBdr>
        <w:top w:val="none" w:sz="0" w:space="0" w:color="auto"/>
        <w:left w:val="none" w:sz="0" w:space="0" w:color="auto"/>
        <w:bottom w:val="none" w:sz="0" w:space="0" w:color="auto"/>
        <w:right w:val="none" w:sz="0" w:space="0" w:color="auto"/>
      </w:divBdr>
    </w:div>
    <w:div w:id="924847409">
      <w:bodyDiv w:val="1"/>
      <w:marLeft w:val="0"/>
      <w:marRight w:val="0"/>
      <w:marTop w:val="0"/>
      <w:marBottom w:val="0"/>
      <w:divBdr>
        <w:top w:val="none" w:sz="0" w:space="0" w:color="auto"/>
        <w:left w:val="none" w:sz="0" w:space="0" w:color="auto"/>
        <w:bottom w:val="none" w:sz="0" w:space="0" w:color="auto"/>
        <w:right w:val="none" w:sz="0" w:space="0" w:color="auto"/>
      </w:divBdr>
    </w:div>
    <w:div w:id="932663029">
      <w:bodyDiv w:val="1"/>
      <w:marLeft w:val="0"/>
      <w:marRight w:val="0"/>
      <w:marTop w:val="0"/>
      <w:marBottom w:val="0"/>
      <w:divBdr>
        <w:top w:val="none" w:sz="0" w:space="0" w:color="auto"/>
        <w:left w:val="none" w:sz="0" w:space="0" w:color="auto"/>
        <w:bottom w:val="none" w:sz="0" w:space="0" w:color="auto"/>
        <w:right w:val="none" w:sz="0" w:space="0" w:color="auto"/>
      </w:divBdr>
    </w:div>
    <w:div w:id="948198415">
      <w:bodyDiv w:val="1"/>
      <w:marLeft w:val="0"/>
      <w:marRight w:val="0"/>
      <w:marTop w:val="0"/>
      <w:marBottom w:val="0"/>
      <w:divBdr>
        <w:top w:val="none" w:sz="0" w:space="0" w:color="auto"/>
        <w:left w:val="none" w:sz="0" w:space="0" w:color="auto"/>
        <w:bottom w:val="none" w:sz="0" w:space="0" w:color="auto"/>
        <w:right w:val="none" w:sz="0" w:space="0" w:color="auto"/>
      </w:divBdr>
    </w:div>
    <w:div w:id="948703049">
      <w:bodyDiv w:val="1"/>
      <w:marLeft w:val="0"/>
      <w:marRight w:val="0"/>
      <w:marTop w:val="0"/>
      <w:marBottom w:val="0"/>
      <w:divBdr>
        <w:top w:val="none" w:sz="0" w:space="0" w:color="auto"/>
        <w:left w:val="none" w:sz="0" w:space="0" w:color="auto"/>
        <w:bottom w:val="none" w:sz="0" w:space="0" w:color="auto"/>
        <w:right w:val="none" w:sz="0" w:space="0" w:color="auto"/>
      </w:divBdr>
    </w:div>
    <w:div w:id="949241925">
      <w:bodyDiv w:val="1"/>
      <w:marLeft w:val="0"/>
      <w:marRight w:val="0"/>
      <w:marTop w:val="0"/>
      <w:marBottom w:val="0"/>
      <w:divBdr>
        <w:top w:val="none" w:sz="0" w:space="0" w:color="auto"/>
        <w:left w:val="none" w:sz="0" w:space="0" w:color="auto"/>
        <w:bottom w:val="none" w:sz="0" w:space="0" w:color="auto"/>
        <w:right w:val="none" w:sz="0" w:space="0" w:color="auto"/>
      </w:divBdr>
    </w:div>
    <w:div w:id="953903757">
      <w:bodyDiv w:val="1"/>
      <w:marLeft w:val="0"/>
      <w:marRight w:val="0"/>
      <w:marTop w:val="0"/>
      <w:marBottom w:val="0"/>
      <w:divBdr>
        <w:top w:val="none" w:sz="0" w:space="0" w:color="auto"/>
        <w:left w:val="none" w:sz="0" w:space="0" w:color="auto"/>
        <w:bottom w:val="none" w:sz="0" w:space="0" w:color="auto"/>
        <w:right w:val="none" w:sz="0" w:space="0" w:color="auto"/>
      </w:divBdr>
    </w:div>
    <w:div w:id="966088886">
      <w:bodyDiv w:val="1"/>
      <w:marLeft w:val="0"/>
      <w:marRight w:val="0"/>
      <w:marTop w:val="0"/>
      <w:marBottom w:val="0"/>
      <w:divBdr>
        <w:top w:val="none" w:sz="0" w:space="0" w:color="auto"/>
        <w:left w:val="none" w:sz="0" w:space="0" w:color="auto"/>
        <w:bottom w:val="none" w:sz="0" w:space="0" w:color="auto"/>
        <w:right w:val="none" w:sz="0" w:space="0" w:color="auto"/>
      </w:divBdr>
      <w:divsChild>
        <w:div w:id="1884364570">
          <w:marLeft w:val="0"/>
          <w:marRight w:val="0"/>
          <w:marTop w:val="0"/>
          <w:marBottom w:val="0"/>
          <w:divBdr>
            <w:top w:val="none" w:sz="0" w:space="0" w:color="auto"/>
            <w:left w:val="none" w:sz="0" w:space="0" w:color="auto"/>
            <w:bottom w:val="none" w:sz="0" w:space="0" w:color="auto"/>
            <w:right w:val="none" w:sz="0" w:space="0" w:color="auto"/>
          </w:divBdr>
        </w:div>
        <w:div w:id="1896509277">
          <w:marLeft w:val="0"/>
          <w:marRight w:val="0"/>
          <w:marTop w:val="0"/>
          <w:marBottom w:val="0"/>
          <w:divBdr>
            <w:top w:val="none" w:sz="0" w:space="0" w:color="auto"/>
            <w:left w:val="none" w:sz="0" w:space="0" w:color="auto"/>
            <w:bottom w:val="none" w:sz="0" w:space="0" w:color="auto"/>
            <w:right w:val="none" w:sz="0" w:space="0" w:color="auto"/>
          </w:divBdr>
        </w:div>
      </w:divsChild>
    </w:div>
    <w:div w:id="978724730">
      <w:bodyDiv w:val="1"/>
      <w:marLeft w:val="0"/>
      <w:marRight w:val="0"/>
      <w:marTop w:val="0"/>
      <w:marBottom w:val="0"/>
      <w:divBdr>
        <w:top w:val="none" w:sz="0" w:space="0" w:color="auto"/>
        <w:left w:val="none" w:sz="0" w:space="0" w:color="auto"/>
        <w:bottom w:val="none" w:sz="0" w:space="0" w:color="auto"/>
        <w:right w:val="none" w:sz="0" w:space="0" w:color="auto"/>
      </w:divBdr>
    </w:div>
    <w:div w:id="991641859">
      <w:bodyDiv w:val="1"/>
      <w:marLeft w:val="0"/>
      <w:marRight w:val="0"/>
      <w:marTop w:val="0"/>
      <w:marBottom w:val="0"/>
      <w:divBdr>
        <w:top w:val="none" w:sz="0" w:space="0" w:color="auto"/>
        <w:left w:val="none" w:sz="0" w:space="0" w:color="auto"/>
        <w:bottom w:val="none" w:sz="0" w:space="0" w:color="auto"/>
        <w:right w:val="none" w:sz="0" w:space="0" w:color="auto"/>
      </w:divBdr>
    </w:div>
    <w:div w:id="999772133">
      <w:bodyDiv w:val="1"/>
      <w:marLeft w:val="0"/>
      <w:marRight w:val="0"/>
      <w:marTop w:val="0"/>
      <w:marBottom w:val="0"/>
      <w:divBdr>
        <w:top w:val="none" w:sz="0" w:space="0" w:color="auto"/>
        <w:left w:val="none" w:sz="0" w:space="0" w:color="auto"/>
        <w:bottom w:val="none" w:sz="0" w:space="0" w:color="auto"/>
        <w:right w:val="none" w:sz="0" w:space="0" w:color="auto"/>
      </w:divBdr>
    </w:div>
    <w:div w:id="1003438027">
      <w:bodyDiv w:val="1"/>
      <w:marLeft w:val="0"/>
      <w:marRight w:val="0"/>
      <w:marTop w:val="0"/>
      <w:marBottom w:val="0"/>
      <w:divBdr>
        <w:top w:val="none" w:sz="0" w:space="0" w:color="auto"/>
        <w:left w:val="none" w:sz="0" w:space="0" w:color="auto"/>
        <w:bottom w:val="none" w:sz="0" w:space="0" w:color="auto"/>
        <w:right w:val="none" w:sz="0" w:space="0" w:color="auto"/>
      </w:divBdr>
    </w:div>
    <w:div w:id="1004894535">
      <w:bodyDiv w:val="1"/>
      <w:marLeft w:val="0"/>
      <w:marRight w:val="0"/>
      <w:marTop w:val="0"/>
      <w:marBottom w:val="0"/>
      <w:divBdr>
        <w:top w:val="none" w:sz="0" w:space="0" w:color="auto"/>
        <w:left w:val="none" w:sz="0" w:space="0" w:color="auto"/>
        <w:bottom w:val="none" w:sz="0" w:space="0" w:color="auto"/>
        <w:right w:val="none" w:sz="0" w:space="0" w:color="auto"/>
      </w:divBdr>
    </w:div>
    <w:div w:id="1017006392">
      <w:bodyDiv w:val="1"/>
      <w:marLeft w:val="0"/>
      <w:marRight w:val="0"/>
      <w:marTop w:val="0"/>
      <w:marBottom w:val="0"/>
      <w:divBdr>
        <w:top w:val="none" w:sz="0" w:space="0" w:color="auto"/>
        <w:left w:val="none" w:sz="0" w:space="0" w:color="auto"/>
        <w:bottom w:val="none" w:sz="0" w:space="0" w:color="auto"/>
        <w:right w:val="none" w:sz="0" w:space="0" w:color="auto"/>
      </w:divBdr>
    </w:div>
    <w:div w:id="1027875177">
      <w:bodyDiv w:val="1"/>
      <w:marLeft w:val="0"/>
      <w:marRight w:val="0"/>
      <w:marTop w:val="0"/>
      <w:marBottom w:val="0"/>
      <w:divBdr>
        <w:top w:val="none" w:sz="0" w:space="0" w:color="auto"/>
        <w:left w:val="none" w:sz="0" w:space="0" w:color="auto"/>
        <w:bottom w:val="none" w:sz="0" w:space="0" w:color="auto"/>
        <w:right w:val="none" w:sz="0" w:space="0" w:color="auto"/>
      </w:divBdr>
    </w:div>
    <w:div w:id="1028412375">
      <w:bodyDiv w:val="1"/>
      <w:marLeft w:val="0"/>
      <w:marRight w:val="0"/>
      <w:marTop w:val="0"/>
      <w:marBottom w:val="0"/>
      <w:divBdr>
        <w:top w:val="none" w:sz="0" w:space="0" w:color="auto"/>
        <w:left w:val="none" w:sz="0" w:space="0" w:color="auto"/>
        <w:bottom w:val="none" w:sz="0" w:space="0" w:color="auto"/>
        <w:right w:val="none" w:sz="0" w:space="0" w:color="auto"/>
      </w:divBdr>
    </w:div>
    <w:div w:id="1070275288">
      <w:bodyDiv w:val="1"/>
      <w:marLeft w:val="0"/>
      <w:marRight w:val="0"/>
      <w:marTop w:val="0"/>
      <w:marBottom w:val="0"/>
      <w:divBdr>
        <w:top w:val="none" w:sz="0" w:space="0" w:color="auto"/>
        <w:left w:val="none" w:sz="0" w:space="0" w:color="auto"/>
        <w:bottom w:val="none" w:sz="0" w:space="0" w:color="auto"/>
        <w:right w:val="none" w:sz="0" w:space="0" w:color="auto"/>
      </w:divBdr>
    </w:div>
    <w:div w:id="1075784092">
      <w:bodyDiv w:val="1"/>
      <w:marLeft w:val="0"/>
      <w:marRight w:val="0"/>
      <w:marTop w:val="0"/>
      <w:marBottom w:val="0"/>
      <w:divBdr>
        <w:top w:val="none" w:sz="0" w:space="0" w:color="auto"/>
        <w:left w:val="none" w:sz="0" w:space="0" w:color="auto"/>
        <w:bottom w:val="none" w:sz="0" w:space="0" w:color="auto"/>
        <w:right w:val="none" w:sz="0" w:space="0" w:color="auto"/>
      </w:divBdr>
    </w:div>
    <w:div w:id="1079060233">
      <w:bodyDiv w:val="1"/>
      <w:marLeft w:val="0"/>
      <w:marRight w:val="0"/>
      <w:marTop w:val="0"/>
      <w:marBottom w:val="0"/>
      <w:divBdr>
        <w:top w:val="none" w:sz="0" w:space="0" w:color="auto"/>
        <w:left w:val="none" w:sz="0" w:space="0" w:color="auto"/>
        <w:bottom w:val="none" w:sz="0" w:space="0" w:color="auto"/>
        <w:right w:val="none" w:sz="0" w:space="0" w:color="auto"/>
      </w:divBdr>
    </w:div>
    <w:div w:id="1085414301">
      <w:bodyDiv w:val="1"/>
      <w:marLeft w:val="0"/>
      <w:marRight w:val="0"/>
      <w:marTop w:val="0"/>
      <w:marBottom w:val="0"/>
      <w:divBdr>
        <w:top w:val="none" w:sz="0" w:space="0" w:color="auto"/>
        <w:left w:val="none" w:sz="0" w:space="0" w:color="auto"/>
        <w:bottom w:val="none" w:sz="0" w:space="0" w:color="auto"/>
        <w:right w:val="none" w:sz="0" w:space="0" w:color="auto"/>
      </w:divBdr>
    </w:div>
    <w:div w:id="1105155986">
      <w:bodyDiv w:val="1"/>
      <w:marLeft w:val="0"/>
      <w:marRight w:val="0"/>
      <w:marTop w:val="0"/>
      <w:marBottom w:val="0"/>
      <w:divBdr>
        <w:top w:val="none" w:sz="0" w:space="0" w:color="auto"/>
        <w:left w:val="none" w:sz="0" w:space="0" w:color="auto"/>
        <w:bottom w:val="none" w:sz="0" w:space="0" w:color="auto"/>
        <w:right w:val="none" w:sz="0" w:space="0" w:color="auto"/>
      </w:divBdr>
    </w:div>
    <w:div w:id="1109741068">
      <w:bodyDiv w:val="1"/>
      <w:marLeft w:val="0"/>
      <w:marRight w:val="0"/>
      <w:marTop w:val="0"/>
      <w:marBottom w:val="0"/>
      <w:divBdr>
        <w:top w:val="none" w:sz="0" w:space="0" w:color="auto"/>
        <w:left w:val="none" w:sz="0" w:space="0" w:color="auto"/>
        <w:bottom w:val="none" w:sz="0" w:space="0" w:color="auto"/>
        <w:right w:val="none" w:sz="0" w:space="0" w:color="auto"/>
      </w:divBdr>
    </w:div>
    <w:div w:id="1135563619">
      <w:bodyDiv w:val="1"/>
      <w:marLeft w:val="0"/>
      <w:marRight w:val="0"/>
      <w:marTop w:val="0"/>
      <w:marBottom w:val="0"/>
      <w:divBdr>
        <w:top w:val="none" w:sz="0" w:space="0" w:color="auto"/>
        <w:left w:val="none" w:sz="0" w:space="0" w:color="auto"/>
        <w:bottom w:val="none" w:sz="0" w:space="0" w:color="auto"/>
        <w:right w:val="none" w:sz="0" w:space="0" w:color="auto"/>
      </w:divBdr>
    </w:div>
    <w:div w:id="1146892936">
      <w:bodyDiv w:val="1"/>
      <w:marLeft w:val="0"/>
      <w:marRight w:val="0"/>
      <w:marTop w:val="0"/>
      <w:marBottom w:val="0"/>
      <w:divBdr>
        <w:top w:val="none" w:sz="0" w:space="0" w:color="auto"/>
        <w:left w:val="none" w:sz="0" w:space="0" w:color="auto"/>
        <w:bottom w:val="none" w:sz="0" w:space="0" w:color="auto"/>
        <w:right w:val="none" w:sz="0" w:space="0" w:color="auto"/>
      </w:divBdr>
    </w:div>
    <w:div w:id="1167938714">
      <w:bodyDiv w:val="1"/>
      <w:marLeft w:val="0"/>
      <w:marRight w:val="0"/>
      <w:marTop w:val="0"/>
      <w:marBottom w:val="0"/>
      <w:divBdr>
        <w:top w:val="none" w:sz="0" w:space="0" w:color="auto"/>
        <w:left w:val="none" w:sz="0" w:space="0" w:color="auto"/>
        <w:bottom w:val="none" w:sz="0" w:space="0" w:color="auto"/>
        <w:right w:val="none" w:sz="0" w:space="0" w:color="auto"/>
      </w:divBdr>
    </w:div>
    <w:div w:id="1171410786">
      <w:bodyDiv w:val="1"/>
      <w:marLeft w:val="0"/>
      <w:marRight w:val="0"/>
      <w:marTop w:val="0"/>
      <w:marBottom w:val="0"/>
      <w:divBdr>
        <w:top w:val="none" w:sz="0" w:space="0" w:color="auto"/>
        <w:left w:val="none" w:sz="0" w:space="0" w:color="auto"/>
        <w:bottom w:val="none" w:sz="0" w:space="0" w:color="auto"/>
        <w:right w:val="none" w:sz="0" w:space="0" w:color="auto"/>
      </w:divBdr>
    </w:div>
    <w:div w:id="1177312355">
      <w:bodyDiv w:val="1"/>
      <w:marLeft w:val="0"/>
      <w:marRight w:val="0"/>
      <w:marTop w:val="0"/>
      <w:marBottom w:val="0"/>
      <w:divBdr>
        <w:top w:val="none" w:sz="0" w:space="0" w:color="auto"/>
        <w:left w:val="none" w:sz="0" w:space="0" w:color="auto"/>
        <w:bottom w:val="none" w:sz="0" w:space="0" w:color="auto"/>
        <w:right w:val="none" w:sz="0" w:space="0" w:color="auto"/>
      </w:divBdr>
    </w:div>
    <w:div w:id="1182621819">
      <w:bodyDiv w:val="1"/>
      <w:marLeft w:val="0"/>
      <w:marRight w:val="0"/>
      <w:marTop w:val="0"/>
      <w:marBottom w:val="0"/>
      <w:divBdr>
        <w:top w:val="none" w:sz="0" w:space="0" w:color="auto"/>
        <w:left w:val="none" w:sz="0" w:space="0" w:color="auto"/>
        <w:bottom w:val="none" w:sz="0" w:space="0" w:color="auto"/>
        <w:right w:val="none" w:sz="0" w:space="0" w:color="auto"/>
      </w:divBdr>
    </w:div>
    <w:div w:id="1182818732">
      <w:bodyDiv w:val="1"/>
      <w:marLeft w:val="0"/>
      <w:marRight w:val="0"/>
      <w:marTop w:val="0"/>
      <w:marBottom w:val="0"/>
      <w:divBdr>
        <w:top w:val="none" w:sz="0" w:space="0" w:color="auto"/>
        <w:left w:val="none" w:sz="0" w:space="0" w:color="auto"/>
        <w:bottom w:val="none" w:sz="0" w:space="0" w:color="auto"/>
        <w:right w:val="none" w:sz="0" w:space="0" w:color="auto"/>
      </w:divBdr>
    </w:div>
    <w:div w:id="1186409235">
      <w:bodyDiv w:val="1"/>
      <w:marLeft w:val="0"/>
      <w:marRight w:val="0"/>
      <w:marTop w:val="0"/>
      <w:marBottom w:val="0"/>
      <w:divBdr>
        <w:top w:val="none" w:sz="0" w:space="0" w:color="auto"/>
        <w:left w:val="none" w:sz="0" w:space="0" w:color="auto"/>
        <w:bottom w:val="none" w:sz="0" w:space="0" w:color="auto"/>
        <w:right w:val="none" w:sz="0" w:space="0" w:color="auto"/>
      </w:divBdr>
    </w:div>
    <w:div w:id="1193693952">
      <w:bodyDiv w:val="1"/>
      <w:marLeft w:val="0"/>
      <w:marRight w:val="0"/>
      <w:marTop w:val="0"/>
      <w:marBottom w:val="0"/>
      <w:divBdr>
        <w:top w:val="none" w:sz="0" w:space="0" w:color="auto"/>
        <w:left w:val="none" w:sz="0" w:space="0" w:color="auto"/>
        <w:bottom w:val="none" w:sz="0" w:space="0" w:color="auto"/>
        <w:right w:val="none" w:sz="0" w:space="0" w:color="auto"/>
      </w:divBdr>
    </w:div>
    <w:div w:id="1209335822">
      <w:bodyDiv w:val="1"/>
      <w:marLeft w:val="0"/>
      <w:marRight w:val="0"/>
      <w:marTop w:val="0"/>
      <w:marBottom w:val="0"/>
      <w:divBdr>
        <w:top w:val="none" w:sz="0" w:space="0" w:color="auto"/>
        <w:left w:val="none" w:sz="0" w:space="0" w:color="auto"/>
        <w:bottom w:val="none" w:sz="0" w:space="0" w:color="auto"/>
        <w:right w:val="none" w:sz="0" w:space="0" w:color="auto"/>
      </w:divBdr>
    </w:div>
    <w:div w:id="1214807101">
      <w:bodyDiv w:val="1"/>
      <w:marLeft w:val="0"/>
      <w:marRight w:val="0"/>
      <w:marTop w:val="0"/>
      <w:marBottom w:val="0"/>
      <w:divBdr>
        <w:top w:val="none" w:sz="0" w:space="0" w:color="auto"/>
        <w:left w:val="none" w:sz="0" w:space="0" w:color="auto"/>
        <w:bottom w:val="none" w:sz="0" w:space="0" w:color="auto"/>
        <w:right w:val="none" w:sz="0" w:space="0" w:color="auto"/>
      </w:divBdr>
    </w:div>
    <w:div w:id="1228104257">
      <w:bodyDiv w:val="1"/>
      <w:marLeft w:val="0"/>
      <w:marRight w:val="0"/>
      <w:marTop w:val="0"/>
      <w:marBottom w:val="0"/>
      <w:divBdr>
        <w:top w:val="none" w:sz="0" w:space="0" w:color="auto"/>
        <w:left w:val="none" w:sz="0" w:space="0" w:color="auto"/>
        <w:bottom w:val="none" w:sz="0" w:space="0" w:color="auto"/>
        <w:right w:val="none" w:sz="0" w:space="0" w:color="auto"/>
      </w:divBdr>
    </w:div>
    <w:div w:id="1240865810">
      <w:bodyDiv w:val="1"/>
      <w:marLeft w:val="0"/>
      <w:marRight w:val="0"/>
      <w:marTop w:val="0"/>
      <w:marBottom w:val="0"/>
      <w:divBdr>
        <w:top w:val="none" w:sz="0" w:space="0" w:color="auto"/>
        <w:left w:val="none" w:sz="0" w:space="0" w:color="auto"/>
        <w:bottom w:val="none" w:sz="0" w:space="0" w:color="auto"/>
        <w:right w:val="none" w:sz="0" w:space="0" w:color="auto"/>
      </w:divBdr>
    </w:div>
    <w:div w:id="1256865679">
      <w:bodyDiv w:val="1"/>
      <w:marLeft w:val="0"/>
      <w:marRight w:val="0"/>
      <w:marTop w:val="0"/>
      <w:marBottom w:val="0"/>
      <w:divBdr>
        <w:top w:val="none" w:sz="0" w:space="0" w:color="auto"/>
        <w:left w:val="none" w:sz="0" w:space="0" w:color="auto"/>
        <w:bottom w:val="none" w:sz="0" w:space="0" w:color="auto"/>
        <w:right w:val="none" w:sz="0" w:space="0" w:color="auto"/>
      </w:divBdr>
    </w:div>
    <w:div w:id="1257832891">
      <w:bodyDiv w:val="1"/>
      <w:marLeft w:val="0"/>
      <w:marRight w:val="0"/>
      <w:marTop w:val="0"/>
      <w:marBottom w:val="0"/>
      <w:divBdr>
        <w:top w:val="none" w:sz="0" w:space="0" w:color="auto"/>
        <w:left w:val="none" w:sz="0" w:space="0" w:color="auto"/>
        <w:bottom w:val="none" w:sz="0" w:space="0" w:color="auto"/>
        <w:right w:val="none" w:sz="0" w:space="0" w:color="auto"/>
      </w:divBdr>
    </w:div>
    <w:div w:id="1267730273">
      <w:bodyDiv w:val="1"/>
      <w:marLeft w:val="0"/>
      <w:marRight w:val="0"/>
      <w:marTop w:val="0"/>
      <w:marBottom w:val="0"/>
      <w:divBdr>
        <w:top w:val="none" w:sz="0" w:space="0" w:color="auto"/>
        <w:left w:val="none" w:sz="0" w:space="0" w:color="auto"/>
        <w:bottom w:val="none" w:sz="0" w:space="0" w:color="auto"/>
        <w:right w:val="none" w:sz="0" w:space="0" w:color="auto"/>
      </w:divBdr>
    </w:div>
    <w:div w:id="1269891270">
      <w:bodyDiv w:val="1"/>
      <w:marLeft w:val="0"/>
      <w:marRight w:val="0"/>
      <w:marTop w:val="0"/>
      <w:marBottom w:val="0"/>
      <w:divBdr>
        <w:top w:val="none" w:sz="0" w:space="0" w:color="auto"/>
        <w:left w:val="none" w:sz="0" w:space="0" w:color="auto"/>
        <w:bottom w:val="none" w:sz="0" w:space="0" w:color="auto"/>
        <w:right w:val="none" w:sz="0" w:space="0" w:color="auto"/>
      </w:divBdr>
    </w:div>
    <w:div w:id="1281719746">
      <w:bodyDiv w:val="1"/>
      <w:marLeft w:val="0"/>
      <w:marRight w:val="0"/>
      <w:marTop w:val="0"/>
      <w:marBottom w:val="0"/>
      <w:divBdr>
        <w:top w:val="none" w:sz="0" w:space="0" w:color="auto"/>
        <w:left w:val="none" w:sz="0" w:space="0" w:color="auto"/>
        <w:bottom w:val="none" w:sz="0" w:space="0" w:color="auto"/>
        <w:right w:val="none" w:sz="0" w:space="0" w:color="auto"/>
      </w:divBdr>
    </w:div>
    <w:div w:id="1286041842">
      <w:bodyDiv w:val="1"/>
      <w:marLeft w:val="0"/>
      <w:marRight w:val="0"/>
      <w:marTop w:val="0"/>
      <w:marBottom w:val="0"/>
      <w:divBdr>
        <w:top w:val="none" w:sz="0" w:space="0" w:color="auto"/>
        <w:left w:val="none" w:sz="0" w:space="0" w:color="auto"/>
        <w:bottom w:val="none" w:sz="0" w:space="0" w:color="auto"/>
        <w:right w:val="none" w:sz="0" w:space="0" w:color="auto"/>
      </w:divBdr>
    </w:div>
    <w:div w:id="1293904176">
      <w:bodyDiv w:val="1"/>
      <w:marLeft w:val="0"/>
      <w:marRight w:val="0"/>
      <w:marTop w:val="0"/>
      <w:marBottom w:val="0"/>
      <w:divBdr>
        <w:top w:val="none" w:sz="0" w:space="0" w:color="auto"/>
        <w:left w:val="none" w:sz="0" w:space="0" w:color="auto"/>
        <w:bottom w:val="none" w:sz="0" w:space="0" w:color="auto"/>
        <w:right w:val="none" w:sz="0" w:space="0" w:color="auto"/>
      </w:divBdr>
    </w:div>
    <w:div w:id="1301695308">
      <w:bodyDiv w:val="1"/>
      <w:marLeft w:val="0"/>
      <w:marRight w:val="0"/>
      <w:marTop w:val="0"/>
      <w:marBottom w:val="0"/>
      <w:divBdr>
        <w:top w:val="none" w:sz="0" w:space="0" w:color="auto"/>
        <w:left w:val="none" w:sz="0" w:space="0" w:color="auto"/>
        <w:bottom w:val="none" w:sz="0" w:space="0" w:color="auto"/>
        <w:right w:val="none" w:sz="0" w:space="0" w:color="auto"/>
      </w:divBdr>
    </w:div>
    <w:div w:id="1303074216">
      <w:bodyDiv w:val="1"/>
      <w:marLeft w:val="0"/>
      <w:marRight w:val="0"/>
      <w:marTop w:val="0"/>
      <w:marBottom w:val="0"/>
      <w:divBdr>
        <w:top w:val="none" w:sz="0" w:space="0" w:color="auto"/>
        <w:left w:val="none" w:sz="0" w:space="0" w:color="auto"/>
        <w:bottom w:val="none" w:sz="0" w:space="0" w:color="auto"/>
        <w:right w:val="none" w:sz="0" w:space="0" w:color="auto"/>
      </w:divBdr>
    </w:div>
    <w:div w:id="1303535521">
      <w:bodyDiv w:val="1"/>
      <w:marLeft w:val="0"/>
      <w:marRight w:val="0"/>
      <w:marTop w:val="0"/>
      <w:marBottom w:val="0"/>
      <w:divBdr>
        <w:top w:val="none" w:sz="0" w:space="0" w:color="auto"/>
        <w:left w:val="none" w:sz="0" w:space="0" w:color="auto"/>
        <w:bottom w:val="none" w:sz="0" w:space="0" w:color="auto"/>
        <w:right w:val="none" w:sz="0" w:space="0" w:color="auto"/>
      </w:divBdr>
    </w:div>
    <w:div w:id="1367097116">
      <w:bodyDiv w:val="1"/>
      <w:marLeft w:val="0"/>
      <w:marRight w:val="0"/>
      <w:marTop w:val="0"/>
      <w:marBottom w:val="0"/>
      <w:divBdr>
        <w:top w:val="none" w:sz="0" w:space="0" w:color="auto"/>
        <w:left w:val="none" w:sz="0" w:space="0" w:color="auto"/>
        <w:bottom w:val="none" w:sz="0" w:space="0" w:color="auto"/>
        <w:right w:val="none" w:sz="0" w:space="0" w:color="auto"/>
      </w:divBdr>
    </w:div>
    <w:div w:id="1370958107">
      <w:bodyDiv w:val="1"/>
      <w:marLeft w:val="0"/>
      <w:marRight w:val="0"/>
      <w:marTop w:val="0"/>
      <w:marBottom w:val="0"/>
      <w:divBdr>
        <w:top w:val="none" w:sz="0" w:space="0" w:color="auto"/>
        <w:left w:val="none" w:sz="0" w:space="0" w:color="auto"/>
        <w:bottom w:val="none" w:sz="0" w:space="0" w:color="auto"/>
        <w:right w:val="none" w:sz="0" w:space="0" w:color="auto"/>
      </w:divBdr>
    </w:div>
    <w:div w:id="1376661224">
      <w:bodyDiv w:val="1"/>
      <w:marLeft w:val="0"/>
      <w:marRight w:val="0"/>
      <w:marTop w:val="0"/>
      <w:marBottom w:val="0"/>
      <w:divBdr>
        <w:top w:val="none" w:sz="0" w:space="0" w:color="auto"/>
        <w:left w:val="none" w:sz="0" w:space="0" w:color="auto"/>
        <w:bottom w:val="none" w:sz="0" w:space="0" w:color="auto"/>
        <w:right w:val="none" w:sz="0" w:space="0" w:color="auto"/>
      </w:divBdr>
    </w:div>
    <w:div w:id="1383142009">
      <w:bodyDiv w:val="1"/>
      <w:marLeft w:val="0"/>
      <w:marRight w:val="0"/>
      <w:marTop w:val="0"/>
      <w:marBottom w:val="0"/>
      <w:divBdr>
        <w:top w:val="none" w:sz="0" w:space="0" w:color="auto"/>
        <w:left w:val="none" w:sz="0" w:space="0" w:color="auto"/>
        <w:bottom w:val="none" w:sz="0" w:space="0" w:color="auto"/>
        <w:right w:val="none" w:sz="0" w:space="0" w:color="auto"/>
      </w:divBdr>
    </w:div>
    <w:div w:id="1409233303">
      <w:bodyDiv w:val="1"/>
      <w:marLeft w:val="0"/>
      <w:marRight w:val="0"/>
      <w:marTop w:val="0"/>
      <w:marBottom w:val="0"/>
      <w:divBdr>
        <w:top w:val="none" w:sz="0" w:space="0" w:color="auto"/>
        <w:left w:val="none" w:sz="0" w:space="0" w:color="auto"/>
        <w:bottom w:val="none" w:sz="0" w:space="0" w:color="auto"/>
        <w:right w:val="none" w:sz="0" w:space="0" w:color="auto"/>
      </w:divBdr>
    </w:div>
    <w:div w:id="1412505307">
      <w:bodyDiv w:val="1"/>
      <w:marLeft w:val="0"/>
      <w:marRight w:val="0"/>
      <w:marTop w:val="0"/>
      <w:marBottom w:val="0"/>
      <w:divBdr>
        <w:top w:val="none" w:sz="0" w:space="0" w:color="auto"/>
        <w:left w:val="none" w:sz="0" w:space="0" w:color="auto"/>
        <w:bottom w:val="none" w:sz="0" w:space="0" w:color="auto"/>
        <w:right w:val="none" w:sz="0" w:space="0" w:color="auto"/>
      </w:divBdr>
      <w:divsChild>
        <w:div w:id="1887520158">
          <w:marLeft w:val="0"/>
          <w:marRight w:val="0"/>
          <w:marTop w:val="0"/>
          <w:marBottom w:val="0"/>
          <w:divBdr>
            <w:top w:val="none" w:sz="0" w:space="0" w:color="auto"/>
            <w:left w:val="none" w:sz="0" w:space="0" w:color="auto"/>
            <w:bottom w:val="none" w:sz="0" w:space="0" w:color="auto"/>
            <w:right w:val="none" w:sz="0" w:space="0" w:color="auto"/>
          </w:divBdr>
        </w:div>
      </w:divsChild>
    </w:div>
    <w:div w:id="1417438137">
      <w:bodyDiv w:val="1"/>
      <w:marLeft w:val="0"/>
      <w:marRight w:val="0"/>
      <w:marTop w:val="0"/>
      <w:marBottom w:val="0"/>
      <w:divBdr>
        <w:top w:val="none" w:sz="0" w:space="0" w:color="auto"/>
        <w:left w:val="none" w:sz="0" w:space="0" w:color="auto"/>
        <w:bottom w:val="none" w:sz="0" w:space="0" w:color="auto"/>
        <w:right w:val="none" w:sz="0" w:space="0" w:color="auto"/>
      </w:divBdr>
    </w:div>
    <w:div w:id="1420561005">
      <w:bodyDiv w:val="1"/>
      <w:marLeft w:val="0"/>
      <w:marRight w:val="0"/>
      <w:marTop w:val="0"/>
      <w:marBottom w:val="0"/>
      <w:divBdr>
        <w:top w:val="none" w:sz="0" w:space="0" w:color="auto"/>
        <w:left w:val="none" w:sz="0" w:space="0" w:color="auto"/>
        <w:bottom w:val="none" w:sz="0" w:space="0" w:color="auto"/>
        <w:right w:val="none" w:sz="0" w:space="0" w:color="auto"/>
      </w:divBdr>
    </w:div>
    <w:div w:id="1425112072">
      <w:bodyDiv w:val="1"/>
      <w:marLeft w:val="0"/>
      <w:marRight w:val="0"/>
      <w:marTop w:val="0"/>
      <w:marBottom w:val="0"/>
      <w:divBdr>
        <w:top w:val="none" w:sz="0" w:space="0" w:color="auto"/>
        <w:left w:val="none" w:sz="0" w:space="0" w:color="auto"/>
        <w:bottom w:val="none" w:sz="0" w:space="0" w:color="auto"/>
        <w:right w:val="none" w:sz="0" w:space="0" w:color="auto"/>
      </w:divBdr>
    </w:div>
    <w:div w:id="1433554060">
      <w:bodyDiv w:val="1"/>
      <w:marLeft w:val="0"/>
      <w:marRight w:val="0"/>
      <w:marTop w:val="0"/>
      <w:marBottom w:val="0"/>
      <w:divBdr>
        <w:top w:val="none" w:sz="0" w:space="0" w:color="auto"/>
        <w:left w:val="none" w:sz="0" w:space="0" w:color="auto"/>
        <w:bottom w:val="none" w:sz="0" w:space="0" w:color="auto"/>
        <w:right w:val="none" w:sz="0" w:space="0" w:color="auto"/>
      </w:divBdr>
    </w:div>
    <w:div w:id="1436633788">
      <w:bodyDiv w:val="1"/>
      <w:marLeft w:val="0"/>
      <w:marRight w:val="0"/>
      <w:marTop w:val="0"/>
      <w:marBottom w:val="0"/>
      <w:divBdr>
        <w:top w:val="none" w:sz="0" w:space="0" w:color="auto"/>
        <w:left w:val="none" w:sz="0" w:space="0" w:color="auto"/>
        <w:bottom w:val="none" w:sz="0" w:space="0" w:color="auto"/>
        <w:right w:val="none" w:sz="0" w:space="0" w:color="auto"/>
      </w:divBdr>
    </w:div>
    <w:div w:id="1441290991">
      <w:bodyDiv w:val="1"/>
      <w:marLeft w:val="0"/>
      <w:marRight w:val="0"/>
      <w:marTop w:val="0"/>
      <w:marBottom w:val="0"/>
      <w:divBdr>
        <w:top w:val="none" w:sz="0" w:space="0" w:color="auto"/>
        <w:left w:val="none" w:sz="0" w:space="0" w:color="auto"/>
        <w:bottom w:val="none" w:sz="0" w:space="0" w:color="auto"/>
        <w:right w:val="none" w:sz="0" w:space="0" w:color="auto"/>
      </w:divBdr>
    </w:div>
    <w:div w:id="1448740869">
      <w:bodyDiv w:val="1"/>
      <w:marLeft w:val="0"/>
      <w:marRight w:val="0"/>
      <w:marTop w:val="0"/>
      <w:marBottom w:val="0"/>
      <w:divBdr>
        <w:top w:val="none" w:sz="0" w:space="0" w:color="auto"/>
        <w:left w:val="none" w:sz="0" w:space="0" w:color="auto"/>
        <w:bottom w:val="none" w:sz="0" w:space="0" w:color="auto"/>
        <w:right w:val="none" w:sz="0" w:space="0" w:color="auto"/>
      </w:divBdr>
    </w:div>
    <w:div w:id="1459833603">
      <w:bodyDiv w:val="1"/>
      <w:marLeft w:val="0"/>
      <w:marRight w:val="0"/>
      <w:marTop w:val="0"/>
      <w:marBottom w:val="0"/>
      <w:divBdr>
        <w:top w:val="none" w:sz="0" w:space="0" w:color="auto"/>
        <w:left w:val="none" w:sz="0" w:space="0" w:color="auto"/>
        <w:bottom w:val="none" w:sz="0" w:space="0" w:color="auto"/>
        <w:right w:val="none" w:sz="0" w:space="0" w:color="auto"/>
      </w:divBdr>
    </w:div>
    <w:div w:id="1464275787">
      <w:bodyDiv w:val="1"/>
      <w:marLeft w:val="0"/>
      <w:marRight w:val="0"/>
      <w:marTop w:val="0"/>
      <w:marBottom w:val="0"/>
      <w:divBdr>
        <w:top w:val="none" w:sz="0" w:space="0" w:color="auto"/>
        <w:left w:val="none" w:sz="0" w:space="0" w:color="auto"/>
        <w:bottom w:val="none" w:sz="0" w:space="0" w:color="auto"/>
        <w:right w:val="none" w:sz="0" w:space="0" w:color="auto"/>
      </w:divBdr>
    </w:div>
    <w:div w:id="1468742961">
      <w:bodyDiv w:val="1"/>
      <w:marLeft w:val="0"/>
      <w:marRight w:val="0"/>
      <w:marTop w:val="0"/>
      <w:marBottom w:val="0"/>
      <w:divBdr>
        <w:top w:val="none" w:sz="0" w:space="0" w:color="auto"/>
        <w:left w:val="none" w:sz="0" w:space="0" w:color="auto"/>
        <w:bottom w:val="none" w:sz="0" w:space="0" w:color="auto"/>
        <w:right w:val="none" w:sz="0" w:space="0" w:color="auto"/>
      </w:divBdr>
    </w:div>
    <w:div w:id="1481189210">
      <w:bodyDiv w:val="1"/>
      <w:marLeft w:val="0"/>
      <w:marRight w:val="0"/>
      <w:marTop w:val="0"/>
      <w:marBottom w:val="0"/>
      <w:divBdr>
        <w:top w:val="none" w:sz="0" w:space="0" w:color="auto"/>
        <w:left w:val="none" w:sz="0" w:space="0" w:color="auto"/>
        <w:bottom w:val="none" w:sz="0" w:space="0" w:color="auto"/>
        <w:right w:val="none" w:sz="0" w:space="0" w:color="auto"/>
      </w:divBdr>
    </w:div>
    <w:div w:id="1486897293">
      <w:bodyDiv w:val="1"/>
      <w:marLeft w:val="0"/>
      <w:marRight w:val="0"/>
      <w:marTop w:val="0"/>
      <w:marBottom w:val="0"/>
      <w:divBdr>
        <w:top w:val="none" w:sz="0" w:space="0" w:color="auto"/>
        <w:left w:val="none" w:sz="0" w:space="0" w:color="auto"/>
        <w:bottom w:val="none" w:sz="0" w:space="0" w:color="auto"/>
        <w:right w:val="none" w:sz="0" w:space="0" w:color="auto"/>
      </w:divBdr>
    </w:div>
    <w:div w:id="1489789325">
      <w:bodyDiv w:val="1"/>
      <w:marLeft w:val="0"/>
      <w:marRight w:val="0"/>
      <w:marTop w:val="0"/>
      <w:marBottom w:val="0"/>
      <w:divBdr>
        <w:top w:val="none" w:sz="0" w:space="0" w:color="auto"/>
        <w:left w:val="none" w:sz="0" w:space="0" w:color="auto"/>
        <w:bottom w:val="none" w:sz="0" w:space="0" w:color="auto"/>
        <w:right w:val="none" w:sz="0" w:space="0" w:color="auto"/>
      </w:divBdr>
    </w:div>
    <w:div w:id="1501509241">
      <w:bodyDiv w:val="1"/>
      <w:marLeft w:val="0"/>
      <w:marRight w:val="0"/>
      <w:marTop w:val="0"/>
      <w:marBottom w:val="0"/>
      <w:divBdr>
        <w:top w:val="none" w:sz="0" w:space="0" w:color="auto"/>
        <w:left w:val="none" w:sz="0" w:space="0" w:color="auto"/>
        <w:bottom w:val="none" w:sz="0" w:space="0" w:color="auto"/>
        <w:right w:val="none" w:sz="0" w:space="0" w:color="auto"/>
      </w:divBdr>
    </w:div>
    <w:div w:id="1508594106">
      <w:bodyDiv w:val="1"/>
      <w:marLeft w:val="0"/>
      <w:marRight w:val="0"/>
      <w:marTop w:val="0"/>
      <w:marBottom w:val="0"/>
      <w:divBdr>
        <w:top w:val="none" w:sz="0" w:space="0" w:color="auto"/>
        <w:left w:val="none" w:sz="0" w:space="0" w:color="auto"/>
        <w:bottom w:val="none" w:sz="0" w:space="0" w:color="auto"/>
        <w:right w:val="none" w:sz="0" w:space="0" w:color="auto"/>
      </w:divBdr>
    </w:div>
    <w:div w:id="1511485964">
      <w:bodyDiv w:val="1"/>
      <w:marLeft w:val="0"/>
      <w:marRight w:val="0"/>
      <w:marTop w:val="0"/>
      <w:marBottom w:val="0"/>
      <w:divBdr>
        <w:top w:val="none" w:sz="0" w:space="0" w:color="auto"/>
        <w:left w:val="none" w:sz="0" w:space="0" w:color="auto"/>
        <w:bottom w:val="none" w:sz="0" w:space="0" w:color="auto"/>
        <w:right w:val="none" w:sz="0" w:space="0" w:color="auto"/>
      </w:divBdr>
    </w:div>
    <w:div w:id="1517234374">
      <w:bodyDiv w:val="1"/>
      <w:marLeft w:val="0"/>
      <w:marRight w:val="0"/>
      <w:marTop w:val="0"/>
      <w:marBottom w:val="0"/>
      <w:divBdr>
        <w:top w:val="none" w:sz="0" w:space="0" w:color="auto"/>
        <w:left w:val="none" w:sz="0" w:space="0" w:color="auto"/>
        <w:bottom w:val="none" w:sz="0" w:space="0" w:color="auto"/>
        <w:right w:val="none" w:sz="0" w:space="0" w:color="auto"/>
      </w:divBdr>
    </w:div>
    <w:div w:id="1521433851">
      <w:bodyDiv w:val="1"/>
      <w:marLeft w:val="0"/>
      <w:marRight w:val="0"/>
      <w:marTop w:val="0"/>
      <w:marBottom w:val="0"/>
      <w:divBdr>
        <w:top w:val="none" w:sz="0" w:space="0" w:color="auto"/>
        <w:left w:val="none" w:sz="0" w:space="0" w:color="auto"/>
        <w:bottom w:val="none" w:sz="0" w:space="0" w:color="auto"/>
        <w:right w:val="none" w:sz="0" w:space="0" w:color="auto"/>
      </w:divBdr>
    </w:div>
    <w:div w:id="1532693419">
      <w:bodyDiv w:val="1"/>
      <w:marLeft w:val="0"/>
      <w:marRight w:val="0"/>
      <w:marTop w:val="0"/>
      <w:marBottom w:val="0"/>
      <w:divBdr>
        <w:top w:val="none" w:sz="0" w:space="0" w:color="auto"/>
        <w:left w:val="none" w:sz="0" w:space="0" w:color="auto"/>
        <w:bottom w:val="none" w:sz="0" w:space="0" w:color="auto"/>
        <w:right w:val="none" w:sz="0" w:space="0" w:color="auto"/>
      </w:divBdr>
    </w:div>
    <w:div w:id="1536188789">
      <w:bodyDiv w:val="1"/>
      <w:marLeft w:val="0"/>
      <w:marRight w:val="0"/>
      <w:marTop w:val="0"/>
      <w:marBottom w:val="0"/>
      <w:divBdr>
        <w:top w:val="none" w:sz="0" w:space="0" w:color="auto"/>
        <w:left w:val="none" w:sz="0" w:space="0" w:color="auto"/>
        <w:bottom w:val="none" w:sz="0" w:space="0" w:color="auto"/>
        <w:right w:val="none" w:sz="0" w:space="0" w:color="auto"/>
      </w:divBdr>
    </w:div>
    <w:div w:id="1572959454">
      <w:bodyDiv w:val="1"/>
      <w:marLeft w:val="0"/>
      <w:marRight w:val="0"/>
      <w:marTop w:val="0"/>
      <w:marBottom w:val="0"/>
      <w:divBdr>
        <w:top w:val="none" w:sz="0" w:space="0" w:color="auto"/>
        <w:left w:val="none" w:sz="0" w:space="0" w:color="auto"/>
        <w:bottom w:val="none" w:sz="0" w:space="0" w:color="auto"/>
        <w:right w:val="none" w:sz="0" w:space="0" w:color="auto"/>
      </w:divBdr>
    </w:div>
    <w:div w:id="1575168273">
      <w:bodyDiv w:val="1"/>
      <w:marLeft w:val="0"/>
      <w:marRight w:val="0"/>
      <w:marTop w:val="0"/>
      <w:marBottom w:val="0"/>
      <w:divBdr>
        <w:top w:val="none" w:sz="0" w:space="0" w:color="auto"/>
        <w:left w:val="none" w:sz="0" w:space="0" w:color="auto"/>
        <w:bottom w:val="none" w:sz="0" w:space="0" w:color="auto"/>
        <w:right w:val="none" w:sz="0" w:space="0" w:color="auto"/>
      </w:divBdr>
    </w:div>
    <w:div w:id="1583680609">
      <w:bodyDiv w:val="1"/>
      <w:marLeft w:val="0"/>
      <w:marRight w:val="0"/>
      <w:marTop w:val="0"/>
      <w:marBottom w:val="0"/>
      <w:divBdr>
        <w:top w:val="none" w:sz="0" w:space="0" w:color="auto"/>
        <w:left w:val="none" w:sz="0" w:space="0" w:color="auto"/>
        <w:bottom w:val="none" w:sz="0" w:space="0" w:color="auto"/>
        <w:right w:val="none" w:sz="0" w:space="0" w:color="auto"/>
      </w:divBdr>
    </w:div>
    <w:div w:id="1590624784">
      <w:bodyDiv w:val="1"/>
      <w:marLeft w:val="0"/>
      <w:marRight w:val="0"/>
      <w:marTop w:val="0"/>
      <w:marBottom w:val="0"/>
      <w:divBdr>
        <w:top w:val="none" w:sz="0" w:space="0" w:color="auto"/>
        <w:left w:val="none" w:sz="0" w:space="0" w:color="auto"/>
        <w:bottom w:val="none" w:sz="0" w:space="0" w:color="auto"/>
        <w:right w:val="none" w:sz="0" w:space="0" w:color="auto"/>
      </w:divBdr>
    </w:div>
    <w:div w:id="1590655021">
      <w:bodyDiv w:val="1"/>
      <w:marLeft w:val="0"/>
      <w:marRight w:val="0"/>
      <w:marTop w:val="0"/>
      <w:marBottom w:val="0"/>
      <w:divBdr>
        <w:top w:val="none" w:sz="0" w:space="0" w:color="auto"/>
        <w:left w:val="none" w:sz="0" w:space="0" w:color="auto"/>
        <w:bottom w:val="none" w:sz="0" w:space="0" w:color="auto"/>
        <w:right w:val="none" w:sz="0" w:space="0" w:color="auto"/>
      </w:divBdr>
    </w:div>
    <w:div w:id="1591503643">
      <w:bodyDiv w:val="1"/>
      <w:marLeft w:val="0"/>
      <w:marRight w:val="0"/>
      <w:marTop w:val="0"/>
      <w:marBottom w:val="0"/>
      <w:divBdr>
        <w:top w:val="none" w:sz="0" w:space="0" w:color="auto"/>
        <w:left w:val="none" w:sz="0" w:space="0" w:color="auto"/>
        <w:bottom w:val="none" w:sz="0" w:space="0" w:color="auto"/>
        <w:right w:val="none" w:sz="0" w:space="0" w:color="auto"/>
      </w:divBdr>
    </w:div>
    <w:div w:id="1609269053">
      <w:bodyDiv w:val="1"/>
      <w:marLeft w:val="0"/>
      <w:marRight w:val="0"/>
      <w:marTop w:val="0"/>
      <w:marBottom w:val="0"/>
      <w:divBdr>
        <w:top w:val="none" w:sz="0" w:space="0" w:color="auto"/>
        <w:left w:val="none" w:sz="0" w:space="0" w:color="auto"/>
        <w:bottom w:val="none" w:sz="0" w:space="0" w:color="auto"/>
        <w:right w:val="none" w:sz="0" w:space="0" w:color="auto"/>
      </w:divBdr>
    </w:div>
    <w:div w:id="1612280348">
      <w:bodyDiv w:val="1"/>
      <w:marLeft w:val="0"/>
      <w:marRight w:val="0"/>
      <w:marTop w:val="0"/>
      <w:marBottom w:val="0"/>
      <w:divBdr>
        <w:top w:val="none" w:sz="0" w:space="0" w:color="auto"/>
        <w:left w:val="none" w:sz="0" w:space="0" w:color="auto"/>
        <w:bottom w:val="none" w:sz="0" w:space="0" w:color="auto"/>
        <w:right w:val="none" w:sz="0" w:space="0" w:color="auto"/>
      </w:divBdr>
    </w:div>
    <w:div w:id="1613783731">
      <w:bodyDiv w:val="1"/>
      <w:marLeft w:val="0"/>
      <w:marRight w:val="0"/>
      <w:marTop w:val="0"/>
      <w:marBottom w:val="0"/>
      <w:divBdr>
        <w:top w:val="none" w:sz="0" w:space="0" w:color="auto"/>
        <w:left w:val="none" w:sz="0" w:space="0" w:color="auto"/>
        <w:bottom w:val="none" w:sz="0" w:space="0" w:color="auto"/>
        <w:right w:val="none" w:sz="0" w:space="0" w:color="auto"/>
      </w:divBdr>
    </w:div>
    <w:div w:id="1637759639">
      <w:bodyDiv w:val="1"/>
      <w:marLeft w:val="0"/>
      <w:marRight w:val="0"/>
      <w:marTop w:val="0"/>
      <w:marBottom w:val="0"/>
      <w:divBdr>
        <w:top w:val="none" w:sz="0" w:space="0" w:color="auto"/>
        <w:left w:val="none" w:sz="0" w:space="0" w:color="auto"/>
        <w:bottom w:val="none" w:sz="0" w:space="0" w:color="auto"/>
        <w:right w:val="none" w:sz="0" w:space="0" w:color="auto"/>
      </w:divBdr>
    </w:div>
    <w:div w:id="1656956351">
      <w:bodyDiv w:val="1"/>
      <w:marLeft w:val="0"/>
      <w:marRight w:val="0"/>
      <w:marTop w:val="0"/>
      <w:marBottom w:val="0"/>
      <w:divBdr>
        <w:top w:val="none" w:sz="0" w:space="0" w:color="auto"/>
        <w:left w:val="none" w:sz="0" w:space="0" w:color="auto"/>
        <w:bottom w:val="none" w:sz="0" w:space="0" w:color="auto"/>
        <w:right w:val="none" w:sz="0" w:space="0" w:color="auto"/>
      </w:divBdr>
    </w:div>
    <w:div w:id="1662925171">
      <w:bodyDiv w:val="1"/>
      <w:marLeft w:val="0"/>
      <w:marRight w:val="0"/>
      <w:marTop w:val="0"/>
      <w:marBottom w:val="0"/>
      <w:divBdr>
        <w:top w:val="none" w:sz="0" w:space="0" w:color="auto"/>
        <w:left w:val="none" w:sz="0" w:space="0" w:color="auto"/>
        <w:bottom w:val="none" w:sz="0" w:space="0" w:color="auto"/>
        <w:right w:val="none" w:sz="0" w:space="0" w:color="auto"/>
      </w:divBdr>
    </w:div>
    <w:div w:id="1673222575">
      <w:bodyDiv w:val="1"/>
      <w:marLeft w:val="0"/>
      <w:marRight w:val="0"/>
      <w:marTop w:val="0"/>
      <w:marBottom w:val="0"/>
      <w:divBdr>
        <w:top w:val="none" w:sz="0" w:space="0" w:color="auto"/>
        <w:left w:val="none" w:sz="0" w:space="0" w:color="auto"/>
        <w:bottom w:val="none" w:sz="0" w:space="0" w:color="auto"/>
        <w:right w:val="none" w:sz="0" w:space="0" w:color="auto"/>
      </w:divBdr>
    </w:div>
    <w:div w:id="1673868915">
      <w:bodyDiv w:val="1"/>
      <w:marLeft w:val="0"/>
      <w:marRight w:val="0"/>
      <w:marTop w:val="0"/>
      <w:marBottom w:val="0"/>
      <w:divBdr>
        <w:top w:val="none" w:sz="0" w:space="0" w:color="auto"/>
        <w:left w:val="none" w:sz="0" w:space="0" w:color="auto"/>
        <w:bottom w:val="none" w:sz="0" w:space="0" w:color="auto"/>
        <w:right w:val="none" w:sz="0" w:space="0" w:color="auto"/>
      </w:divBdr>
    </w:div>
    <w:div w:id="1682976063">
      <w:bodyDiv w:val="1"/>
      <w:marLeft w:val="0"/>
      <w:marRight w:val="0"/>
      <w:marTop w:val="0"/>
      <w:marBottom w:val="0"/>
      <w:divBdr>
        <w:top w:val="none" w:sz="0" w:space="0" w:color="auto"/>
        <w:left w:val="none" w:sz="0" w:space="0" w:color="auto"/>
        <w:bottom w:val="none" w:sz="0" w:space="0" w:color="auto"/>
        <w:right w:val="none" w:sz="0" w:space="0" w:color="auto"/>
      </w:divBdr>
    </w:div>
    <w:div w:id="1685934260">
      <w:bodyDiv w:val="1"/>
      <w:marLeft w:val="0"/>
      <w:marRight w:val="0"/>
      <w:marTop w:val="0"/>
      <w:marBottom w:val="0"/>
      <w:divBdr>
        <w:top w:val="none" w:sz="0" w:space="0" w:color="auto"/>
        <w:left w:val="none" w:sz="0" w:space="0" w:color="auto"/>
        <w:bottom w:val="none" w:sz="0" w:space="0" w:color="auto"/>
        <w:right w:val="none" w:sz="0" w:space="0" w:color="auto"/>
      </w:divBdr>
    </w:div>
    <w:div w:id="1690569671">
      <w:bodyDiv w:val="1"/>
      <w:marLeft w:val="0"/>
      <w:marRight w:val="0"/>
      <w:marTop w:val="0"/>
      <w:marBottom w:val="0"/>
      <w:divBdr>
        <w:top w:val="none" w:sz="0" w:space="0" w:color="auto"/>
        <w:left w:val="none" w:sz="0" w:space="0" w:color="auto"/>
        <w:bottom w:val="none" w:sz="0" w:space="0" w:color="auto"/>
        <w:right w:val="none" w:sz="0" w:space="0" w:color="auto"/>
      </w:divBdr>
    </w:div>
    <w:div w:id="1701708566">
      <w:bodyDiv w:val="1"/>
      <w:marLeft w:val="0"/>
      <w:marRight w:val="0"/>
      <w:marTop w:val="0"/>
      <w:marBottom w:val="0"/>
      <w:divBdr>
        <w:top w:val="none" w:sz="0" w:space="0" w:color="auto"/>
        <w:left w:val="none" w:sz="0" w:space="0" w:color="auto"/>
        <w:bottom w:val="none" w:sz="0" w:space="0" w:color="auto"/>
        <w:right w:val="none" w:sz="0" w:space="0" w:color="auto"/>
      </w:divBdr>
    </w:div>
    <w:div w:id="1711417774">
      <w:bodyDiv w:val="1"/>
      <w:marLeft w:val="0"/>
      <w:marRight w:val="0"/>
      <w:marTop w:val="0"/>
      <w:marBottom w:val="0"/>
      <w:divBdr>
        <w:top w:val="none" w:sz="0" w:space="0" w:color="auto"/>
        <w:left w:val="none" w:sz="0" w:space="0" w:color="auto"/>
        <w:bottom w:val="none" w:sz="0" w:space="0" w:color="auto"/>
        <w:right w:val="none" w:sz="0" w:space="0" w:color="auto"/>
      </w:divBdr>
    </w:div>
    <w:div w:id="1729180574">
      <w:bodyDiv w:val="1"/>
      <w:marLeft w:val="0"/>
      <w:marRight w:val="0"/>
      <w:marTop w:val="0"/>
      <w:marBottom w:val="0"/>
      <w:divBdr>
        <w:top w:val="none" w:sz="0" w:space="0" w:color="auto"/>
        <w:left w:val="none" w:sz="0" w:space="0" w:color="auto"/>
        <w:bottom w:val="none" w:sz="0" w:space="0" w:color="auto"/>
        <w:right w:val="none" w:sz="0" w:space="0" w:color="auto"/>
      </w:divBdr>
    </w:div>
    <w:div w:id="1734809644">
      <w:bodyDiv w:val="1"/>
      <w:marLeft w:val="0"/>
      <w:marRight w:val="0"/>
      <w:marTop w:val="0"/>
      <w:marBottom w:val="0"/>
      <w:divBdr>
        <w:top w:val="none" w:sz="0" w:space="0" w:color="auto"/>
        <w:left w:val="none" w:sz="0" w:space="0" w:color="auto"/>
        <w:bottom w:val="none" w:sz="0" w:space="0" w:color="auto"/>
        <w:right w:val="none" w:sz="0" w:space="0" w:color="auto"/>
      </w:divBdr>
    </w:div>
    <w:div w:id="1745564423">
      <w:bodyDiv w:val="1"/>
      <w:marLeft w:val="0"/>
      <w:marRight w:val="0"/>
      <w:marTop w:val="0"/>
      <w:marBottom w:val="0"/>
      <w:divBdr>
        <w:top w:val="none" w:sz="0" w:space="0" w:color="auto"/>
        <w:left w:val="none" w:sz="0" w:space="0" w:color="auto"/>
        <w:bottom w:val="none" w:sz="0" w:space="0" w:color="auto"/>
        <w:right w:val="none" w:sz="0" w:space="0" w:color="auto"/>
      </w:divBdr>
    </w:div>
    <w:div w:id="1758213598">
      <w:bodyDiv w:val="1"/>
      <w:marLeft w:val="0"/>
      <w:marRight w:val="0"/>
      <w:marTop w:val="0"/>
      <w:marBottom w:val="0"/>
      <w:divBdr>
        <w:top w:val="none" w:sz="0" w:space="0" w:color="auto"/>
        <w:left w:val="none" w:sz="0" w:space="0" w:color="auto"/>
        <w:bottom w:val="none" w:sz="0" w:space="0" w:color="auto"/>
        <w:right w:val="none" w:sz="0" w:space="0" w:color="auto"/>
      </w:divBdr>
    </w:div>
    <w:div w:id="1761560571">
      <w:bodyDiv w:val="1"/>
      <w:marLeft w:val="0"/>
      <w:marRight w:val="0"/>
      <w:marTop w:val="0"/>
      <w:marBottom w:val="0"/>
      <w:divBdr>
        <w:top w:val="none" w:sz="0" w:space="0" w:color="auto"/>
        <w:left w:val="none" w:sz="0" w:space="0" w:color="auto"/>
        <w:bottom w:val="none" w:sz="0" w:space="0" w:color="auto"/>
        <w:right w:val="none" w:sz="0" w:space="0" w:color="auto"/>
      </w:divBdr>
    </w:div>
    <w:div w:id="1764380571">
      <w:bodyDiv w:val="1"/>
      <w:marLeft w:val="0"/>
      <w:marRight w:val="0"/>
      <w:marTop w:val="0"/>
      <w:marBottom w:val="0"/>
      <w:divBdr>
        <w:top w:val="none" w:sz="0" w:space="0" w:color="auto"/>
        <w:left w:val="none" w:sz="0" w:space="0" w:color="auto"/>
        <w:bottom w:val="none" w:sz="0" w:space="0" w:color="auto"/>
        <w:right w:val="none" w:sz="0" w:space="0" w:color="auto"/>
      </w:divBdr>
    </w:div>
    <w:div w:id="1768765959">
      <w:bodyDiv w:val="1"/>
      <w:marLeft w:val="0"/>
      <w:marRight w:val="0"/>
      <w:marTop w:val="0"/>
      <w:marBottom w:val="0"/>
      <w:divBdr>
        <w:top w:val="none" w:sz="0" w:space="0" w:color="auto"/>
        <w:left w:val="none" w:sz="0" w:space="0" w:color="auto"/>
        <w:bottom w:val="none" w:sz="0" w:space="0" w:color="auto"/>
        <w:right w:val="none" w:sz="0" w:space="0" w:color="auto"/>
      </w:divBdr>
    </w:div>
    <w:div w:id="1778063729">
      <w:bodyDiv w:val="1"/>
      <w:marLeft w:val="0"/>
      <w:marRight w:val="0"/>
      <w:marTop w:val="0"/>
      <w:marBottom w:val="0"/>
      <w:divBdr>
        <w:top w:val="none" w:sz="0" w:space="0" w:color="auto"/>
        <w:left w:val="none" w:sz="0" w:space="0" w:color="auto"/>
        <w:bottom w:val="none" w:sz="0" w:space="0" w:color="auto"/>
        <w:right w:val="none" w:sz="0" w:space="0" w:color="auto"/>
      </w:divBdr>
    </w:div>
    <w:div w:id="1778133120">
      <w:bodyDiv w:val="1"/>
      <w:marLeft w:val="0"/>
      <w:marRight w:val="0"/>
      <w:marTop w:val="0"/>
      <w:marBottom w:val="0"/>
      <w:divBdr>
        <w:top w:val="none" w:sz="0" w:space="0" w:color="auto"/>
        <w:left w:val="none" w:sz="0" w:space="0" w:color="auto"/>
        <w:bottom w:val="none" w:sz="0" w:space="0" w:color="auto"/>
        <w:right w:val="none" w:sz="0" w:space="0" w:color="auto"/>
      </w:divBdr>
    </w:div>
    <w:div w:id="1784225090">
      <w:bodyDiv w:val="1"/>
      <w:marLeft w:val="0"/>
      <w:marRight w:val="0"/>
      <w:marTop w:val="0"/>
      <w:marBottom w:val="0"/>
      <w:divBdr>
        <w:top w:val="none" w:sz="0" w:space="0" w:color="auto"/>
        <w:left w:val="none" w:sz="0" w:space="0" w:color="auto"/>
        <w:bottom w:val="none" w:sz="0" w:space="0" w:color="auto"/>
        <w:right w:val="none" w:sz="0" w:space="0" w:color="auto"/>
      </w:divBdr>
    </w:div>
    <w:div w:id="1786461789">
      <w:bodyDiv w:val="1"/>
      <w:marLeft w:val="0"/>
      <w:marRight w:val="0"/>
      <w:marTop w:val="0"/>
      <w:marBottom w:val="0"/>
      <w:divBdr>
        <w:top w:val="none" w:sz="0" w:space="0" w:color="auto"/>
        <w:left w:val="none" w:sz="0" w:space="0" w:color="auto"/>
        <w:bottom w:val="none" w:sz="0" w:space="0" w:color="auto"/>
        <w:right w:val="none" w:sz="0" w:space="0" w:color="auto"/>
      </w:divBdr>
    </w:div>
    <w:div w:id="1821075523">
      <w:bodyDiv w:val="1"/>
      <w:marLeft w:val="0"/>
      <w:marRight w:val="0"/>
      <w:marTop w:val="0"/>
      <w:marBottom w:val="0"/>
      <w:divBdr>
        <w:top w:val="none" w:sz="0" w:space="0" w:color="auto"/>
        <w:left w:val="none" w:sz="0" w:space="0" w:color="auto"/>
        <w:bottom w:val="none" w:sz="0" w:space="0" w:color="auto"/>
        <w:right w:val="none" w:sz="0" w:space="0" w:color="auto"/>
      </w:divBdr>
    </w:div>
    <w:div w:id="1828209978">
      <w:bodyDiv w:val="1"/>
      <w:marLeft w:val="0"/>
      <w:marRight w:val="0"/>
      <w:marTop w:val="0"/>
      <w:marBottom w:val="0"/>
      <w:divBdr>
        <w:top w:val="none" w:sz="0" w:space="0" w:color="auto"/>
        <w:left w:val="none" w:sz="0" w:space="0" w:color="auto"/>
        <w:bottom w:val="none" w:sz="0" w:space="0" w:color="auto"/>
        <w:right w:val="none" w:sz="0" w:space="0" w:color="auto"/>
      </w:divBdr>
    </w:div>
    <w:div w:id="1835216345">
      <w:bodyDiv w:val="1"/>
      <w:marLeft w:val="0"/>
      <w:marRight w:val="0"/>
      <w:marTop w:val="0"/>
      <w:marBottom w:val="0"/>
      <w:divBdr>
        <w:top w:val="none" w:sz="0" w:space="0" w:color="auto"/>
        <w:left w:val="none" w:sz="0" w:space="0" w:color="auto"/>
        <w:bottom w:val="none" w:sz="0" w:space="0" w:color="auto"/>
        <w:right w:val="none" w:sz="0" w:space="0" w:color="auto"/>
      </w:divBdr>
    </w:div>
    <w:div w:id="1835224628">
      <w:bodyDiv w:val="1"/>
      <w:marLeft w:val="0"/>
      <w:marRight w:val="0"/>
      <w:marTop w:val="0"/>
      <w:marBottom w:val="0"/>
      <w:divBdr>
        <w:top w:val="none" w:sz="0" w:space="0" w:color="auto"/>
        <w:left w:val="none" w:sz="0" w:space="0" w:color="auto"/>
        <w:bottom w:val="none" w:sz="0" w:space="0" w:color="auto"/>
        <w:right w:val="none" w:sz="0" w:space="0" w:color="auto"/>
      </w:divBdr>
    </w:div>
    <w:div w:id="1837528908">
      <w:bodyDiv w:val="1"/>
      <w:marLeft w:val="0"/>
      <w:marRight w:val="0"/>
      <w:marTop w:val="0"/>
      <w:marBottom w:val="0"/>
      <w:divBdr>
        <w:top w:val="none" w:sz="0" w:space="0" w:color="auto"/>
        <w:left w:val="none" w:sz="0" w:space="0" w:color="auto"/>
        <w:bottom w:val="none" w:sz="0" w:space="0" w:color="auto"/>
        <w:right w:val="none" w:sz="0" w:space="0" w:color="auto"/>
      </w:divBdr>
    </w:div>
    <w:div w:id="1838614518">
      <w:bodyDiv w:val="1"/>
      <w:marLeft w:val="0"/>
      <w:marRight w:val="0"/>
      <w:marTop w:val="0"/>
      <w:marBottom w:val="0"/>
      <w:divBdr>
        <w:top w:val="none" w:sz="0" w:space="0" w:color="auto"/>
        <w:left w:val="none" w:sz="0" w:space="0" w:color="auto"/>
        <w:bottom w:val="none" w:sz="0" w:space="0" w:color="auto"/>
        <w:right w:val="none" w:sz="0" w:space="0" w:color="auto"/>
      </w:divBdr>
    </w:div>
    <w:div w:id="1848907421">
      <w:bodyDiv w:val="1"/>
      <w:marLeft w:val="0"/>
      <w:marRight w:val="0"/>
      <w:marTop w:val="0"/>
      <w:marBottom w:val="0"/>
      <w:divBdr>
        <w:top w:val="none" w:sz="0" w:space="0" w:color="auto"/>
        <w:left w:val="none" w:sz="0" w:space="0" w:color="auto"/>
        <w:bottom w:val="none" w:sz="0" w:space="0" w:color="auto"/>
        <w:right w:val="none" w:sz="0" w:space="0" w:color="auto"/>
      </w:divBdr>
    </w:div>
    <w:div w:id="1866363227">
      <w:bodyDiv w:val="1"/>
      <w:marLeft w:val="0"/>
      <w:marRight w:val="0"/>
      <w:marTop w:val="0"/>
      <w:marBottom w:val="0"/>
      <w:divBdr>
        <w:top w:val="none" w:sz="0" w:space="0" w:color="auto"/>
        <w:left w:val="none" w:sz="0" w:space="0" w:color="auto"/>
        <w:bottom w:val="none" w:sz="0" w:space="0" w:color="auto"/>
        <w:right w:val="none" w:sz="0" w:space="0" w:color="auto"/>
      </w:divBdr>
    </w:div>
    <w:div w:id="1882015153">
      <w:bodyDiv w:val="1"/>
      <w:marLeft w:val="0"/>
      <w:marRight w:val="0"/>
      <w:marTop w:val="0"/>
      <w:marBottom w:val="0"/>
      <w:divBdr>
        <w:top w:val="none" w:sz="0" w:space="0" w:color="auto"/>
        <w:left w:val="none" w:sz="0" w:space="0" w:color="auto"/>
        <w:bottom w:val="none" w:sz="0" w:space="0" w:color="auto"/>
        <w:right w:val="none" w:sz="0" w:space="0" w:color="auto"/>
      </w:divBdr>
    </w:div>
    <w:div w:id="1888686465">
      <w:bodyDiv w:val="1"/>
      <w:marLeft w:val="0"/>
      <w:marRight w:val="0"/>
      <w:marTop w:val="0"/>
      <w:marBottom w:val="0"/>
      <w:divBdr>
        <w:top w:val="none" w:sz="0" w:space="0" w:color="auto"/>
        <w:left w:val="none" w:sz="0" w:space="0" w:color="auto"/>
        <w:bottom w:val="none" w:sz="0" w:space="0" w:color="auto"/>
        <w:right w:val="none" w:sz="0" w:space="0" w:color="auto"/>
      </w:divBdr>
    </w:div>
    <w:div w:id="1896625324">
      <w:bodyDiv w:val="1"/>
      <w:marLeft w:val="0"/>
      <w:marRight w:val="0"/>
      <w:marTop w:val="0"/>
      <w:marBottom w:val="0"/>
      <w:divBdr>
        <w:top w:val="none" w:sz="0" w:space="0" w:color="auto"/>
        <w:left w:val="none" w:sz="0" w:space="0" w:color="auto"/>
        <w:bottom w:val="none" w:sz="0" w:space="0" w:color="auto"/>
        <w:right w:val="none" w:sz="0" w:space="0" w:color="auto"/>
      </w:divBdr>
    </w:div>
    <w:div w:id="1896819880">
      <w:bodyDiv w:val="1"/>
      <w:marLeft w:val="0"/>
      <w:marRight w:val="0"/>
      <w:marTop w:val="0"/>
      <w:marBottom w:val="0"/>
      <w:divBdr>
        <w:top w:val="none" w:sz="0" w:space="0" w:color="auto"/>
        <w:left w:val="none" w:sz="0" w:space="0" w:color="auto"/>
        <w:bottom w:val="none" w:sz="0" w:space="0" w:color="auto"/>
        <w:right w:val="none" w:sz="0" w:space="0" w:color="auto"/>
      </w:divBdr>
    </w:div>
    <w:div w:id="1907259356">
      <w:bodyDiv w:val="1"/>
      <w:marLeft w:val="0"/>
      <w:marRight w:val="0"/>
      <w:marTop w:val="0"/>
      <w:marBottom w:val="0"/>
      <w:divBdr>
        <w:top w:val="none" w:sz="0" w:space="0" w:color="auto"/>
        <w:left w:val="none" w:sz="0" w:space="0" w:color="auto"/>
        <w:bottom w:val="none" w:sz="0" w:space="0" w:color="auto"/>
        <w:right w:val="none" w:sz="0" w:space="0" w:color="auto"/>
      </w:divBdr>
    </w:div>
    <w:div w:id="1909609413">
      <w:bodyDiv w:val="1"/>
      <w:marLeft w:val="0"/>
      <w:marRight w:val="0"/>
      <w:marTop w:val="0"/>
      <w:marBottom w:val="0"/>
      <w:divBdr>
        <w:top w:val="none" w:sz="0" w:space="0" w:color="auto"/>
        <w:left w:val="none" w:sz="0" w:space="0" w:color="auto"/>
        <w:bottom w:val="none" w:sz="0" w:space="0" w:color="auto"/>
        <w:right w:val="none" w:sz="0" w:space="0" w:color="auto"/>
      </w:divBdr>
    </w:div>
    <w:div w:id="1910191688">
      <w:bodyDiv w:val="1"/>
      <w:marLeft w:val="0"/>
      <w:marRight w:val="0"/>
      <w:marTop w:val="0"/>
      <w:marBottom w:val="0"/>
      <w:divBdr>
        <w:top w:val="none" w:sz="0" w:space="0" w:color="auto"/>
        <w:left w:val="none" w:sz="0" w:space="0" w:color="auto"/>
        <w:bottom w:val="none" w:sz="0" w:space="0" w:color="auto"/>
        <w:right w:val="none" w:sz="0" w:space="0" w:color="auto"/>
      </w:divBdr>
    </w:div>
    <w:div w:id="1922910074">
      <w:bodyDiv w:val="1"/>
      <w:marLeft w:val="0"/>
      <w:marRight w:val="0"/>
      <w:marTop w:val="0"/>
      <w:marBottom w:val="0"/>
      <w:divBdr>
        <w:top w:val="none" w:sz="0" w:space="0" w:color="auto"/>
        <w:left w:val="none" w:sz="0" w:space="0" w:color="auto"/>
        <w:bottom w:val="none" w:sz="0" w:space="0" w:color="auto"/>
        <w:right w:val="none" w:sz="0" w:space="0" w:color="auto"/>
      </w:divBdr>
    </w:div>
    <w:div w:id="1934586266">
      <w:bodyDiv w:val="1"/>
      <w:marLeft w:val="0"/>
      <w:marRight w:val="0"/>
      <w:marTop w:val="0"/>
      <w:marBottom w:val="0"/>
      <w:divBdr>
        <w:top w:val="none" w:sz="0" w:space="0" w:color="auto"/>
        <w:left w:val="none" w:sz="0" w:space="0" w:color="auto"/>
        <w:bottom w:val="none" w:sz="0" w:space="0" w:color="auto"/>
        <w:right w:val="none" w:sz="0" w:space="0" w:color="auto"/>
      </w:divBdr>
    </w:div>
    <w:div w:id="1937250295">
      <w:bodyDiv w:val="1"/>
      <w:marLeft w:val="0"/>
      <w:marRight w:val="0"/>
      <w:marTop w:val="0"/>
      <w:marBottom w:val="0"/>
      <w:divBdr>
        <w:top w:val="none" w:sz="0" w:space="0" w:color="auto"/>
        <w:left w:val="none" w:sz="0" w:space="0" w:color="auto"/>
        <w:bottom w:val="none" w:sz="0" w:space="0" w:color="auto"/>
        <w:right w:val="none" w:sz="0" w:space="0" w:color="auto"/>
      </w:divBdr>
    </w:div>
    <w:div w:id="1938518311">
      <w:bodyDiv w:val="1"/>
      <w:marLeft w:val="0"/>
      <w:marRight w:val="0"/>
      <w:marTop w:val="0"/>
      <w:marBottom w:val="0"/>
      <w:divBdr>
        <w:top w:val="none" w:sz="0" w:space="0" w:color="auto"/>
        <w:left w:val="none" w:sz="0" w:space="0" w:color="auto"/>
        <w:bottom w:val="none" w:sz="0" w:space="0" w:color="auto"/>
        <w:right w:val="none" w:sz="0" w:space="0" w:color="auto"/>
      </w:divBdr>
    </w:div>
    <w:div w:id="1943028467">
      <w:bodyDiv w:val="1"/>
      <w:marLeft w:val="0"/>
      <w:marRight w:val="0"/>
      <w:marTop w:val="0"/>
      <w:marBottom w:val="0"/>
      <w:divBdr>
        <w:top w:val="none" w:sz="0" w:space="0" w:color="auto"/>
        <w:left w:val="none" w:sz="0" w:space="0" w:color="auto"/>
        <w:bottom w:val="none" w:sz="0" w:space="0" w:color="auto"/>
        <w:right w:val="none" w:sz="0" w:space="0" w:color="auto"/>
      </w:divBdr>
    </w:div>
    <w:div w:id="1945989210">
      <w:bodyDiv w:val="1"/>
      <w:marLeft w:val="0"/>
      <w:marRight w:val="0"/>
      <w:marTop w:val="0"/>
      <w:marBottom w:val="0"/>
      <w:divBdr>
        <w:top w:val="none" w:sz="0" w:space="0" w:color="auto"/>
        <w:left w:val="none" w:sz="0" w:space="0" w:color="auto"/>
        <w:bottom w:val="none" w:sz="0" w:space="0" w:color="auto"/>
        <w:right w:val="none" w:sz="0" w:space="0" w:color="auto"/>
      </w:divBdr>
    </w:div>
    <w:div w:id="1954898575">
      <w:bodyDiv w:val="1"/>
      <w:marLeft w:val="0"/>
      <w:marRight w:val="0"/>
      <w:marTop w:val="0"/>
      <w:marBottom w:val="0"/>
      <w:divBdr>
        <w:top w:val="none" w:sz="0" w:space="0" w:color="auto"/>
        <w:left w:val="none" w:sz="0" w:space="0" w:color="auto"/>
        <w:bottom w:val="none" w:sz="0" w:space="0" w:color="auto"/>
        <w:right w:val="none" w:sz="0" w:space="0" w:color="auto"/>
      </w:divBdr>
    </w:div>
    <w:div w:id="1959749583">
      <w:bodyDiv w:val="1"/>
      <w:marLeft w:val="0"/>
      <w:marRight w:val="0"/>
      <w:marTop w:val="0"/>
      <w:marBottom w:val="0"/>
      <w:divBdr>
        <w:top w:val="none" w:sz="0" w:space="0" w:color="auto"/>
        <w:left w:val="none" w:sz="0" w:space="0" w:color="auto"/>
        <w:bottom w:val="none" w:sz="0" w:space="0" w:color="auto"/>
        <w:right w:val="none" w:sz="0" w:space="0" w:color="auto"/>
      </w:divBdr>
    </w:div>
    <w:div w:id="1961565691">
      <w:bodyDiv w:val="1"/>
      <w:marLeft w:val="0"/>
      <w:marRight w:val="0"/>
      <w:marTop w:val="0"/>
      <w:marBottom w:val="0"/>
      <w:divBdr>
        <w:top w:val="none" w:sz="0" w:space="0" w:color="auto"/>
        <w:left w:val="none" w:sz="0" w:space="0" w:color="auto"/>
        <w:bottom w:val="none" w:sz="0" w:space="0" w:color="auto"/>
        <w:right w:val="none" w:sz="0" w:space="0" w:color="auto"/>
      </w:divBdr>
    </w:div>
    <w:div w:id="1961644530">
      <w:bodyDiv w:val="1"/>
      <w:marLeft w:val="0"/>
      <w:marRight w:val="0"/>
      <w:marTop w:val="0"/>
      <w:marBottom w:val="0"/>
      <w:divBdr>
        <w:top w:val="none" w:sz="0" w:space="0" w:color="auto"/>
        <w:left w:val="none" w:sz="0" w:space="0" w:color="auto"/>
        <w:bottom w:val="none" w:sz="0" w:space="0" w:color="auto"/>
        <w:right w:val="none" w:sz="0" w:space="0" w:color="auto"/>
      </w:divBdr>
    </w:div>
    <w:div w:id="1967614536">
      <w:bodyDiv w:val="1"/>
      <w:marLeft w:val="0"/>
      <w:marRight w:val="0"/>
      <w:marTop w:val="0"/>
      <w:marBottom w:val="0"/>
      <w:divBdr>
        <w:top w:val="none" w:sz="0" w:space="0" w:color="auto"/>
        <w:left w:val="none" w:sz="0" w:space="0" w:color="auto"/>
        <w:bottom w:val="none" w:sz="0" w:space="0" w:color="auto"/>
        <w:right w:val="none" w:sz="0" w:space="0" w:color="auto"/>
      </w:divBdr>
    </w:div>
    <w:div w:id="1970745777">
      <w:bodyDiv w:val="1"/>
      <w:marLeft w:val="0"/>
      <w:marRight w:val="0"/>
      <w:marTop w:val="0"/>
      <w:marBottom w:val="0"/>
      <w:divBdr>
        <w:top w:val="none" w:sz="0" w:space="0" w:color="auto"/>
        <w:left w:val="none" w:sz="0" w:space="0" w:color="auto"/>
        <w:bottom w:val="none" w:sz="0" w:space="0" w:color="auto"/>
        <w:right w:val="none" w:sz="0" w:space="0" w:color="auto"/>
      </w:divBdr>
    </w:div>
    <w:div w:id="1971280571">
      <w:bodyDiv w:val="1"/>
      <w:marLeft w:val="0"/>
      <w:marRight w:val="0"/>
      <w:marTop w:val="0"/>
      <w:marBottom w:val="0"/>
      <w:divBdr>
        <w:top w:val="none" w:sz="0" w:space="0" w:color="auto"/>
        <w:left w:val="none" w:sz="0" w:space="0" w:color="auto"/>
        <w:bottom w:val="none" w:sz="0" w:space="0" w:color="auto"/>
        <w:right w:val="none" w:sz="0" w:space="0" w:color="auto"/>
      </w:divBdr>
    </w:div>
    <w:div w:id="1986163301">
      <w:bodyDiv w:val="1"/>
      <w:marLeft w:val="0"/>
      <w:marRight w:val="0"/>
      <w:marTop w:val="0"/>
      <w:marBottom w:val="0"/>
      <w:divBdr>
        <w:top w:val="none" w:sz="0" w:space="0" w:color="auto"/>
        <w:left w:val="none" w:sz="0" w:space="0" w:color="auto"/>
        <w:bottom w:val="none" w:sz="0" w:space="0" w:color="auto"/>
        <w:right w:val="none" w:sz="0" w:space="0" w:color="auto"/>
      </w:divBdr>
    </w:div>
    <w:div w:id="1994211454">
      <w:bodyDiv w:val="1"/>
      <w:marLeft w:val="0"/>
      <w:marRight w:val="0"/>
      <w:marTop w:val="0"/>
      <w:marBottom w:val="0"/>
      <w:divBdr>
        <w:top w:val="none" w:sz="0" w:space="0" w:color="auto"/>
        <w:left w:val="none" w:sz="0" w:space="0" w:color="auto"/>
        <w:bottom w:val="none" w:sz="0" w:space="0" w:color="auto"/>
        <w:right w:val="none" w:sz="0" w:space="0" w:color="auto"/>
      </w:divBdr>
    </w:div>
    <w:div w:id="1999771213">
      <w:bodyDiv w:val="1"/>
      <w:marLeft w:val="0"/>
      <w:marRight w:val="0"/>
      <w:marTop w:val="0"/>
      <w:marBottom w:val="0"/>
      <w:divBdr>
        <w:top w:val="none" w:sz="0" w:space="0" w:color="auto"/>
        <w:left w:val="none" w:sz="0" w:space="0" w:color="auto"/>
        <w:bottom w:val="none" w:sz="0" w:space="0" w:color="auto"/>
        <w:right w:val="none" w:sz="0" w:space="0" w:color="auto"/>
      </w:divBdr>
    </w:div>
    <w:div w:id="2025668358">
      <w:bodyDiv w:val="1"/>
      <w:marLeft w:val="0"/>
      <w:marRight w:val="0"/>
      <w:marTop w:val="0"/>
      <w:marBottom w:val="0"/>
      <w:divBdr>
        <w:top w:val="none" w:sz="0" w:space="0" w:color="auto"/>
        <w:left w:val="none" w:sz="0" w:space="0" w:color="auto"/>
        <w:bottom w:val="none" w:sz="0" w:space="0" w:color="auto"/>
        <w:right w:val="none" w:sz="0" w:space="0" w:color="auto"/>
      </w:divBdr>
    </w:div>
    <w:div w:id="2048751902">
      <w:bodyDiv w:val="1"/>
      <w:marLeft w:val="0"/>
      <w:marRight w:val="0"/>
      <w:marTop w:val="0"/>
      <w:marBottom w:val="0"/>
      <w:divBdr>
        <w:top w:val="none" w:sz="0" w:space="0" w:color="auto"/>
        <w:left w:val="none" w:sz="0" w:space="0" w:color="auto"/>
        <w:bottom w:val="none" w:sz="0" w:space="0" w:color="auto"/>
        <w:right w:val="none" w:sz="0" w:space="0" w:color="auto"/>
      </w:divBdr>
    </w:div>
    <w:div w:id="2053531103">
      <w:bodyDiv w:val="1"/>
      <w:marLeft w:val="0"/>
      <w:marRight w:val="0"/>
      <w:marTop w:val="0"/>
      <w:marBottom w:val="0"/>
      <w:divBdr>
        <w:top w:val="none" w:sz="0" w:space="0" w:color="auto"/>
        <w:left w:val="none" w:sz="0" w:space="0" w:color="auto"/>
        <w:bottom w:val="none" w:sz="0" w:space="0" w:color="auto"/>
        <w:right w:val="none" w:sz="0" w:space="0" w:color="auto"/>
      </w:divBdr>
    </w:div>
    <w:div w:id="2057503564">
      <w:bodyDiv w:val="1"/>
      <w:marLeft w:val="0"/>
      <w:marRight w:val="0"/>
      <w:marTop w:val="0"/>
      <w:marBottom w:val="0"/>
      <w:divBdr>
        <w:top w:val="none" w:sz="0" w:space="0" w:color="auto"/>
        <w:left w:val="none" w:sz="0" w:space="0" w:color="auto"/>
        <w:bottom w:val="none" w:sz="0" w:space="0" w:color="auto"/>
        <w:right w:val="none" w:sz="0" w:space="0" w:color="auto"/>
      </w:divBdr>
    </w:div>
    <w:div w:id="2059157715">
      <w:bodyDiv w:val="1"/>
      <w:marLeft w:val="0"/>
      <w:marRight w:val="0"/>
      <w:marTop w:val="0"/>
      <w:marBottom w:val="0"/>
      <w:divBdr>
        <w:top w:val="none" w:sz="0" w:space="0" w:color="auto"/>
        <w:left w:val="none" w:sz="0" w:space="0" w:color="auto"/>
        <w:bottom w:val="none" w:sz="0" w:space="0" w:color="auto"/>
        <w:right w:val="none" w:sz="0" w:space="0" w:color="auto"/>
      </w:divBdr>
    </w:div>
    <w:div w:id="2069841027">
      <w:bodyDiv w:val="1"/>
      <w:marLeft w:val="0"/>
      <w:marRight w:val="0"/>
      <w:marTop w:val="0"/>
      <w:marBottom w:val="0"/>
      <w:divBdr>
        <w:top w:val="none" w:sz="0" w:space="0" w:color="auto"/>
        <w:left w:val="none" w:sz="0" w:space="0" w:color="auto"/>
        <w:bottom w:val="none" w:sz="0" w:space="0" w:color="auto"/>
        <w:right w:val="none" w:sz="0" w:space="0" w:color="auto"/>
      </w:divBdr>
    </w:div>
    <w:div w:id="2082368773">
      <w:bodyDiv w:val="1"/>
      <w:marLeft w:val="0"/>
      <w:marRight w:val="0"/>
      <w:marTop w:val="0"/>
      <w:marBottom w:val="0"/>
      <w:divBdr>
        <w:top w:val="none" w:sz="0" w:space="0" w:color="auto"/>
        <w:left w:val="none" w:sz="0" w:space="0" w:color="auto"/>
        <w:bottom w:val="none" w:sz="0" w:space="0" w:color="auto"/>
        <w:right w:val="none" w:sz="0" w:space="0" w:color="auto"/>
      </w:divBdr>
    </w:div>
    <w:div w:id="2093626743">
      <w:bodyDiv w:val="1"/>
      <w:marLeft w:val="0"/>
      <w:marRight w:val="0"/>
      <w:marTop w:val="0"/>
      <w:marBottom w:val="0"/>
      <w:divBdr>
        <w:top w:val="none" w:sz="0" w:space="0" w:color="auto"/>
        <w:left w:val="none" w:sz="0" w:space="0" w:color="auto"/>
        <w:bottom w:val="none" w:sz="0" w:space="0" w:color="auto"/>
        <w:right w:val="none" w:sz="0" w:space="0" w:color="auto"/>
      </w:divBdr>
    </w:div>
    <w:div w:id="2095542630">
      <w:bodyDiv w:val="1"/>
      <w:marLeft w:val="0"/>
      <w:marRight w:val="0"/>
      <w:marTop w:val="0"/>
      <w:marBottom w:val="0"/>
      <w:divBdr>
        <w:top w:val="none" w:sz="0" w:space="0" w:color="auto"/>
        <w:left w:val="none" w:sz="0" w:space="0" w:color="auto"/>
        <w:bottom w:val="none" w:sz="0" w:space="0" w:color="auto"/>
        <w:right w:val="none" w:sz="0" w:space="0" w:color="auto"/>
      </w:divBdr>
    </w:div>
    <w:div w:id="2109159182">
      <w:bodyDiv w:val="1"/>
      <w:marLeft w:val="0"/>
      <w:marRight w:val="0"/>
      <w:marTop w:val="0"/>
      <w:marBottom w:val="0"/>
      <w:divBdr>
        <w:top w:val="none" w:sz="0" w:space="0" w:color="auto"/>
        <w:left w:val="none" w:sz="0" w:space="0" w:color="auto"/>
        <w:bottom w:val="none" w:sz="0" w:space="0" w:color="auto"/>
        <w:right w:val="none" w:sz="0" w:space="0" w:color="auto"/>
      </w:divBdr>
    </w:div>
    <w:div w:id="2122796804">
      <w:bodyDiv w:val="1"/>
      <w:marLeft w:val="0"/>
      <w:marRight w:val="0"/>
      <w:marTop w:val="0"/>
      <w:marBottom w:val="0"/>
      <w:divBdr>
        <w:top w:val="none" w:sz="0" w:space="0" w:color="auto"/>
        <w:left w:val="none" w:sz="0" w:space="0" w:color="auto"/>
        <w:bottom w:val="none" w:sz="0" w:space="0" w:color="auto"/>
        <w:right w:val="none" w:sz="0" w:space="0" w:color="auto"/>
      </w:divBdr>
    </w:div>
    <w:div w:id="2135980239">
      <w:bodyDiv w:val="1"/>
      <w:marLeft w:val="0"/>
      <w:marRight w:val="0"/>
      <w:marTop w:val="0"/>
      <w:marBottom w:val="0"/>
      <w:divBdr>
        <w:top w:val="none" w:sz="0" w:space="0" w:color="auto"/>
        <w:left w:val="none" w:sz="0" w:space="0" w:color="auto"/>
        <w:bottom w:val="none" w:sz="0" w:space="0" w:color="auto"/>
        <w:right w:val="none" w:sz="0" w:space="0" w:color="auto"/>
      </w:divBdr>
    </w:div>
    <w:div w:id="2136017328">
      <w:bodyDiv w:val="1"/>
      <w:marLeft w:val="0"/>
      <w:marRight w:val="0"/>
      <w:marTop w:val="0"/>
      <w:marBottom w:val="0"/>
      <w:divBdr>
        <w:top w:val="none" w:sz="0" w:space="0" w:color="auto"/>
        <w:left w:val="none" w:sz="0" w:space="0" w:color="auto"/>
        <w:bottom w:val="none" w:sz="0" w:space="0" w:color="auto"/>
        <w:right w:val="none" w:sz="0" w:space="0" w:color="auto"/>
      </w:divBdr>
    </w:div>
    <w:div w:id="2140028610">
      <w:bodyDiv w:val="1"/>
      <w:marLeft w:val="0"/>
      <w:marRight w:val="0"/>
      <w:marTop w:val="0"/>
      <w:marBottom w:val="0"/>
      <w:divBdr>
        <w:top w:val="none" w:sz="0" w:space="0" w:color="auto"/>
        <w:left w:val="none" w:sz="0" w:space="0" w:color="auto"/>
        <w:bottom w:val="none" w:sz="0" w:space="0" w:color="auto"/>
        <w:right w:val="none" w:sz="0" w:space="0" w:color="auto"/>
      </w:divBdr>
    </w:div>
    <w:div w:id="214349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0713&amp;dst=103288" TargetMode="External"/><Relationship Id="rId18" Type="http://schemas.openxmlformats.org/officeDocument/2006/relationships/hyperlink" Target="https://login.consultant.ru/link/?req=doc&amp;base=LAW&amp;n=500026&amp;dst=100179" TargetMode="External"/><Relationship Id="rId26" Type="http://schemas.openxmlformats.org/officeDocument/2006/relationships/hyperlink" Target="https://login.consultant.ru/link/?req=doc&amp;base=RLAW442&amp;n=26516&amp;dst=100011" TargetMode="External"/><Relationship Id="rId3" Type="http://schemas.openxmlformats.org/officeDocument/2006/relationships/styles" Target="styles.xml"/><Relationship Id="rId21" Type="http://schemas.openxmlformats.org/officeDocument/2006/relationships/hyperlink" Target="consultantplus://offline/ref=DD2B36F8AAA12F3CAA0E8ABDCB90D316323CB6971CD7DBAF092CF73A97FCD0DAFC3F8AF07402a3Q1X" TargetMode="External"/><Relationship Id="rId7" Type="http://schemas.openxmlformats.org/officeDocument/2006/relationships/endnotes" Target="endnotes.xml"/><Relationship Id="rId12" Type="http://schemas.openxmlformats.org/officeDocument/2006/relationships/hyperlink" Target="consultantplus://offline/ref=91A41183F5C77FD8F59509301599CF1E18393E3D52FD36087FBD6FFE4BA8AEC0244ACC002DA6X" TargetMode="External"/><Relationship Id="rId17" Type="http://schemas.openxmlformats.org/officeDocument/2006/relationships/hyperlink" Target="consultantplus://offline/ref=2B077160CEE31E57EC6FE42B124AAC2C72467EABC922ADAB0BA8AB98594278689884EF6E9C21BA9219C449FC2B1F3C17B2B1CCFBDB2DC1F1F71A43H8N5X" TargetMode="External"/><Relationship Id="rId25" Type="http://schemas.openxmlformats.org/officeDocument/2006/relationships/hyperlink" Target="https://login.consultant.ru/link/?req=doc&amp;base=LAW&amp;n=362627&amp;dst=10526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362627&amp;dst=105262" TargetMode="External"/><Relationship Id="rId20" Type="http://schemas.openxmlformats.org/officeDocument/2006/relationships/hyperlink" Target="https://login.consultant.ru/link/?req=doc&amp;base=LAW&amp;n=173022&amp;dst=357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7AFF777D32FF8E3A8B53C2B5D2CD7AE795E5FCC65DF662BCE705ADF057CE6B48DF3AF8FA6A1C0058DB1EC157AB4B5C56C9EBFA70D59iDY2E" TargetMode="External"/><Relationship Id="rId24" Type="http://schemas.openxmlformats.org/officeDocument/2006/relationships/hyperlink" Target="consultantplus://offline/ref=DD2B36F8AAA12F3CAA0E8ABDCB90D316323CB6971CD7DBAF092CF73A97FCD0DAFC3F8AF0740Ca3Q3X"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login.consultant.ru/link/?req=doc&amp;base=LAW&amp;n=426999" TargetMode="External"/><Relationship Id="rId23" Type="http://schemas.openxmlformats.org/officeDocument/2006/relationships/hyperlink" Target="consultantplus://offline/ref=DD2B36F8AAA12F3CAA0E94B0DDFC8D1C3034E99C1BD2D5FA5073AC67C0F5DA8DaBQBX" TargetMode="External"/><Relationship Id="rId28" Type="http://schemas.openxmlformats.org/officeDocument/2006/relationships/header" Target="header1.xml"/><Relationship Id="rId10" Type="http://schemas.openxmlformats.org/officeDocument/2006/relationships/hyperlink" Target="consultantplus://offline/ref=CFBB4F4DE7485D1AB295549C2B393960385EA6F96AAF260435121ED43D6D78181D6AA5E6B4A9134FEA8B14F3FCAC4EF90375A2D03663B6a2E" TargetMode="External"/><Relationship Id="rId19" Type="http://schemas.openxmlformats.org/officeDocument/2006/relationships/hyperlink" Target="https://login.consultant.ru/link/?req=doc&amp;base=RLAW442&amp;n=2823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18D2B8325D5EBA0E796EC36B06940BA0A84ADAF5286E78D2CE4B62476DCB8B7147ED68BB35EFEC501E378C91731A2867A644D58D24D1V" TargetMode="External"/><Relationship Id="rId14" Type="http://schemas.openxmlformats.org/officeDocument/2006/relationships/hyperlink" Target="https://login.consultant.ru/link/?req=doc&amp;base=LAW&amp;n=470713&amp;dst=103288" TargetMode="External"/><Relationship Id="rId22" Type="http://schemas.openxmlformats.org/officeDocument/2006/relationships/hyperlink" Target="consultantplus://offline/ref=DD2B36F8AAA12F3CAA0E8ABDCB90D316323CB6971CD7DBAF092CF73A97FCD0DAFC3F8AF07402a3Q5X" TargetMode="External"/><Relationship Id="rId27" Type="http://schemas.openxmlformats.org/officeDocument/2006/relationships/hyperlink" Target="https://login.consultant.ru/link/?req=doc&amp;base=LAW&amp;n=173022&amp;dst=3575" TargetMode="External"/><Relationship Id="rId30" Type="http://schemas.openxmlformats.org/officeDocument/2006/relationships/footer" Target="footer2.xml"/><Relationship Id="rId8" Type="http://schemas.openxmlformats.org/officeDocument/2006/relationships/hyperlink" Target="consultantplus://offline/ref=C818D2B8325D5EBA0E796EC36B06940BA0A84ADAF5286E78D2CE4B62476DCB8B7147ED68BB32EFEC501E378C91731A2867A644D58D24D1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ogin.consultant.ru/link/?req=doc&amp;base=RLAW442&amp;n=2823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833D984D424D98B150C2DE0C2BA1CC"/>
        <w:category>
          <w:name w:val="Общие"/>
          <w:gallery w:val="placeholder"/>
        </w:category>
        <w:types>
          <w:type w:val="bbPlcHdr"/>
        </w:types>
        <w:behaviors>
          <w:behavior w:val="content"/>
        </w:behaviors>
        <w:guid w:val="{4C9CB4A8-28F9-4096-9B50-916B8B765A1D}"/>
      </w:docPartPr>
      <w:docPartBody>
        <w:p w:rsidR="00973E4F" w:rsidRDefault="00973E4F">
          <w:pPr>
            <w:pStyle w:val="13833D984D424D98B150C2DE0C2BA1CC"/>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21002A87"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73E4F"/>
    <w:rsid w:val="00031152"/>
    <w:rsid w:val="000650F3"/>
    <w:rsid w:val="00072323"/>
    <w:rsid w:val="00141D43"/>
    <w:rsid w:val="001A78EF"/>
    <w:rsid w:val="002477D8"/>
    <w:rsid w:val="004F032D"/>
    <w:rsid w:val="00542217"/>
    <w:rsid w:val="005464D7"/>
    <w:rsid w:val="005B5DB2"/>
    <w:rsid w:val="005E2C1F"/>
    <w:rsid w:val="005E6128"/>
    <w:rsid w:val="006F2DF3"/>
    <w:rsid w:val="007A1DA6"/>
    <w:rsid w:val="007F3168"/>
    <w:rsid w:val="008050FB"/>
    <w:rsid w:val="00807874"/>
    <w:rsid w:val="00843973"/>
    <w:rsid w:val="008611F5"/>
    <w:rsid w:val="008A3419"/>
    <w:rsid w:val="009027DD"/>
    <w:rsid w:val="00931992"/>
    <w:rsid w:val="0096351B"/>
    <w:rsid w:val="009677D6"/>
    <w:rsid w:val="00973E4F"/>
    <w:rsid w:val="00981DF7"/>
    <w:rsid w:val="009A46A6"/>
    <w:rsid w:val="009D429B"/>
    <w:rsid w:val="00A96684"/>
    <w:rsid w:val="00B27A06"/>
    <w:rsid w:val="00B41E36"/>
    <w:rsid w:val="00B51322"/>
    <w:rsid w:val="00C65D3E"/>
    <w:rsid w:val="00C87A19"/>
    <w:rsid w:val="00CB3399"/>
    <w:rsid w:val="00CC4029"/>
    <w:rsid w:val="00DF000A"/>
    <w:rsid w:val="00FB5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D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B90A186F8C4A8E9737703C0E94BB90">
    <w:name w:val="11B90A186F8C4A8E9737703C0E94BB90"/>
    <w:rsid w:val="0056275A"/>
  </w:style>
  <w:style w:type="paragraph" w:customStyle="1" w:styleId="394EF4875D304A75A7470E4A720210EE">
    <w:name w:val="394EF4875D304A75A7470E4A720210EE"/>
    <w:rsid w:val="0056275A"/>
  </w:style>
  <w:style w:type="paragraph" w:customStyle="1" w:styleId="91F28BD0E2864B67BED83954AA164E2F">
    <w:name w:val="91F28BD0E2864B67BED83954AA164E2F"/>
    <w:rsid w:val="0056275A"/>
  </w:style>
  <w:style w:type="paragraph" w:customStyle="1" w:styleId="3166F7E41695451B9EBAE0D9E3021B2A">
    <w:name w:val="3166F7E41695451B9EBAE0D9E3021B2A"/>
    <w:rsid w:val="0056275A"/>
  </w:style>
  <w:style w:type="paragraph" w:customStyle="1" w:styleId="11CD89985A9F4E69BB0143C6267961AE">
    <w:name w:val="11CD89985A9F4E69BB0143C6267961AE"/>
    <w:rsid w:val="0056275A"/>
  </w:style>
  <w:style w:type="paragraph" w:customStyle="1" w:styleId="96D58E4D78BD40768A71A0B2A02D693A">
    <w:name w:val="96D58E4D78BD40768A71A0B2A02D693A"/>
    <w:rsid w:val="0056275A"/>
  </w:style>
  <w:style w:type="paragraph" w:customStyle="1" w:styleId="602FCFB2011C4E75B4C318E0E62E9B6F">
    <w:name w:val="602FCFB2011C4E75B4C318E0E62E9B6F"/>
    <w:rsid w:val="0056275A"/>
  </w:style>
  <w:style w:type="paragraph" w:customStyle="1" w:styleId="73DE84C1D003434C9A16484963AC3A75">
    <w:name w:val="73DE84C1D003434C9A16484963AC3A75"/>
    <w:rsid w:val="0056275A"/>
  </w:style>
  <w:style w:type="paragraph" w:customStyle="1" w:styleId="13833D984D424D98B150C2DE0C2BA1CC">
    <w:name w:val="13833D984D424D98B150C2DE0C2BA1CC"/>
    <w:rsid w:val="005627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527E31-79B7-4860-8224-A73F55480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19808</TotalTime>
  <Pages>61</Pages>
  <Words>20267</Words>
  <Characters>115527</Characters>
  <Application>Microsoft Office Word</Application>
  <DocSecurity>0</DocSecurity>
  <Lines>962</Lines>
  <Paragraphs>271</Paragraphs>
  <ScaleCrop>false</ScaleCrop>
  <HeadingPairs>
    <vt:vector size="2" baseType="variant">
      <vt:variant>
        <vt:lpstr>Название</vt:lpstr>
      </vt:variant>
      <vt:variant>
        <vt:i4>1</vt:i4>
      </vt:variant>
    </vt:vector>
  </HeadingPairs>
  <TitlesOfParts>
    <vt:vector size="1" baseType="lpstr">
      <vt:lpstr>Заключение по результатам экспертно – аналитического мероприятия «Подготовка заключения по внешней проверке годового отчета об исполнении бюджета городского округа Анадырь за 2024 год»</vt:lpstr>
    </vt:vector>
  </TitlesOfParts>
  <Company>adm</Company>
  <LinksUpToDate>false</LinksUpToDate>
  <CharactersWithSpaces>135523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по результатам экспертно – аналитического мероприятия «Подготовка заключения по внешней проверке годового отчета об исполнении бюджета городского округа Анадырь за 2024 год»</dc:title>
  <dc:subject/>
  <dc:creator>N.Azamatova</dc:creator>
  <cp:keywords/>
  <dc:description/>
  <cp:lastModifiedBy>Виктория Александровна Канушина</cp:lastModifiedBy>
  <cp:revision>177</cp:revision>
  <cp:lastPrinted>2025-04-30T04:23:00Z</cp:lastPrinted>
  <dcterms:created xsi:type="dcterms:W3CDTF">2024-05-14T23:32:00Z</dcterms:created>
  <dcterms:modified xsi:type="dcterms:W3CDTF">2025-05-29T03:07:00Z</dcterms:modified>
</cp:coreProperties>
</file>