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96460" w14:textId="56D08FF6" w:rsidR="00F104DC" w:rsidRPr="00115207" w:rsidRDefault="00F104DC" w:rsidP="00B45659">
      <w:pPr>
        <w:tabs>
          <w:tab w:val="left" w:pos="7213"/>
        </w:tabs>
        <w:ind w:firstLine="709"/>
        <w:jc w:val="center"/>
        <w:rPr>
          <w:b/>
          <w:sz w:val="28"/>
          <w:szCs w:val="28"/>
        </w:rPr>
      </w:pPr>
      <w:r w:rsidRPr="00115207">
        <w:rPr>
          <w:b/>
          <w:sz w:val="28"/>
          <w:szCs w:val="28"/>
        </w:rPr>
        <w:t xml:space="preserve">Информация об итогах </w:t>
      </w:r>
      <w:r w:rsidR="00A36D4D" w:rsidRPr="00115207">
        <w:rPr>
          <w:b/>
          <w:sz w:val="28"/>
          <w:szCs w:val="28"/>
        </w:rPr>
        <w:t xml:space="preserve">совместного </w:t>
      </w:r>
      <w:r w:rsidRPr="00115207">
        <w:rPr>
          <w:b/>
          <w:sz w:val="28"/>
          <w:szCs w:val="28"/>
        </w:rPr>
        <w:t>контрольного мероприятия</w:t>
      </w:r>
    </w:p>
    <w:p w14:paraId="5D2E1CFB" w14:textId="3CCC118B" w:rsidR="00AB4173" w:rsidRPr="00860EC3" w:rsidRDefault="00AB4173" w:rsidP="00E613AB">
      <w:pPr>
        <w:jc w:val="center"/>
        <w:rPr>
          <w:b/>
          <w:sz w:val="28"/>
          <w:szCs w:val="28"/>
        </w:rPr>
      </w:pPr>
      <w:r w:rsidRPr="00115207">
        <w:rPr>
          <w:b/>
          <w:sz w:val="28"/>
          <w:szCs w:val="28"/>
        </w:rPr>
        <w:t>«</w:t>
      </w:r>
      <w:r w:rsidR="00A36D4D" w:rsidRPr="00115207">
        <w:rPr>
          <w:b/>
          <w:bCs/>
          <w:sz w:val="28"/>
          <w:szCs w:val="28"/>
        </w:rPr>
        <w:t>Результативность использования бюджетных средств МБОУ «Средняя общеобразовательная школа №1   г. Анадыря», направленных на выполнение муниципального задания на 2023 год в части технического оснащения образовательного учреждения</w:t>
      </w:r>
      <w:r w:rsidRPr="00115207">
        <w:rPr>
          <w:b/>
          <w:sz w:val="28"/>
          <w:szCs w:val="28"/>
        </w:rPr>
        <w:t>»</w:t>
      </w:r>
      <w:r w:rsidR="00E613AB" w:rsidRPr="00115207">
        <w:rPr>
          <w:b/>
          <w:sz w:val="28"/>
          <w:szCs w:val="28"/>
        </w:rPr>
        <w:t xml:space="preserve">, объектом проверки которого являлась </w:t>
      </w:r>
      <w:r w:rsidR="00A36D4D" w:rsidRPr="00115207">
        <w:rPr>
          <w:b/>
          <w:bCs/>
          <w:sz w:val="28"/>
          <w:szCs w:val="28"/>
        </w:rPr>
        <w:t xml:space="preserve">МБОУ «Средняя </w:t>
      </w:r>
      <w:r w:rsidR="00A36D4D" w:rsidRPr="00860EC3">
        <w:rPr>
          <w:b/>
          <w:bCs/>
          <w:sz w:val="28"/>
          <w:szCs w:val="28"/>
        </w:rPr>
        <w:t>общеобразовательная школа №1 г. Анадыря»</w:t>
      </w:r>
    </w:p>
    <w:p w14:paraId="211058B7" w14:textId="77777777" w:rsidR="008E406C" w:rsidRPr="00860EC3" w:rsidRDefault="008E406C" w:rsidP="00B45659">
      <w:pPr>
        <w:ind w:firstLine="709"/>
        <w:jc w:val="both"/>
        <w:rPr>
          <w:sz w:val="28"/>
          <w:szCs w:val="28"/>
        </w:rPr>
      </w:pPr>
    </w:p>
    <w:p w14:paraId="5C9183CF" w14:textId="0801DA29" w:rsidR="00982E51" w:rsidRPr="00860EC3" w:rsidRDefault="0042475E" w:rsidP="00AB4173">
      <w:pPr>
        <w:ind w:firstLine="709"/>
        <w:jc w:val="both"/>
        <w:rPr>
          <w:sz w:val="28"/>
          <w:szCs w:val="28"/>
        </w:rPr>
      </w:pPr>
      <w:r w:rsidRPr="00860EC3">
        <w:rPr>
          <w:sz w:val="28"/>
          <w:szCs w:val="28"/>
        </w:rPr>
        <w:t xml:space="preserve">Контрольно </w:t>
      </w:r>
      <w:r w:rsidR="003C4264" w:rsidRPr="00860EC3">
        <w:rPr>
          <w:sz w:val="28"/>
          <w:szCs w:val="28"/>
        </w:rPr>
        <w:t>-</w:t>
      </w:r>
      <w:r w:rsidRPr="00860EC3">
        <w:rPr>
          <w:sz w:val="28"/>
          <w:szCs w:val="28"/>
        </w:rPr>
        <w:t xml:space="preserve"> счетн</w:t>
      </w:r>
      <w:r w:rsidR="00C915E4" w:rsidRPr="00860EC3">
        <w:rPr>
          <w:sz w:val="28"/>
          <w:szCs w:val="28"/>
        </w:rPr>
        <w:t>ая</w:t>
      </w:r>
      <w:r w:rsidRPr="00860EC3">
        <w:rPr>
          <w:sz w:val="28"/>
          <w:szCs w:val="28"/>
        </w:rPr>
        <w:t xml:space="preserve"> палат</w:t>
      </w:r>
      <w:r w:rsidR="00C915E4" w:rsidRPr="00860EC3">
        <w:rPr>
          <w:sz w:val="28"/>
          <w:szCs w:val="28"/>
        </w:rPr>
        <w:t>а</w:t>
      </w:r>
      <w:r w:rsidRPr="00860EC3">
        <w:rPr>
          <w:sz w:val="28"/>
          <w:szCs w:val="28"/>
        </w:rPr>
        <w:t xml:space="preserve"> городского округа Анадырь </w:t>
      </w:r>
      <w:r w:rsidR="00A36D4D" w:rsidRPr="00860EC3">
        <w:rPr>
          <w:sz w:val="28"/>
          <w:szCs w:val="28"/>
        </w:rPr>
        <w:t xml:space="preserve">совместно с Анадырской межрайонной прокуратурой </w:t>
      </w:r>
      <w:r w:rsidR="00C915E4" w:rsidRPr="00860EC3">
        <w:rPr>
          <w:sz w:val="28"/>
          <w:szCs w:val="28"/>
        </w:rPr>
        <w:t xml:space="preserve">завершила проверку </w:t>
      </w:r>
      <w:r w:rsidR="00A36D4D" w:rsidRPr="00860EC3">
        <w:rPr>
          <w:sz w:val="28"/>
          <w:szCs w:val="28"/>
        </w:rPr>
        <w:t>результативности использования бюджетных средств МБОУ «Средняя общеобразовательная школа №1 г. Анадыря», направленных на выполнение муниципального задания на 2023 год в части технического оснащения образовательного учреждения»</w:t>
      </w:r>
      <w:r w:rsidR="00AB4173" w:rsidRPr="00860EC3">
        <w:rPr>
          <w:sz w:val="28"/>
          <w:szCs w:val="28"/>
        </w:rPr>
        <w:t>.</w:t>
      </w:r>
    </w:p>
    <w:p w14:paraId="359291B1" w14:textId="7351135F" w:rsidR="00D5557D" w:rsidRPr="00860EC3" w:rsidRDefault="00D5557D" w:rsidP="00A36D4D">
      <w:pPr>
        <w:widowControl w:val="0"/>
        <w:ind w:firstLine="567"/>
        <w:jc w:val="both"/>
        <w:rPr>
          <w:sz w:val="28"/>
          <w:szCs w:val="28"/>
        </w:rPr>
      </w:pPr>
      <w:r w:rsidRPr="00860EC3">
        <w:rPr>
          <w:sz w:val="28"/>
          <w:szCs w:val="28"/>
        </w:rPr>
        <w:t>Объектом контрольного мероприятия являл</w:t>
      </w:r>
      <w:r w:rsidR="00A36D4D" w:rsidRPr="00860EC3">
        <w:rPr>
          <w:sz w:val="28"/>
          <w:szCs w:val="28"/>
        </w:rPr>
        <w:t>ось</w:t>
      </w:r>
      <w:r w:rsidRPr="00860EC3">
        <w:rPr>
          <w:sz w:val="28"/>
          <w:szCs w:val="28"/>
        </w:rPr>
        <w:t xml:space="preserve"> </w:t>
      </w:r>
      <w:r w:rsidR="00A36D4D" w:rsidRPr="00860EC3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№1 города Анадыря» (далее – МБОУ «СОШ №1 г. Анадыря», Учреждение).</w:t>
      </w:r>
    </w:p>
    <w:p w14:paraId="11D18F91" w14:textId="77777777" w:rsidR="006B45E1" w:rsidRPr="00860EC3" w:rsidRDefault="00151125" w:rsidP="006B45E1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860EC3">
        <w:rPr>
          <w:rFonts w:ascii="Times New Roman" w:hAnsi="Times New Roman" w:cs="Times New Roman"/>
          <w:sz w:val="28"/>
          <w:szCs w:val="28"/>
        </w:rPr>
        <w:t>В ходе контрольного мероприятия прове</w:t>
      </w:r>
      <w:r w:rsidR="00A36D4D" w:rsidRPr="00860EC3">
        <w:rPr>
          <w:rFonts w:ascii="Times New Roman" w:hAnsi="Times New Roman" w:cs="Times New Roman"/>
          <w:sz w:val="28"/>
          <w:szCs w:val="28"/>
        </w:rPr>
        <w:t>ден анализ использования Учреждением средств субсидии на финансовое обеспечение выполнения муниципального задания в части технического оснащения учреждения, проведена проверка правильности оприходования и обоснованности списания основных средств и материальных запасов, проверена организация бухгалтерского учета в соответствии с требованиями законодательства.</w:t>
      </w:r>
    </w:p>
    <w:p w14:paraId="47E4C79D" w14:textId="563A335E" w:rsidR="00AB4173" w:rsidRPr="00860EC3" w:rsidRDefault="00AB4173" w:rsidP="006B45E1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860EC3">
        <w:rPr>
          <w:rFonts w:ascii="Times New Roman" w:hAnsi="Times New Roman" w:cs="Times New Roman"/>
          <w:sz w:val="28"/>
          <w:szCs w:val="28"/>
        </w:rPr>
        <w:t xml:space="preserve">Объем средств, проверенных в ходе контрольного мероприятия, составил </w:t>
      </w:r>
      <w:r w:rsidR="00A36D4D" w:rsidRPr="00860EC3">
        <w:rPr>
          <w:rFonts w:ascii="Times New Roman" w:hAnsi="Times New Roman" w:cs="Times New Roman"/>
          <w:sz w:val="28"/>
          <w:szCs w:val="28"/>
        </w:rPr>
        <w:t xml:space="preserve">263 545,6 </w:t>
      </w:r>
      <w:r w:rsidRPr="00860EC3">
        <w:rPr>
          <w:rFonts w:ascii="Times New Roman" w:hAnsi="Times New Roman" w:cs="Times New Roman"/>
          <w:sz w:val="28"/>
          <w:szCs w:val="28"/>
        </w:rPr>
        <w:t>тысяч рублей.</w:t>
      </w:r>
    </w:p>
    <w:p w14:paraId="59F342EF" w14:textId="4E0EE467" w:rsidR="004A4A29" w:rsidRPr="00860EC3" w:rsidRDefault="001D121E" w:rsidP="005F0291">
      <w:pPr>
        <w:ind w:firstLine="567"/>
        <w:jc w:val="both"/>
        <w:rPr>
          <w:sz w:val="28"/>
          <w:szCs w:val="28"/>
        </w:rPr>
      </w:pPr>
      <w:r w:rsidRPr="00860EC3">
        <w:rPr>
          <w:sz w:val="28"/>
          <w:szCs w:val="28"/>
        </w:rPr>
        <w:t>П</w:t>
      </w:r>
      <w:r w:rsidR="00B16F3F" w:rsidRPr="00860EC3">
        <w:rPr>
          <w:sz w:val="28"/>
          <w:szCs w:val="28"/>
        </w:rPr>
        <w:t>о результатам контрольного мероприятия оформлен акт, которы</w:t>
      </w:r>
      <w:r w:rsidR="004951A5" w:rsidRPr="00860EC3">
        <w:rPr>
          <w:sz w:val="28"/>
          <w:szCs w:val="28"/>
        </w:rPr>
        <w:t>й</w:t>
      </w:r>
      <w:r w:rsidR="00B16F3F" w:rsidRPr="00860EC3">
        <w:rPr>
          <w:sz w:val="28"/>
          <w:szCs w:val="28"/>
        </w:rPr>
        <w:t xml:space="preserve"> подписан без разногласий.</w:t>
      </w:r>
    </w:p>
    <w:p w14:paraId="213ADDE6" w14:textId="77777777" w:rsidR="00A36D4D" w:rsidRPr="00860EC3" w:rsidRDefault="00A36D4D" w:rsidP="00A36D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0EC3">
        <w:rPr>
          <w:sz w:val="28"/>
          <w:szCs w:val="28"/>
        </w:rPr>
        <w:t>Проверкой установлено, что финансовое обеспечение выполнения муниципального задания осуществлялось в пределах бюджетных ассигнований, предусмотренных в бюджете городского округа Анадырь на указанные цели.</w:t>
      </w:r>
    </w:p>
    <w:p w14:paraId="103B5018" w14:textId="3B31224B" w:rsidR="00A36D4D" w:rsidRPr="00860EC3" w:rsidRDefault="00A36D4D" w:rsidP="00A36D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0EC3">
        <w:rPr>
          <w:sz w:val="28"/>
          <w:szCs w:val="28"/>
        </w:rPr>
        <w:t>Приобретение товаров для Учреждения с целью материально-технического обеспечения и оснащения образовательного процесса осуществлялось в 2023 году как на основании муниципальных контрактов, муниципальным заказчиком по которым являлось МБОУ «СОШ №1 г. Анадыря», так и на основании договоров розничной купли-продажи, заключенных непосредственно руководством Учреждения.</w:t>
      </w:r>
    </w:p>
    <w:p w14:paraId="1B8B4658" w14:textId="7B8E5443" w:rsidR="001A4D79" w:rsidRPr="00C87857" w:rsidRDefault="00F67C59" w:rsidP="00A36D4D">
      <w:pPr>
        <w:ind w:firstLine="567"/>
        <w:jc w:val="both"/>
        <w:rPr>
          <w:sz w:val="28"/>
          <w:szCs w:val="28"/>
        </w:rPr>
      </w:pPr>
      <w:r w:rsidRPr="00860EC3">
        <w:rPr>
          <w:sz w:val="28"/>
          <w:szCs w:val="28"/>
        </w:rPr>
        <w:t>В ходе проверки установлен</w:t>
      </w:r>
      <w:r w:rsidR="001A4D79" w:rsidRPr="00860EC3">
        <w:rPr>
          <w:sz w:val="28"/>
          <w:szCs w:val="28"/>
        </w:rPr>
        <w:t xml:space="preserve">ы множественные </w:t>
      </w:r>
      <w:r w:rsidRPr="00860EC3">
        <w:rPr>
          <w:sz w:val="28"/>
          <w:szCs w:val="28"/>
        </w:rPr>
        <w:t xml:space="preserve">нарушения </w:t>
      </w:r>
      <w:r w:rsidR="00236BE2" w:rsidRPr="00860EC3">
        <w:rPr>
          <w:sz w:val="28"/>
          <w:szCs w:val="28"/>
        </w:rPr>
        <w:t xml:space="preserve">учета имущества </w:t>
      </w:r>
      <w:r w:rsidR="00236BE2" w:rsidRPr="00C87857">
        <w:rPr>
          <w:sz w:val="28"/>
          <w:szCs w:val="28"/>
        </w:rPr>
        <w:t xml:space="preserve">Учреждения, </w:t>
      </w:r>
      <w:r w:rsidRPr="00C87857">
        <w:rPr>
          <w:sz w:val="28"/>
          <w:szCs w:val="28"/>
        </w:rPr>
        <w:t>финансов</w:t>
      </w:r>
      <w:r w:rsidR="00236BE2" w:rsidRPr="00C87857">
        <w:rPr>
          <w:sz w:val="28"/>
          <w:szCs w:val="28"/>
        </w:rPr>
        <w:t xml:space="preserve">ая </w:t>
      </w:r>
      <w:r w:rsidRPr="00C87857">
        <w:rPr>
          <w:sz w:val="28"/>
          <w:szCs w:val="28"/>
        </w:rPr>
        <w:t>оценк</w:t>
      </w:r>
      <w:r w:rsidR="00236BE2" w:rsidRPr="00C87857">
        <w:rPr>
          <w:sz w:val="28"/>
          <w:szCs w:val="28"/>
        </w:rPr>
        <w:t xml:space="preserve">а нарушений составила                       </w:t>
      </w:r>
      <w:proofErr w:type="gramStart"/>
      <w:r w:rsidR="00236BE2" w:rsidRPr="00C87857">
        <w:rPr>
          <w:sz w:val="28"/>
          <w:szCs w:val="28"/>
        </w:rPr>
        <w:t xml:space="preserve">   (</w:t>
      </w:r>
      <w:proofErr w:type="gramEnd"/>
      <w:r w:rsidR="00236BE2" w:rsidRPr="00C87857">
        <w:rPr>
          <w:sz w:val="28"/>
          <w:szCs w:val="28"/>
        </w:rPr>
        <w:t>-</w:t>
      </w:r>
      <w:r w:rsidRPr="00C87857">
        <w:rPr>
          <w:sz w:val="28"/>
          <w:szCs w:val="28"/>
        </w:rPr>
        <w:t xml:space="preserve"> </w:t>
      </w:r>
      <w:r w:rsidR="001A4D79" w:rsidRPr="00C87857">
        <w:rPr>
          <w:sz w:val="28"/>
          <w:szCs w:val="28"/>
        </w:rPr>
        <w:t>252 022,2</w:t>
      </w:r>
      <w:r w:rsidR="00236BE2" w:rsidRPr="00C87857">
        <w:rPr>
          <w:sz w:val="28"/>
          <w:szCs w:val="28"/>
        </w:rPr>
        <w:t>)</w:t>
      </w:r>
      <w:r w:rsidR="001A4D79" w:rsidRPr="00C87857">
        <w:rPr>
          <w:sz w:val="28"/>
          <w:szCs w:val="28"/>
        </w:rPr>
        <w:t xml:space="preserve"> тысяч</w:t>
      </w:r>
      <w:r w:rsidRPr="00C87857">
        <w:rPr>
          <w:sz w:val="28"/>
          <w:szCs w:val="28"/>
        </w:rPr>
        <w:t xml:space="preserve"> рублей</w:t>
      </w:r>
      <w:r w:rsidR="00C02F5C" w:rsidRPr="00C87857">
        <w:rPr>
          <w:sz w:val="28"/>
          <w:szCs w:val="28"/>
        </w:rPr>
        <w:t>.</w:t>
      </w:r>
      <w:r w:rsidRPr="00C87857">
        <w:rPr>
          <w:sz w:val="28"/>
          <w:szCs w:val="28"/>
        </w:rPr>
        <w:t xml:space="preserve"> </w:t>
      </w:r>
    </w:p>
    <w:p w14:paraId="09B278C3" w14:textId="6DCDA8A3" w:rsidR="00C02F5C" w:rsidRPr="00C87857" w:rsidRDefault="00C02F5C" w:rsidP="00C02F5C">
      <w:pPr>
        <w:ind w:firstLine="567"/>
        <w:jc w:val="both"/>
        <w:rPr>
          <w:sz w:val="28"/>
          <w:szCs w:val="28"/>
        </w:rPr>
      </w:pPr>
      <w:r w:rsidRPr="00C87857">
        <w:rPr>
          <w:sz w:val="28"/>
          <w:szCs w:val="28"/>
        </w:rPr>
        <w:t>Кроме того, в</w:t>
      </w:r>
      <w:r w:rsidR="00236BE2" w:rsidRPr="00C87857">
        <w:rPr>
          <w:sz w:val="28"/>
          <w:szCs w:val="28"/>
        </w:rPr>
        <w:t>ыявлены нарушения</w:t>
      </w:r>
      <w:r w:rsidRPr="00C87857">
        <w:rPr>
          <w:sz w:val="28"/>
          <w:szCs w:val="28"/>
        </w:rPr>
        <w:t xml:space="preserve"> действующего законодательства:</w:t>
      </w:r>
    </w:p>
    <w:p w14:paraId="74105743" w14:textId="73865F62" w:rsidR="001A4D79" w:rsidRPr="00C87857" w:rsidRDefault="00C87857" w:rsidP="00C02F5C">
      <w:pPr>
        <w:ind w:firstLine="567"/>
        <w:jc w:val="both"/>
        <w:rPr>
          <w:sz w:val="28"/>
          <w:szCs w:val="28"/>
        </w:rPr>
      </w:pPr>
      <w:r w:rsidRPr="00C87857">
        <w:rPr>
          <w:sz w:val="28"/>
          <w:szCs w:val="28"/>
        </w:rPr>
        <w:t xml:space="preserve">- </w:t>
      </w:r>
      <w:r w:rsidR="00236BE2" w:rsidRPr="00C87857">
        <w:rPr>
          <w:sz w:val="28"/>
          <w:szCs w:val="28"/>
        </w:rPr>
        <w:t xml:space="preserve">пункта </w:t>
      </w:r>
      <w:hyperlink r:id="rId8" w:history="1">
        <w:r w:rsidR="00236BE2" w:rsidRPr="00C87857">
          <w:rPr>
            <w:sz w:val="28"/>
            <w:szCs w:val="28"/>
          </w:rPr>
          <w:t>11.4.7</w:t>
        </w:r>
      </w:hyperlink>
      <w:r w:rsidR="00236BE2" w:rsidRPr="00C87857">
        <w:rPr>
          <w:sz w:val="28"/>
          <w:szCs w:val="28"/>
        </w:rPr>
        <w:t xml:space="preserve"> Порядка №209н</w:t>
      </w:r>
      <w:r w:rsidR="00236BE2" w:rsidRPr="00C87857">
        <w:rPr>
          <w:rStyle w:val="af1"/>
          <w:rFonts w:eastAsiaTheme="minorHAnsi"/>
          <w:sz w:val="28"/>
          <w:szCs w:val="28"/>
          <w:lang w:eastAsia="en-US"/>
        </w:rPr>
        <w:footnoteReference w:id="1"/>
      </w:r>
      <w:r w:rsidR="00236BE2" w:rsidRPr="00C87857">
        <w:rPr>
          <w:sz w:val="28"/>
          <w:szCs w:val="28"/>
        </w:rPr>
        <w:t xml:space="preserve">, при </w:t>
      </w:r>
      <w:r w:rsidR="00C02F5C" w:rsidRPr="00C87857">
        <w:rPr>
          <w:sz w:val="28"/>
          <w:szCs w:val="28"/>
        </w:rPr>
        <w:t>применении кодов КОСГУ при отражении операций по принятию объектов нефинансовых активов - комплектующих к компьютеру.</w:t>
      </w:r>
    </w:p>
    <w:p w14:paraId="0B3B6A94" w14:textId="77777777" w:rsidR="00860EC3" w:rsidRDefault="00C02F5C" w:rsidP="00C02F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87857">
        <w:rPr>
          <w:sz w:val="28"/>
          <w:szCs w:val="28"/>
        </w:rPr>
        <w:lastRenderedPageBreak/>
        <w:t xml:space="preserve">- </w:t>
      </w:r>
      <w:r w:rsidR="006B45E1" w:rsidRPr="00C87857">
        <w:rPr>
          <w:sz w:val="28"/>
          <w:szCs w:val="28"/>
        </w:rPr>
        <w:t>пункта 2 стат</w:t>
      </w:r>
      <w:r w:rsidRPr="00C87857">
        <w:rPr>
          <w:sz w:val="28"/>
          <w:szCs w:val="28"/>
        </w:rPr>
        <w:t>ьи</w:t>
      </w:r>
      <w:r w:rsidR="006B45E1" w:rsidRPr="00C87857">
        <w:rPr>
          <w:sz w:val="28"/>
          <w:szCs w:val="28"/>
        </w:rPr>
        <w:t xml:space="preserve"> 11 Федерального закона №402-ФЗ: при</w:t>
      </w:r>
      <w:r w:rsidR="006B45E1" w:rsidRPr="00860EC3">
        <w:rPr>
          <w:sz w:val="28"/>
          <w:szCs w:val="28"/>
        </w:rPr>
        <w:t xml:space="preserve"> проведении инвентаризации не произведено сопоставление </w:t>
      </w:r>
      <w:r w:rsidR="006B45E1" w:rsidRPr="00860EC3">
        <w:rPr>
          <w:rFonts w:eastAsiaTheme="minorHAnsi"/>
          <w:sz w:val="28"/>
          <w:szCs w:val="28"/>
          <w:lang w:eastAsia="en-US"/>
        </w:rPr>
        <w:t>фактического наличия соответствующих объектов материальных запасов с данными регистров бухгалтерского учета</w:t>
      </w:r>
      <w:r w:rsidR="00860EC3">
        <w:rPr>
          <w:rFonts w:eastAsiaTheme="minorHAnsi"/>
          <w:sz w:val="28"/>
          <w:szCs w:val="28"/>
          <w:lang w:eastAsia="en-US"/>
        </w:rPr>
        <w:t>;</w:t>
      </w:r>
    </w:p>
    <w:p w14:paraId="006CC8F3" w14:textId="77777777" w:rsidR="00860EC3" w:rsidRDefault="00860EC3" w:rsidP="00860E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860EC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60EC3">
        <w:rPr>
          <w:sz w:val="28"/>
          <w:szCs w:val="28"/>
        </w:rPr>
        <w:t xml:space="preserve"> нарушение требований </w:t>
      </w:r>
      <w:hyperlink r:id="rId9">
        <w:r w:rsidRPr="00860EC3">
          <w:rPr>
            <w:sz w:val="28"/>
            <w:szCs w:val="28"/>
          </w:rPr>
          <w:t>Приказа</w:t>
        </w:r>
      </w:hyperlink>
      <w:r w:rsidRPr="00860EC3">
        <w:rPr>
          <w:sz w:val="28"/>
          <w:szCs w:val="28"/>
        </w:rPr>
        <w:t xml:space="preserve"> Минфина №52н</w:t>
      </w:r>
      <w:r w:rsidRPr="00860EC3">
        <w:rPr>
          <w:rStyle w:val="af1"/>
          <w:sz w:val="28"/>
          <w:szCs w:val="28"/>
        </w:rPr>
        <w:footnoteReference w:id="2"/>
      </w:r>
      <w:r w:rsidRPr="00860EC3">
        <w:rPr>
          <w:sz w:val="28"/>
          <w:szCs w:val="28"/>
        </w:rPr>
        <w:t>, пункта 68 Инструкции №157н Учреждением допущены нарушения при заполнении инвентарных карточек</w:t>
      </w:r>
      <w:r>
        <w:rPr>
          <w:sz w:val="28"/>
          <w:szCs w:val="28"/>
        </w:rPr>
        <w:t>;</w:t>
      </w:r>
    </w:p>
    <w:p w14:paraId="54AAEA00" w14:textId="39E17387" w:rsidR="00860EC3" w:rsidRDefault="00860EC3" w:rsidP="00860E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0EC3">
        <w:rPr>
          <w:sz w:val="28"/>
          <w:szCs w:val="28"/>
        </w:rPr>
        <w:t xml:space="preserve">- периодичность печати </w:t>
      </w:r>
      <w:r w:rsidRPr="00860EC3">
        <w:rPr>
          <w:rFonts w:eastAsiaTheme="minorHAnsi"/>
          <w:sz w:val="28"/>
          <w:szCs w:val="28"/>
          <w:lang w:eastAsia="en-US"/>
        </w:rPr>
        <w:t xml:space="preserve">регистров бухгалтерского учета на бумажном носителе </w:t>
      </w:r>
      <w:r w:rsidRPr="00860EC3">
        <w:rPr>
          <w:sz w:val="28"/>
          <w:szCs w:val="28"/>
        </w:rPr>
        <w:t>в рамках формирования Учетной политики не установлена, что не соответствует требованиям, установленным пунктом 19 Инструкции №157н</w:t>
      </w:r>
      <w:r w:rsidRPr="00860EC3">
        <w:rPr>
          <w:rStyle w:val="af1"/>
          <w:sz w:val="28"/>
          <w:szCs w:val="28"/>
        </w:rPr>
        <w:footnoteReference w:id="3"/>
      </w:r>
      <w:r>
        <w:rPr>
          <w:sz w:val="28"/>
          <w:szCs w:val="28"/>
        </w:rPr>
        <w:t>;</w:t>
      </w:r>
    </w:p>
    <w:p w14:paraId="31345FEB" w14:textId="77777777" w:rsidR="00860EC3" w:rsidRDefault="00860EC3" w:rsidP="00860EC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60EC3">
        <w:rPr>
          <w:sz w:val="28"/>
          <w:szCs w:val="28"/>
        </w:rPr>
        <w:t>- Учетная политика Учреждения не приведена в соответствие с Приказом Минфина №274н</w:t>
      </w:r>
      <w:r w:rsidRPr="00860EC3">
        <w:rPr>
          <w:rStyle w:val="af1"/>
          <w:sz w:val="28"/>
          <w:szCs w:val="28"/>
        </w:rPr>
        <w:footnoteReference w:id="4"/>
      </w:r>
      <w:r w:rsidRPr="00860EC3">
        <w:rPr>
          <w:sz w:val="28"/>
          <w:szCs w:val="28"/>
        </w:rPr>
        <w:t>, утвердившим ФСГС «Учетная политика, оценочные значения и ошибки»</w:t>
      </w:r>
      <w:r w:rsidRPr="00860EC3">
        <w:rPr>
          <w:rStyle w:val="af1"/>
          <w:sz w:val="28"/>
          <w:szCs w:val="28"/>
        </w:rPr>
        <w:footnoteReference w:id="5"/>
      </w:r>
      <w:r w:rsidRPr="00860EC3">
        <w:rPr>
          <w:sz w:val="28"/>
          <w:szCs w:val="28"/>
        </w:rPr>
        <w:t xml:space="preserve">,  а именно: положениями Учетной политики не утверждены </w:t>
      </w:r>
      <w:r w:rsidRPr="00860EC3">
        <w:rPr>
          <w:rFonts w:eastAsiaTheme="minorHAnsi"/>
          <w:sz w:val="28"/>
          <w:szCs w:val="28"/>
          <w:lang w:eastAsia="en-US"/>
        </w:rPr>
        <w:t>формы первичных (сводных) учетных документов, применяемых для оформления фактов хозяйственной жизни, ведения бухгалтерского учета, по которым законодательством Российской Федерации не предусмотрены обязательные для их оформления формы документов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DA1CB71" w14:textId="1ED5D58B" w:rsidR="00860EC3" w:rsidRDefault="00860EC3" w:rsidP="00860EC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60EC3">
        <w:rPr>
          <w:rFonts w:eastAsiaTheme="minorHAnsi"/>
          <w:sz w:val="28"/>
          <w:szCs w:val="28"/>
          <w:lang w:eastAsia="en-US"/>
        </w:rPr>
        <w:t>-</w:t>
      </w:r>
      <w:r w:rsidRPr="00860EC3">
        <w:rPr>
          <w:sz w:val="28"/>
          <w:szCs w:val="28"/>
        </w:rPr>
        <w:t xml:space="preserve"> </w:t>
      </w:r>
      <w:r w:rsidRPr="00860EC3">
        <w:rPr>
          <w:rFonts w:eastAsiaTheme="minorHAnsi"/>
          <w:sz w:val="28"/>
          <w:szCs w:val="28"/>
          <w:lang w:eastAsia="en-US"/>
        </w:rPr>
        <w:t>нарушение пункта 14 Инструкции №157н</w:t>
      </w:r>
      <w:r w:rsidR="00F71145">
        <w:rPr>
          <w:rFonts w:eastAsiaTheme="minorHAnsi"/>
          <w:sz w:val="28"/>
          <w:szCs w:val="28"/>
          <w:lang w:eastAsia="en-US"/>
        </w:rPr>
        <w:t>. П</w:t>
      </w:r>
      <w:r w:rsidRPr="00860EC3">
        <w:rPr>
          <w:rFonts w:eastAsiaTheme="minorHAnsi"/>
          <w:sz w:val="28"/>
          <w:szCs w:val="28"/>
          <w:lang w:eastAsia="en-US"/>
        </w:rPr>
        <w:t>орядок передачи документов бухгалтерского учета при смене руководителя субъекта учета и (или) главного бухгалтера либо иного должностного лица, на которое возложено ведение бухгалтерского учета в Учетной по</w:t>
      </w:r>
      <w:r w:rsidR="00F71145">
        <w:rPr>
          <w:rFonts w:eastAsiaTheme="minorHAnsi"/>
          <w:sz w:val="28"/>
          <w:szCs w:val="28"/>
          <w:lang w:eastAsia="en-US"/>
        </w:rPr>
        <w:t>литике Учреждения не установлен;</w:t>
      </w:r>
    </w:p>
    <w:p w14:paraId="5CDDBF4F" w14:textId="4F136649" w:rsidR="00F71145" w:rsidRPr="00F71145" w:rsidRDefault="00F71145" w:rsidP="00F71145">
      <w:pPr>
        <w:shd w:val="clear" w:color="auto" w:fill="FFFFFF"/>
        <w:ind w:firstLine="567"/>
        <w:jc w:val="both"/>
        <w:rPr>
          <w:sz w:val="28"/>
          <w:szCs w:val="28"/>
        </w:rPr>
      </w:pPr>
      <w:r w:rsidRPr="00F54928">
        <w:rPr>
          <w:rFonts w:eastAsiaTheme="minorHAnsi"/>
          <w:sz w:val="28"/>
          <w:szCs w:val="28"/>
          <w:lang w:eastAsia="en-US"/>
        </w:rPr>
        <w:t>-</w:t>
      </w:r>
      <w:r w:rsidRPr="00F54928">
        <w:rPr>
          <w:sz w:val="28"/>
          <w:szCs w:val="28"/>
        </w:rPr>
        <w:t xml:space="preserve"> нарушено требование </w:t>
      </w:r>
      <w:hyperlink r:id="rId10" w:history="1">
        <w:r w:rsidRPr="00F54928">
          <w:rPr>
            <w:sz w:val="28"/>
            <w:szCs w:val="28"/>
          </w:rPr>
          <w:t>пункта 17</w:t>
        </w:r>
      </w:hyperlink>
      <w:r w:rsidRPr="00F54928">
        <w:rPr>
          <w:sz w:val="28"/>
          <w:szCs w:val="28"/>
        </w:rPr>
        <w:t xml:space="preserve"> ФСБУ 28/2023</w:t>
      </w:r>
      <w:r w:rsidRPr="00F54928">
        <w:rPr>
          <w:rStyle w:val="af1"/>
          <w:rFonts w:eastAsiaTheme="minorHAnsi"/>
          <w:sz w:val="28"/>
          <w:szCs w:val="28"/>
          <w:lang w:eastAsia="en-US"/>
        </w:rPr>
        <w:footnoteReference w:id="6"/>
      </w:r>
      <w:r w:rsidRPr="00F54928">
        <w:rPr>
          <w:sz w:val="28"/>
          <w:szCs w:val="28"/>
        </w:rPr>
        <w:t>. Перед составлением годовой бухгалтерской отчетности за 2023 год в приказе Учреждения о проведении годовой инвентаризации материальных запасов и основных средств не установлены сроки проведения инвентаризации.</w:t>
      </w:r>
    </w:p>
    <w:p w14:paraId="50B72172" w14:textId="3096956B" w:rsidR="006B45E1" w:rsidRPr="00DB26E3" w:rsidRDefault="00F54928" w:rsidP="006B4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6B45E1" w:rsidRPr="00860EC3">
        <w:rPr>
          <w:sz w:val="28"/>
          <w:szCs w:val="28"/>
        </w:rPr>
        <w:t xml:space="preserve"> нарушение </w:t>
      </w:r>
      <w:hyperlink r:id="rId11" w:history="1">
        <w:r w:rsidR="006B45E1" w:rsidRPr="00860EC3">
          <w:rPr>
            <w:sz w:val="28"/>
            <w:szCs w:val="28"/>
          </w:rPr>
          <w:t>пунктов 2.2</w:t>
        </w:r>
      </w:hyperlink>
      <w:r w:rsidR="006B45E1" w:rsidRPr="00860EC3">
        <w:rPr>
          <w:sz w:val="28"/>
          <w:szCs w:val="28"/>
        </w:rPr>
        <w:t xml:space="preserve">, </w:t>
      </w:r>
      <w:hyperlink r:id="rId12" w:history="1">
        <w:r w:rsidR="006B45E1" w:rsidRPr="00860EC3">
          <w:rPr>
            <w:sz w:val="28"/>
            <w:szCs w:val="28"/>
          </w:rPr>
          <w:t>2.3</w:t>
        </w:r>
      </w:hyperlink>
      <w:r w:rsidR="006B45E1" w:rsidRPr="00860EC3">
        <w:rPr>
          <w:sz w:val="28"/>
          <w:szCs w:val="28"/>
        </w:rPr>
        <w:t xml:space="preserve"> Методических указаний по инвентаризации имущества и финансовых обязательств, утвержденных приказом Минфина №49, пункта 2 подраздела 3.1. раздела 3 Учетной политики в Учреждении не издан приказ о назначении постоянно действующей инвентаризационной комиссии. Фактически инвентаризация проведена неправомочной комиссией – комиссией по приему, списанию, передаче, </w:t>
      </w:r>
      <w:r w:rsidR="006B45E1" w:rsidRPr="00860EC3">
        <w:rPr>
          <w:sz w:val="28"/>
          <w:szCs w:val="28"/>
        </w:rPr>
        <w:lastRenderedPageBreak/>
        <w:t>переоценке основных средств и товароматериальных ценностей, созданной на основании Приказа Учреждения №08-01/81</w:t>
      </w:r>
      <w:r w:rsidR="006B45E1" w:rsidRPr="00860EC3">
        <w:rPr>
          <w:rStyle w:val="af1"/>
          <w:sz w:val="28"/>
          <w:szCs w:val="28"/>
        </w:rPr>
        <w:footnoteReference w:id="7"/>
      </w:r>
      <w:r w:rsidR="006B45E1" w:rsidRPr="00860EC3">
        <w:rPr>
          <w:sz w:val="28"/>
          <w:szCs w:val="28"/>
        </w:rPr>
        <w:t>. Тем самым, результаты проведенной инвентаризации в 2023 году являются недействительными.</w:t>
      </w:r>
    </w:p>
    <w:p w14:paraId="1C8AEA28" w14:textId="1CFC33E2" w:rsidR="006B45E1" w:rsidRDefault="00F54928" w:rsidP="006B4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6B45E1" w:rsidRPr="00860EC3">
        <w:rPr>
          <w:sz w:val="28"/>
          <w:szCs w:val="28"/>
        </w:rPr>
        <w:t xml:space="preserve">роверкой установлено, что Положение об инвентаризационной комиссии Учетной политикой не утверждалось, отдельного приказа об утверждении Положения об инвентаризационной комиссии не принималось, что является нарушением </w:t>
      </w:r>
      <w:hyperlink r:id="rId13" w:history="1">
        <w:r w:rsidR="006B45E1" w:rsidRPr="00860EC3">
          <w:rPr>
            <w:sz w:val="28"/>
            <w:szCs w:val="28"/>
          </w:rPr>
          <w:t>пункта 4</w:t>
        </w:r>
      </w:hyperlink>
      <w:r w:rsidR="006B45E1" w:rsidRPr="00860EC3">
        <w:rPr>
          <w:sz w:val="28"/>
          <w:szCs w:val="28"/>
        </w:rPr>
        <w:t xml:space="preserve"> Общих требований к организации инвентаризации активов и обязательств, осуществляемой в целях обеспечения достоверности данных бухгалтерского учета, бухгалтерской (финансовой) отчетности, утвержденных Приложением №1 к  ФСГС «Учетная политика, оценочные значения и ошибки».</w:t>
      </w:r>
      <w:r w:rsidR="006B45E1" w:rsidRPr="00DB26E3">
        <w:rPr>
          <w:sz w:val="28"/>
          <w:szCs w:val="28"/>
        </w:rPr>
        <w:t xml:space="preserve"> </w:t>
      </w:r>
    </w:p>
    <w:p w14:paraId="45D67F43" w14:textId="2D5B4309" w:rsidR="00115207" w:rsidRPr="00DB26E3" w:rsidRDefault="00F54928" w:rsidP="001152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4928">
        <w:rPr>
          <w:sz w:val="28"/>
          <w:szCs w:val="28"/>
        </w:rPr>
        <w:t>- в</w:t>
      </w:r>
      <w:r w:rsidR="00115207" w:rsidRPr="00F54928">
        <w:rPr>
          <w:sz w:val="28"/>
          <w:szCs w:val="28"/>
        </w:rPr>
        <w:t xml:space="preserve"> нарушение </w:t>
      </w:r>
      <w:r w:rsidR="00115207" w:rsidRPr="00F54928">
        <w:rPr>
          <w:bCs/>
          <w:sz w:val="28"/>
          <w:szCs w:val="28"/>
        </w:rPr>
        <w:t>Приказа Минфина №52н</w:t>
      </w:r>
      <w:r w:rsidR="00115207" w:rsidRPr="00F54928">
        <w:rPr>
          <w:rStyle w:val="af1"/>
          <w:bCs/>
          <w:sz w:val="28"/>
          <w:szCs w:val="28"/>
        </w:rPr>
        <w:footnoteReference w:id="8"/>
      </w:r>
      <w:r w:rsidR="00115207" w:rsidRPr="00F54928">
        <w:rPr>
          <w:bCs/>
          <w:sz w:val="28"/>
          <w:szCs w:val="28"/>
        </w:rPr>
        <w:t xml:space="preserve">, пункта 2 статьи 9 Федерального закона №402-ФЗ </w:t>
      </w:r>
      <w:r w:rsidR="00115207" w:rsidRPr="00F54928">
        <w:rPr>
          <w:sz w:val="28"/>
          <w:szCs w:val="28"/>
        </w:rPr>
        <w:t>в инвентарных описях не заполнены обязательные реквизиты первичного учетного документа</w:t>
      </w:r>
      <w:r w:rsidR="00015954" w:rsidRPr="00F54928">
        <w:rPr>
          <w:sz w:val="28"/>
          <w:szCs w:val="28"/>
        </w:rPr>
        <w:t>.</w:t>
      </w:r>
    </w:p>
    <w:p w14:paraId="7597AF6B" w14:textId="2031B2F4" w:rsidR="00115207" w:rsidRDefault="00F54928" w:rsidP="00115207">
      <w:pPr>
        <w:shd w:val="clear" w:color="auto" w:fill="FFFFFF"/>
        <w:ind w:firstLine="567"/>
        <w:jc w:val="both"/>
        <w:rPr>
          <w:sz w:val="28"/>
          <w:szCs w:val="28"/>
        </w:rPr>
      </w:pPr>
      <w:r w:rsidRPr="00F54928">
        <w:rPr>
          <w:sz w:val="28"/>
          <w:szCs w:val="28"/>
        </w:rPr>
        <w:t xml:space="preserve">-в </w:t>
      </w:r>
      <w:r w:rsidR="00115207" w:rsidRPr="00F54928">
        <w:rPr>
          <w:sz w:val="28"/>
          <w:szCs w:val="28"/>
        </w:rPr>
        <w:t>нарушение пункта 9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утвержденной приказом Минфина №33н</w:t>
      </w:r>
      <w:r w:rsidR="00115207" w:rsidRPr="00F54928">
        <w:rPr>
          <w:rStyle w:val="af1"/>
          <w:sz w:val="28"/>
          <w:szCs w:val="28"/>
        </w:rPr>
        <w:footnoteReference w:id="9"/>
      </w:r>
      <w:r w:rsidR="00115207" w:rsidRPr="00F54928">
        <w:rPr>
          <w:sz w:val="28"/>
          <w:szCs w:val="28"/>
        </w:rPr>
        <w:t xml:space="preserve">, </w:t>
      </w:r>
      <w:hyperlink r:id="rId14" w:history="1">
        <w:r w:rsidR="00115207" w:rsidRPr="00F54928">
          <w:rPr>
            <w:sz w:val="28"/>
            <w:szCs w:val="28"/>
          </w:rPr>
          <w:t>пункта 1.1</w:t>
        </w:r>
      </w:hyperlink>
      <w:r w:rsidR="00115207" w:rsidRPr="00F54928">
        <w:rPr>
          <w:sz w:val="28"/>
          <w:szCs w:val="28"/>
        </w:rPr>
        <w:t xml:space="preserve"> Методических указаний по инвентаризации имущества и финансовых обязательств, утвержденных Приказом Минфина №49</w:t>
      </w:r>
      <w:r w:rsidR="00115207" w:rsidRPr="00F54928">
        <w:rPr>
          <w:rStyle w:val="af1"/>
          <w:rFonts w:eastAsiaTheme="minorHAnsi"/>
          <w:sz w:val="28"/>
          <w:szCs w:val="28"/>
          <w:lang w:eastAsia="en-US"/>
        </w:rPr>
        <w:footnoteReference w:id="10"/>
      </w:r>
      <w:r w:rsidR="00115207" w:rsidRPr="00F54928">
        <w:rPr>
          <w:rFonts w:eastAsiaTheme="minorHAnsi"/>
          <w:sz w:val="28"/>
          <w:szCs w:val="28"/>
          <w:lang w:eastAsia="en-US"/>
        </w:rPr>
        <w:t xml:space="preserve">, </w:t>
      </w:r>
      <w:r w:rsidR="00115207" w:rsidRPr="00F54928">
        <w:rPr>
          <w:sz w:val="28"/>
          <w:szCs w:val="28"/>
        </w:rPr>
        <w:t xml:space="preserve">пункта 1 подраздела 3.1. раздела 3 Учетной политики перед составлением годовой бухгалтерской отчетности инвентаризация </w:t>
      </w:r>
      <w:r w:rsidR="00115207" w:rsidRPr="00F54928">
        <w:rPr>
          <w:rFonts w:eastAsiaTheme="minorHAnsi"/>
          <w:sz w:val="28"/>
          <w:szCs w:val="28"/>
          <w:lang w:eastAsia="en-US"/>
        </w:rPr>
        <w:t xml:space="preserve">обязательств </w:t>
      </w:r>
      <w:r w:rsidR="00115207" w:rsidRPr="00F54928">
        <w:rPr>
          <w:sz w:val="28"/>
          <w:szCs w:val="28"/>
        </w:rPr>
        <w:t>не проводилась, тем самым при составлении годовой отчетности Учреждением не обеспечена достоверность данных бухгалтерского учета.</w:t>
      </w:r>
    </w:p>
    <w:p w14:paraId="34A948FB" w14:textId="1D5F9F1A" w:rsidR="00F71145" w:rsidRPr="006B45E1" w:rsidRDefault="00F71145" w:rsidP="00F7114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860EC3">
        <w:rPr>
          <w:sz w:val="28"/>
          <w:szCs w:val="28"/>
          <w:lang w:eastAsia="ar-SA"/>
        </w:rPr>
        <w:t>Нарушение принятых нормативных правовых актов:</w:t>
      </w:r>
      <w:r>
        <w:rPr>
          <w:sz w:val="28"/>
          <w:szCs w:val="28"/>
          <w:lang w:eastAsia="ar-SA"/>
        </w:rPr>
        <w:t xml:space="preserve"> нарушение </w:t>
      </w:r>
      <w:r w:rsidRPr="00860EC3">
        <w:rPr>
          <w:sz w:val="28"/>
          <w:szCs w:val="28"/>
        </w:rPr>
        <w:t>пункта 3.2. Постановления Администрации №173</w:t>
      </w:r>
      <w:r w:rsidRPr="00860EC3">
        <w:rPr>
          <w:rStyle w:val="af1"/>
          <w:sz w:val="28"/>
          <w:szCs w:val="28"/>
        </w:rPr>
        <w:footnoteReference w:id="11"/>
      </w:r>
      <w:r w:rsidRPr="00860EC3">
        <w:rPr>
          <w:sz w:val="28"/>
          <w:szCs w:val="28"/>
        </w:rPr>
        <w:t xml:space="preserve">, выразившееся в несвоевременном направлении Учреждением информации для включения в Реестр муниципального имущества. </w:t>
      </w:r>
    </w:p>
    <w:p w14:paraId="7FBE6652" w14:textId="36AB57A7" w:rsidR="00C02F5C" w:rsidRPr="00813C54" w:rsidRDefault="00EC1862" w:rsidP="00B45659">
      <w:pPr>
        <w:ind w:firstLine="709"/>
        <w:jc w:val="both"/>
        <w:rPr>
          <w:sz w:val="28"/>
          <w:szCs w:val="28"/>
        </w:rPr>
      </w:pPr>
      <w:r w:rsidRPr="00115207">
        <w:rPr>
          <w:sz w:val="28"/>
          <w:szCs w:val="28"/>
        </w:rPr>
        <w:t>Отчет о результатах контрольного мероприятия, утвержден распоряжением Контрольно – счетной палатой, предоставлен в Совет депутатов городского округа Анадырь и Главе городского округа Анадырь</w:t>
      </w:r>
      <w:r w:rsidR="005D6AEC" w:rsidRPr="00115207">
        <w:rPr>
          <w:sz w:val="28"/>
          <w:szCs w:val="28"/>
        </w:rPr>
        <w:t>.</w:t>
      </w:r>
      <w:bookmarkStart w:id="0" w:name="_GoBack"/>
      <w:bookmarkEnd w:id="0"/>
    </w:p>
    <w:sectPr w:rsidR="00C02F5C" w:rsidRPr="00813C54" w:rsidSect="00B63E95">
      <w:footerReference w:type="default" r:id="rId15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9B419" w14:textId="77777777" w:rsidR="00AD0C07" w:rsidRDefault="00AD0C07" w:rsidP="002E3572">
      <w:r>
        <w:separator/>
      </w:r>
    </w:p>
  </w:endnote>
  <w:endnote w:type="continuationSeparator" w:id="0">
    <w:p w14:paraId="568E8264" w14:textId="77777777" w:rsidR="00AD0C07" w:rsidRDefault="00AD0C07" w:rsidP="002E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9542940"/>
      <w:docPartObj>
        <w:docPartGallery w:val="Page Numbers (Bottom of Page)"/>
        <w:docPartUnique/>
      </w:docPartObj>
    </w:sdtPr>
    <w:sdtEndPr/>
    <w:sdtContent>
      <w:p w14:paraId="7C98926B" w14:textId="32C1715E" w:rsidR="003B32A7" w:rsidRDefault="003B32A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857">
          <w:rPr>
            <w:noProof/>
          </w:rPr>
          <w:t>4</w:t>
        </w:r>
        <w:r>
          <w:fldChar w:fldCharType="end"/>
        </w:r>
      </w:p>
    </w:sdtContent>
  </w:sdt>
  <w:p w14:paraId="10599AA4" w14:textId="77777777" w:rsidR="002E3572" w:rsidRDefault="002E35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AECE0" w14:textId="77777777" w:rsidR="00AD0C07" w:rsidRDefault="00AD0C07" w:rsidP="002E3572">
      <w:r>
        <w:separator/>
      </w:r>
    </w:p>
  </w:footnote>
  <w:footnote w:type="continuationSeparator" w:id="0">
    <w:p w14:paraId="3A38E597" w14:textId="77777777" w:rsidR="00AD0C07" w:rsidRDefault="00AD0C07" w:rsidP="002E3572">
      <w:r>
        <w:continuationSeparator/>
      </w:r>
    </w:p>
  </w:footnote>
  <w:footnote w:id="1">
    <w:p w14:paraId="250EBE56" w14:textId="77777777" w:rsidR="00236BE2" w:rsidRPr="006B45E1" w:rsidRDefault="00236BE2" w:rsidP="00236BE2">
      <w:pPr>
        <w:pStyle w:val="ad"/>
        <w:ind w:firstLine="567"/>
        <w:jc w:val="both"/>
        <w:rPr>
          <w:rFonts w:ascii="Times New Roman" w:hAnsi="Times New Roman"/>
        </w:rPr>
      </w:pPr>
      <w:r w:rsidRPr="006B45E1">
        <w:rPr>
          <w:rStyle w:val="af1"/>
          <w:rFonts w:ascii="Times New Roman" w:hAnsi="Times New Roman"/>
        </w:rPr>
        <w:footnoteRef/>
      </w:r>
      <w:r w:rsidRPr="006B45E1">
        <w:rPr>
          <w:rFonts w:ascii="Times New Roman" w:hAnsi="Times New Roman"/>
        </w:rPr>
        <w:t xml:space="preserve"> Приказ Минфина России от 29 ноября 2017 года №209н «Об утверждении Порядка применения классификации операций сектора государственного управления» (далее – </w:t>
      </w:r>
      <w:r w:rsidRPr="006B45E1">
        <w:rPr>
          <w:rFonts w:ascii="Times New Roman" w:eastAsiaTheme="minorHAnsi" w:hAnsi="Times New Roman"/>
          <w:lang w:eastAsia="en-US"/>
        </w:rPr>
        <w:t>Порядок №209н</w:t>
      </w:r>
      <w:r w:rsidRPr="006B45E1">
        <w:rPr>
          <w:rFonts w:ascii="Times New Roman" w:hAnsi="Times New Roman"/>
        </w:rPr>
        <w:t>).</w:t>
      </w:r>
    </w:p>
  </w:footnote>
  <w:footnote w:id="2">
    <w:p w14:paraId="6ED6D982" w14:textId="77777777" w:rsidR="00860EC3" w:rsidRPr="00115207" w:rsidRDefault="00860EC3" w:rsidP="00860EC3">
      <w:pPr>
        <w:pStyle w:val="ad"/>
        <w:ind w:firstLine="567"/>
        <w:jc w:val="both"/>
        <w:rPr>
          <w:rFonts w:ascii="Times New Roman" w:hAnsi="Times New Roman"/>
        </w:rPr>
      </w:pPr>
      <w:r w:rsidRPr="00115207">
        <w:rPr>
          <w:rStyle w:val="af1"/>
          <w:rFonts w:ascii="Times New Roman" w:hAnsi="Times New Roman"/>
        </w:rPr>
        <w:footnoteRef/>
      </w:r>
      <w:r w:rsidRPr="00115207">
        <w:rPr>
          <w:rFonts w:ascii="Times New Roman" w:hAnsi="Times New Roman"/>
        </w:rPr>
        <w:t xml:space="preserve"> Приказ Минфина России от 30 марта 2015 года №52н (ред. от 15.06.2020)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</w:t>
      </w:r>
      <w:hyperlink r:id="rId1">
        <w:r w:rsidRPr="00115207">
          <w:rPr>
            <w:rFonts w:ascii="Times New Roman" w:hAnsi="Times New Roman"/>
          </w:rPr>
          <w:t>Приказа</w:t>
        </w:r>
      </w:hyperlink>
      <w:r w:rsidRPr="00115207">
        <w:rPr>
          <w:rFonts w:ascii="Times New Roman" w:hAnsi="Times New Roman"/>
        </w:rPr>
        <w:t xml:space="preserve"> Минфина №52н).</w:t>
      </w:r>
    </w:p>
  </w:footnote>
  <w:footnote w:id="3">
    <w:p w14:paraId="3BDFEA00" w14:textId="77777777" w:rsidR="00860EC3" w:rsidRPr="00115207" w:rsidRDefault="00860EC3" w:rsidP="00860EC3">
      <w:pPr>
        <w:pStyle w:val="ad"/>
        <w:ind w:firstLine="567"/>
        <w:jc w:val="both"/>
        <w:rPr>
          <w:rFonts w:ascii="Times New Roman" w:hAnsi="Times New Roman"/>
        </w:rPr>
      </w:pPr>
      <w:r w:rsidRPr="00115207">
        <w:rPr>
          <w:rStyle w:val="af1"/>
          <w:rFonts w:ascii="Times New Roman" w:hAnsi="Times New Roman"/>
        </w:rPr>
        <w:footnoteRef/>
      </w:r>
      <w:r w:rsidRPr="00115207">
        <w:rPr>
          <w:rFonts w:ascii="Times New Roman" w:hAnsi="Times New Roman"/>
        </w:rPr>
        <w:t xml:space="preserve"> Приказ Минфина России от 01 декабря 2010 года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Инструкция №157н).</w:t>
      </w:r>
    </w:p>
  </w:footnote>
  <w:footnote w:id="4">
    <w:p w14:paraId="164AA980" w14:textId="77777777" w:rsidR="00860EC3" w:rsidRPr="00115207" w:rsidRDefault="00860EC3" w:rsidP="00860EC3">
      <w:pPr>
        <w:pStyle w:val="ad"/>
        <w:ind w:firstLine="567"/>
        <w:jc w:val="both"/>
        <w:rPr>
          <w:rFonts w:ascii="Times New Roman" w:hAnsi="Times New Roman"/>
          <w:lang w:val="ru-RU"/>
        </w:rPr>
      </w:pPr>
      <w:r w:rsidRPr="00115207">
        <w:rPr>
          <w:rStyle w:val="af1"/>
          <w:rFonts w:ascii="Times New Roman" w:hAnsi="Times New Roman"/>
        </w:rPr>
        <w:footnoteRef/>
      </w:r>
      <w:r w:rsidRPr="00115207">
        <w:rPr>
          <w:rFonts w:ascii="Times New Roman" w:hAnsi="Times New Roman"/>
        </w:rPr>
        <w:t xml:space="preserve"> Приказ Министерства финансов Российской Федерации от 30 декабря 2017 гола №274н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</w:r>
      <w:r>
        <w:rPr>
          <w:rFonts w:ascii="Times New Roman" w:hAnsi="Times New Roman"/>
          <w:lang w:val="ru-RU"/>
        </w:rPr>
        <w:t>.</w:t>
      </w:r>
    </w:p>
  </w:footnote>
  <w:footnote w:id="5">
    <w:p w14:paraId="49554A0C" w14:textId="77777777" w:rsidR="00860EC3" w:rsidRPr="00115207" w:rsidRDefault="00860EC3" w:rsidP="00860EC3">
      <w:pPr>
        <w:pStyle w:val="ad"/>
        <w:ind w:firstLine="567"/>
        <w:jc w:val="both"/>
        <w:rPr>
          <w:rFonts w:ascii="Times New Roman" w:hAnsi="Times New Roman"/>
        </w:rPr>
      </w:pPr>
      <w:r w:rsidRPr="00115207">
        <w:rPr>
          <w:rStyle w:val="af1"/>
          <w:rFonts w:ascii="Times New Roman" w:hAnsi="Times New Roman"/>
        </w:rPr>
        <w:footnoteRef/>
      </w:r>
      <w:r w:rsidRPr="00115207">
        <w:rPr>
          <w:rFonts w:ascii="Times New Roman" w:hAnsi="Times New Roman"/>
        </w:rPr>
        <w:t xml:space="preserve"> Федеральный стандарт бухгалтерского учета для организаций государственного сектора «Учетная политика, оценочные значения и ошибки» (далее – ФСГС «Учетная политика, оценочные значения и ошибки»).</w:t>
      </w:r>
    </w:p>
  </w:footnote>
  <w:footnote w:id="6">
    <w:p w14:paraId="49AE6886" w14:textId="77777777" w:rsidR="00F71145" w:rsidRPr="00115207" w:rsidRDefault="00F71145" w:rsidP="00F71145">
      <w:pPr>
        <w:pStyle w:val="ad"/>
        <w:ind w:firstLine="567"/>
        <w:jc w:val="both"/>
        <w:rPr>
          <w:rFonts w:ascii="Times New Roman" w:hAnsi="Times New Roman"/>
        </w:rPr>
      </w:pPr>
      <w:r w:rsidRPr="00115207">
        <w:rPr>
          <w:rStyle w:val="af1"/>
          <w:rFonts w:ascii="Times New Roman" w:hAnsi="Times New Roman"/>
        </w:rPr>
        <w:footnoteRef/>
      </w:r>
      <w:r w:rsidRPr="00115207">
        <w:rPr>
          <w:rFonts w:ascii="Times New Roman" w:hAnsi="Times New Roman"/>
        </w:rPr>
        <w:t xml:space="preserve"> Приказ Министерства финансов Российской Федерации от 13 января 2023 года №4н «Об утверждении Федерального стандарта бухгалтерского учета ФСБУ 28/2023 «Инвентаризация» (далее – ФСБУ 28/2023).</w:t>
      </w:r>
    </w:p>
  </w:footnote>
  <w:footnote w:id="7">
    <w:p w14:paraId="56B0DB31" w14:textId="77777777" w:rsidR="006B45E1" w:rsidRPr="00115207" w:rsidRDefault="006B45E1" w:rsidP="006B45E1">
      <w:pPr>
        <w:pStyle w:val="ad"/>
        <w:ind w:firstLine="567"/>
        <w:jc w:val="both"/>
        <w:rPr>
          <w:rFonts w:ascii="Times New Roman" w:hAnsi="Times New Roman"/>
        </w:rPr>
      </w:pPr>
      <w:r w:rsidRPr="00115207">
        <w:rPr>
          <w:rStyle w:val="af1"/>
          <w:rFonts w:ascii="Times New Roman" w:hAnsi="Times New Roman"/>
        </w:rPr>
        <w:footnoteRef/>
      </w:r>
      <w:r w:rsidRPr="00115207">
        <w:rPr>
          <w:rFonts w:ascii="Times New Roman" w:hAnsi="Times New Roman"/>
        </w:rPr>
        <w:t xml:space="preserve"> Приказ МБОУ «СОШ №1 г. Анадыря» от 26 апреля 2022 года №08-01/81 «О создании комиссии по приему, списанию, передаче, переоценке основных средств и товароматериальных ценностей» (далее – Приказ Учреждения №088-01/81).</w:t>
      </w:r>
    </w:p>
  </w:footnote>
  <w:footnote w:id="8">
    <w:p w14:paraId="41DBAF9B" w14:textId="77777777" w:rsidR="00115207" w:rsidRPr="00115207" w:rsidRDefault="00115207" w:rsidP="00115207">
      <w:pPr>
        <w:pStyle w:val="ad"/>
        <w:ind w:firstLine="567"/>
        <w:jc w:val="both"/>
        <w:rPr>
          <w:rFonts w:ascii="Times New Roman" w:hAnsi="Times New Roman"/>
        </w:rPr>
      </w:pPr>
      <w:r w:rsidRPr="00115207">
        <w:rPr>
          <w:rStyle w:val="af1"/>
          <w:rFonts w:ascii="Times New Roman" w:hAnsi="Times New Roman"/>
        </w:rPr>
        <w:footnoteRef/>
      </w:r>
      <w:r w:rsidRPr="00115207">
        <w:rPr>
          <w:rFonts w:ascii="Times New Roman" w:hAnsi="Times New Roman"/>
        </w:rPr>
        <w:t xml:space="preserve"> Приказ Минфина России от 30 марта 2015 года №52н «Об утверждении форм первичных учетных документов и регистров бухгалтерского учета, применяемых органами государственной власти 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Минфина №52н).</w:t>
      </w:r>
    </w:p>
  </w:footnote>
  <w:footnote w:id="9">
    <w:p w14:paraId="5731A1D7" w14:textId="77777777" w:rsidR="00115207" w:rsidRPr="00115207" w:rsidRDefault="00115207" w:rsidP="00115207">
      <w:pPr>
        <w:pStyle w:val="ad"/>
        <w:ind w:firstLine="567"/>
        <w:jc w:val="both"/>
        <w:rPr>
          <w:rFonts w:ascii="Times New Roman" w:hAnsi="Times New Roman"/>
        </w:rPr>
      </w:pPr>
      <w:r w:rsidRPr="00115207">
        <w:rPr>
          <w:rStyle w:val="af1"/>
          <w:rFonts w:ascii="Times New Roman" w:hAnsi="Times New Roman"/>
        </w:rPr>
        <w:footnoteRef/>
      </w:r>
      <w:r w:rsidRPr="00115207">
        <w:rPr>
          <w:rFonts w:ascii="Times New Roman" w:hAnsi="Times New Roman"/>
        </w:rPr>
        <w:t xml:space="preserve"> Приказ Министерства финансов Российской Федерации от 25 марта 2011 года №33н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(далее – Приказ Минфина №33н).</w:t>
      </w:r>
    </w:p>
  </w:footnote>
  <w:footnote w:id="10">
    <w:p w14:paraId="261AAC9E" w14:textId="77777777" w:rsidR="00115207" w:rsidRPr="00115207" w:rsidRDefault="00115207" w:rsidP="00115207">
      <w:pPr>
        <w:pStyle w:val="ad"/>
        <w:ind w:firstLine="567"/>
        <w:jc w:val="both"/>
        <w:rPr>
          <w:rFonts w:ascii="Times New Roman" w:hAnsi="Times New Roman"/>
        </w:rPr>
      </w:pPr>
      <w:r w:rsidRPr="00115207">
        <w:rPr>
          <w:rStyle w:val="af1"/>
          <w:rFonts w:ascii="Times New Roman" w:hAnsi="Times New Roman"/>
        </w:rPr>
        <w:footnoteRef/>
      </w:r>
      <w:r w:rsidRPr="00115207">
        <w:rPr>
          <w:rFonts w:ascii="Times New Roman" w:hAnsi="Times New Roman"/>
        </w:rPr>
        <w:t xml:space="preserve"> Приказ Министерства финансов Российской Федерации от 13 июня 1995 года №49 (ред. от 08.11.2010) «Об утверждении Методических указаний по инвентаризации имущества и финансовых обязательств» (далее – Приказ Минфина №49).</w:t>
      </w:r>
    </w:p>
  </w:footnote>
  <w:footnote w:id="11">
    <w:p w14:paraId="5D619834" w14:textId="77777777" w:rsidR="00F71145" w:rsidRPr="00115207" w:rsidRDefault="00F71145" w:rsidP="00F71145">
      <w:pPr>
        <w:pStyle w:val="ad"/>
        <w:ind w:firstLine="567"/>
        <w:jc w:val="both"/>
        <w:rPr>
          <w:rFonts w:ascii="Times New Roman" w:hAnsi="Times New Roman"/>
        </w:rPr>
      </w:pPr>
      <w:r w:rsidRPr="00115207">
        <w:rPr>
          <w:rStyle w:val="af1"/>
          <w:rFonts w:ascii="Times New Roman" w:hAnsi="Times New Roman"/>
        </w:rPr>
        <w:footnoteRef/>
      </w:r>
      <w:r w:rsidRPr="00115207">
        <w:rPr>
          <w:rFonts w:ascii="Times New Roman" w:hAnsi="Times New Roman"/>
        </w:rPr>
        <w:t xml:space="preserve"> Постановления Администрации городского округа Анадырь №173 от 10.04.2015 «Об утверждении Положения об учете муниципального имущества городского округа Анадырь» (далее – Постановление Администрации №173).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Times New Roman" w:eastAsia="Times New Roman" w:hAnsi="Times New Roman" w:cs="Times New Roman"/>
        <w:b/>
      </w:rPr>
    </w:lvl>
  </w:abstractNum>
  <w:abstractNum w:abstractNumId="1" w15:restartNumberingAfterBreak="0">
    <w:nsid w:val="1CBA3211"/>
    <w:multiLevelType w:val="multilevel"/>
    <w:tmpl w:val="5A5CE1A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eastAsiaTheme="minorHAnsi" w:hint="default"/>
      </w:rPr>
    </w:lvl>
  </w:abstractNum>
  <w:abstractNum w:abstractNumId="2" w15:restartNumberingAfterBreak="0">
    <w:nsid w:val="76002952"/>
    <w:multiLevelType w:val="hybridMultilevel"/>
    <w:tmpl w:val="A8D0CBD2"/>
    <w:lvl w:ilvl="0" w:tplc="08A4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689"/>
    <w:rsid w:val="00015954"/>
    <w:rsid w:val="0005290A"/>
    <w:rsid w:val="00057048"/>
    <w:rsid w:val="0006131C"/>
    <w:rsid w:val="0006287F"/>
    <w:rsid w:val="00097B7E"/>
    <w:rsid w:val="000E49FB"/>
    <w:rsid w:val="000E6398"/>
    <w:rsid w:val="001014F0"/>
    <w:rsid w:val="001124E1"/>
    <w:rsid w:val="00115207"/>
    <w:rsid w:val="00134456"/>
    <w:rsid w:val="00151125"/>
    <w:rsid w:val="001A4D79"/>
    <w:rsid w:val="001B42CD"/>
    <w:rsid w:val="001C2164"/>
    <w:rsid w:val="001D121E"/>
    <w:rsid w:val="001D45FB"/>
    <w:rsid w:val="001D7F5B"/>
    <w:rsid w:val="001E6689"/>
    <w:rsid w:val="001F1AE1"/>
    <w:rsid w:val="002128CC"/>
    <w:rsid w:val="00236BE2"/>
    <w:rsid w:val="00257A56"/>
    <w:rsid w:val="00263B65"/>
    <w:rsid w:val="002B2F20"/>
    <w:rsid w:val="002B5C41"/>
    <w:rsid w:val="002E3572"/>
    <w:rsid w:val="00320720"/>
    <w:rsid w:val="00344F9A"/>
    <w:rsid w:val="003454C4"/>
    <w:rsid w:val="00365E6A"/>
    <w:rsid w:val="003816C9"/>
    <w:rsid w:val="003B32A7"/>
    <w:rsid w:val="003C4264"/>
    <w:rsid w:val="003D0E77"/>
    <w:rsid w:val="0042475E"/>
    <w:rsid w:val="00473467"/>
    <w:rsid w:val="00486440"/>
    <w:rsid w:val="004951A5"/>
    <w:rsid w:val="004A4A29"/>
    <w:rsid w:val="004A7579"/>
    <w:rsid w:val="004C3880"/>
    <w:rsid w:val="004E4E30"/>
    <w:rsid w:val="00551630"/>
    <w:rsid w:val="00573A24"/>
    <w:rsid w:val="005751AC"/>
    <w:rsid w:val="005D6AEC"/>
    <w:rsid w:val="005E0ABE"/>
    <w:rsid w:val="005F0291"/>
    <w:rsid w:val="00672BCE"/>
    <w:rsid w:val="00673EC2"/>
    <w:rsid w:val="006B45E1"/>
    <w:rsid w:val="006F2463"/>
    <w:rsid w:val="00712F69"/>
    <w:rsid w:val="0074376B"/>
    <w:rsid w:val="00781A7C"/>
    <w:rsid w:val="007B047A"/>
    <w:rsid w:val="007C17CB"/>
    <w:rsid w:val="007C48FE"/>
    <w:rsid w:val="007F61E4"/>
    <w:rsid w:val="0080212C"/>
    <w:rsid w:val="008030D0"/>
    <w:rsid w:val="00810BCB"/>
    <w:rsid w:val="00813C54"/>
    <w:rsid w:val="00831635"/>
    <w:rsid w:val="00841C2C"/>
    <w:rsid w:val="00860EC3"/>
    <w:rsid w:val="00865504"/>
    <w:rsid w:val="00877B96"/>
    <w:rsid w:val="00885C9F"/>
    <w:rsid w:val="008B210E"/>
    <w:rsid w:val="008D2B65"/>
    <w:rsid w:val="008D3BDB"/>
    <w:rsid w:val="008E406C"/>
    <w:rsid w:val="0091028E"/>
    <w:rsid w:val="00966D63"/>
    <w:rsid w:val="009700D2"/>
    <w:rsid w:val="00982E51"/>
    <w:rsid w:val="00991308"/>
    <w:rsid w:val="009B6671"/>
    <w:rsid w:val="009B6DA4"/>
    <w:rsid w:val="009D7976"/>
    <w:rsid w:val="009F210A"/>
    <w:rsid w:val="00A049BE"/>
    <w:rsid w:val="00A36D4D"/>
    <w:rsid w:val="00A446FB"/>
    <w:rsid w:val="00A64A7A"/>
    <w:rsid w:val="00AB0CBE"/>
    <w:rsid w:val="00AB4173"/>
    <w:rsid w:val="00AD0C07"/>
    <w:rsid w:val="00AE4D64"/>
    <w:rsid w:val="00AE512D"/>
    <w:rsid w:val="00AF5938"/>
    <w:rsid w:val="00B11DA5"/>
    <w:rsid w:val="00B127DA"/>
    <w:rsid w:val="00B16F3F"/>
    <w:rsid w:val="00B25395"/>
    <w:rsid w:val="00B43D85"/>
    <w:rsid w:val="00B447DA"/>
    <w:rsid w:val="00B45659"/>
    <w:rsid w:val="00B52805"/>
    <w:rsid w:val="00B52ED7"/>
    <w:rsid w:val="00B63E95"/>
    <w:rsid w:val="00B87ABA"/>
    <w:rsid w:val="00BD1545"/>
    <w:rsid w:val="00BD45E8"/>
    <w:rsid w:val="00BE06E6"/>
    <w:rsid w:val="00BF3C01"/>
    <w:rsid w:val="00C02F5C"/>
    <w:rsid w:val="00C87857"/>
    <w:rsid w:val="00C90FA8"/>
    <w:rsid w:val="00C915E4"/>
    <w:rsid w:val="00CB0D57"/>
    <w:rsid w:val="00CE209D"/>
    <w:rsid w:val="00CE6E80"/>
    <w:rsid w:val="00CF6346"/>
    <w:rsid w:val="00D03A00"/>
    <w:rsid w:val="00D059DA"/>
    <w:rsid w:val="00D5557D"/>
    <w:rsid w:val="00D757F2"/>
    <w:rsid w:val="00DE3040"/>
    <w:rsid w:val="00E278E1"/>
    <w:rsid w:val="00E41FD5"/>
    <w:rsid w:val="00E56541"/>
    <w:rsid w:val="00E613AB"/>
    <w:rsid w:val="00E721E3"/>
    <w:rsid w:val="00EC1862"/>
    <w:rsid w:val="00EF6515"/>
    <w:rsid w:val="00F104DC"/>
    <w:rsid w:val="00F162AA"/>
    <w:rsid w:val="00F210AD"/>
    <w:rsid w:val="00F36E74"/>
    <w:rsid w:val="00F54928"/>
    <w:rsid w:val="00F639B9"/>
    <w:rsid w:val="00F67C59"/>
    <w:rsid w:val="00F71145"/>
    <w:rsid w:val="00F82CF2"/>
    <w:rsid w:val="00F84E1D"/>
    <w:rsid w:val="00F9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E7E6"/>
  <w15:chartTrackingRefBased/>
  <w15:docId w15:val="{22BC47A7-1D5A-4162-B21C-6347A122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"/>
    <w:link w:val="a4"/>
    <w:uiPriority w:val="34"/>
    <w:qFormat/>
    <w:locked/>
    <w:rsid w:val="00F975C8"/>
  </w:style>
  <w:style w:type="paragraph" w:styleId="a4">
    <w:name w:val="List Paragraph"/>
    <w:aliases w:val="Bullet List,FooterText,numbered"/>
    <w:basedOn w:val="a"/>
    <w:link w:val="a3"/>
    <w:uiPriority w:val="34"/>
    <w:qFormat/>
    <w:rsid w:val="00F975C8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7B047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454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4C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E35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3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5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3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E5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qFormat/>
    <w:rsid w:val="00E5654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c">
    <w:name w:val="Символ сноски"/>
    <w:qFormat/>
    <w:rsid w:val="001B42CD"/>
    <w:rPr>
      <w:rFonts w:cs="Times New Roman"/>
      <w:vertAlign w:val="superscript"/>
    </w:rPr>
  </w:style>
  <w:style w:type="paragraph" w:styleId="ad">
    <w:name w:val="footnote text"/>
    <w:aliases w:val="Знак,Table_Footnote_last, Знак"/>
    <w:basedOn w:val="a"/>
    <w:link w:val="ae"/>
    <w:qFormat/>
    <w:rsid w:val="001B42CD"/>
    <w:pPr>
      <w:suppressAutoHyphens/>
    </w:pPr>
    <w:rPr>
      <w:rFonts w:ascii="Calibri" w:hAnsi="Calibri"/>
      <w:sz w:val="20"/>
      <w:szCs w:val="20"/>
      <w:lang w:val="x-none" w:eastAsia="zh-CN"/>
    </w:rPr>
  </w:style>
  <w:style w:type="character" w:customStyle="1" w:styleId="ae">
    <w:name w:val="Текст сноски Знак"/>
    <w:aliases w:val="Знак Знак,Table_Footnote_last Знак, Знак Знак"/>
    <w:basedOn w:val="a0"/>
    <w:link w:val="ad"/>
    <w:qFormat/>
    <w:rsid w:val="001B42CD"/>
    <w:rPr>
      <w:rFonts w:ascii="Calibri" w:eastAsia="Times New Roman" w:hAnsi="Calibri" w:cs="Times New Roman"/>
      <w:sz w:val="20"/>
      <w:szCs w:val="20"/>
      <w:lang w:val="x-none" w:eastAsia="zh-CN"/>
    </w:rPr>
  </w:style>
  <w:style w:type="character" w:customStyle="1" w:styleId="af">
    <w:name w:val="Основной текст_"/>
    <w:basedOn w:val="a0"/>
    <w:link w:val="1"/>
    <w:uiPriority w:val="99"/>
    <w:locked/>
    <w:rsid w:val="00E41FD5"/>
    <w:rPr>
      <w:rFonts w:cs="Times New Roman"/>
      <w:shd w:val="clear" w:color="auto" w:fill="FFFFFF"/>
    </w:rPr>
  </w:style>
  <w:style w:type="paragraph" w:customStyle="1" w:styleId="1">
    <w:name w:val="Основной текст1"/>
    <w:basedOn w:val="a"/>
    <w:link w:val="af"/>
    <w:uiPriority w:val="99"/>
    <w:rsid w:val="00E41FD5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f0">
    <w:name w:val="Основной текст + Полужирный"/>
    <w:basedOn w:val="af"/>
    <w:uiPriority w:val="99"/>
    <w:rsid w:val="00F210AD"/>
    <w:rPr>
      <w:rFonts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styleId="af1">
    <w:name w:val="footnote reference"/>
    <w:aliases w:val="текст сноски,анкета сноска,Знак сноски-FN,Ciae niinee-FN,Знак сноски 1,Ciae niinee 1"/>
    <w:basedOn w:val="a0"/>
    <w:unhideWhenUsed/>
    <w:rsid w:val="00CE209D"/>
    <w:rPr>
      <w:vertAlign w:val="superscript"/>
    </w:rPr>
  </w:style>
  <w:style w:type="paragraph" w:customStyle="1" w:styleId="text">
    <w:name w:val="text"/>
    <w:basedOn w:val="a"/>
    <w:rsid w:val="001D121E"/>
    <w:pPr>
      <w:suppressAutoHyphens/>
      <w:ind w:firstLine="567"/>
      <w:jc w:val="both"/>
    </w:pPr>
    <w:rPr>
      <w:rFonts w:ascii="Arial" w:hAnsi="Arial" w:cs="Arial"/>
      <w:lang w:eastAsia="zh-CN"/>
    </w:rPr>
  </w:style>
  <w:style w:type="paragraph" w:customStyle="1" w:styleId="ConsPlusNonformat">
    <w:name w:val="ConsPlusNonformat"/>
    <w:link w:val="ConsPlusNonformat0"/>
    <w:qFormat/>
    <w:rsid w:val="00AB417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AB4173"/>
    <w:rPr>
      <w:rFonts w:ascii="Courier New" w:eastAsia="Calibri" w:hAnsi="Courier New" w:cs="Courier New"/>
      <w:sz w:val="20"/>
      <w:szCs w:val="20"/>
    </w:rPr>
  </w:style>
  <w:style w:type="character" w:styleId="af2">
    <w:name w:val="Emphasis"/>
    <w:uiPriority w:val="20"/>
    <w:qFormat/>
    <w:rsid w:val="00AB4173"/>
    <w:rPr>
      <w:rFonts w:cs="Times New Roman"/>
      <w:i/>
      <w:iCs/>
    </w:rPr>
  </w:style>
  <w:style w:type="paragraph" w:customStyle="1" w:styleId="af3">
    <w:name w:val="Таблицы (моноширинный)"/>
    <w:basedOn w:val="a"/>
    <w:next w:val="a"/>
    <w:uiPriority w:val="99"/>
    <w:qFormat/>
    <w:rsid w:val="00A36D4D"/>
    <w:pPr>
      <w:suppressAutoHyphens/>
      <w:jc w:val="both"/>
    </w:pPr>
    <w:rPr>
      <w:rFonts w:ascii="Courier New" w:hAnsi="Courier New" w:cs="Courier New"/>
      <w:sz w:val="20"/>
      <w:szCs w:val="20"/>
    </w:rPr>
  </w:style>
  <w:style w:type="character" w:customStyle="1" w:styleId="blk">
    <w:name w:val="blk"/>
    <w:basedOn w:val="a0"/>
    <w:qFormat/>
    <w:rsid w:val="00115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120&amp;dst=100823" TargetMode="External"/><Relationship Id="rId13" Type="http://schemas.openxmlformats.org/officeDocument/2006/relationships/hyperlink" Target="https://login.consultant.ru/link/?req=doc&amp;base=LAW&amp;n=464999&amp;dst=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07970&amp;dst=10003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07970&amp;dst=10002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43995&amp;dst=100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62627&amp;dst=105498" TargetMode="External"/><Relationship Id="rId14" Type="http://schemas.openxmlformats.org/officeDocument/2006/relationships/hyperlink" Target="https://login.consultant.ru/link/?req=doc&amp;base=LAW&amp;n=107970&amp;dst=10001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362627&amp;dst=105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9A67-BBA7-4BBD-B7A6-9AC821A0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2512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Корзюкова Татьяна Олеговна</dc:creator>
  <cp:keywords/>
  <dc:description/>
  <cp:lastModifiedBy>Виктория Александровна Канушина</cp:lastModifiedBy>
  <cp:revision>36</cp:revision>
  <cp:lastPrinted>2025-09-26T03:41:00Z</cp:lastPrinted>
  <dcterms:created xsi:type="dcterms:W3CDTF">2023-04-04T06:24:00Z</dcterms:created>
  <dcterms:modified xsi:type="dcterms:W3CDTF">2025-10-21T04:55:00Z</dcterms:modified>
</cp:coreProperties>
</file>