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DD8FB" w14:textId="64BB5D5B" w:rsidR="00FD0818" w:rsidRPr="00CC01DC" w:rsidRDefault="00FD0818" w:rsidP="006805D2">
      <w:pPr>
        <w:pStyle w:val="1"/>
        <w:shd w:val="clear" w:color="auto" w:fill="FFFFFF"/>
        <w:spacing w:before="360" w:line="600" w:lineRule="atLeast"/>
        <w:jc w:val="center"/>
        <w:rPr>
          <w:rFonts w:ascii="Times New Roman" w:hAnsi="Times New Roman" w:cs="Times New Roman"/>
          <w:b/>
          <w:bCs/>
          <w:color w:val="273350"/>
          <w:sz w:val="26"/>
          <w:szCs w:val="26"/>
        </w:rPr>
      </w:pPr>
      <w:r w:rsidRPr="00CC01DC">
        <w:rPr>
          <w:rFonts w:ascii="Times New Roman" w:hAnsi="Times New Roman" w:cs="Times New Roman"/>
          <w:b/>
          <w:bCs/>
          <w:color w:val="273350"/>
          <w:sz w:val="26"/>
          <w:szCs w:val="26"/>
        </w:rPr>
        <w:t>Противодействие нелегальной занятости</w:t>
      </w:r>
    </w:p>
    <w:p w14:paraId="02F95B7B" w14:textId="77777777" w:rsidR="00E154FF" w:rsidRPr="00CC01DC" w:rsidRDefault="00E154FF" w:rsidP="00E154FF">
      <w:pPr>
        <w:rPr>
          <w:rFonts w:ascii="Times New Roman" w:hAnsi="Times New Roman" w:cs="Times New Roman"/>
          <w:sz w:val="26"/>
          <w:szCs w:val="26"/>
        </w:rPr>
      </w:pPr>
    </w:p>
    <w:p w14:paraId="3299DA7E" w14:textId="77777777" w:rsidR="00FD0818" w:rsidRPr="00CC01DC" w:rsidRDefault="00FD0818" w:rsidP="00FD0818">
      <w:pPr>
        <w:pStyle w:val="a8"/>
        <w:shd w:val="clear" w:color="auto" w:fill="FFFFFF"/>
        <w:spacing w:before="90" w:beforeAutospacing="0" w:after="210" w:afterAutospacing="0"/>
        <w:jc w:val="center"/>
        <w:rPr>
          <w:color w:val="273350"/>
          <w:sz w:val="26"/>
          <w:szCs w:val="26"/>
        </w:rPr>
      </w:pPr>
      <w:r w:rsidRPr="00CC01DC">
        <w:rPr>
          <w:rStyle w:val="a9"/>
          <w:color w:val="273350"/>
          <w:sz w:val="26"/>
          <w:szCs w:val="26"/>
        </w:rPr>
        <w:t>Нелегальная занятость и ее влияние на жизнь конкретного работника и работодателя</w:t>
      </w:r>
    </w:p>
    <w:p w14:paraId="65BFE36E" w14:textId="77777777" w:rsidR="00CC15F2" w:rsidRPr="00CC01DC" w:rsidRDefault="00FD0818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 xml:space="preserve">Нелегальная занятость (или «теневая», «серая» занятость) — это </w:t>
      </w:r>
      <w:r w:rsidR="00CC15F2" w:rsidRPr="00CC01DC">
        <w:rPr>
          <w:color w:val="000000"/>
          <w:sz w:val="26"/>
          <w:szCs w:val="26"/>
        </w:rPr>
        <w:t>любые виды трудовых отношений, основанные на устной договоренности</w:t>
      </w:r>
      <w:r w:rsidR="00CC15F2" w:rsidRPr="00CC01DC">
        <w:rPr>
          <w:color w:val="273350"/>
          <w:sz w:val="26"/>
          <w:szCs w:val="26"/>
        </w:rPr>
        <w:t>.</w:t>
      </w:r>
    </w:p>
    <w:p w14:paraId="4E86A1B5" w14:textId="648103D4" w:rsidR="00FD0818" w:rsidRPr="00CC01DC" w:rsidRDefault="00C73B92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>Какие могут быть последствия «теневой» занятости</w:t>
      </w:r>
      <w:r w:rsidR="00A65D00" w:rsidRPr="00CC01DC">
        <w:rPr>
          <w:color w:val="273350"/>
          <w:sz w:val="26"/>
          <w:szCs w:val="26"/>
        </w:rPr>
        <w:t>,</w:t>
      </w:r>
      <w:r w:rsidR="00E154FF" w:rsidRPr="00CC01DC">
        <w:rPr>
          <w:color w:val="273350"/>
          <w:sz w:val="26"/>
          <w:szCs w:val="26"/>
        </w:rPr>
        <w:t xml:space="preserve"> «серой» заработной платы </w:t>
      </w:r>
      <w:r w:rsidRPr="00CC01DC">
        <w:rPr>
          <w:color w:val="273350"/>
          <w:sz w:val="26"/>
          <w:szCs w:val="26"/>
        </w:rPr>
        <w:t>для работника и работодателя?</w:t>
      </w:r>
      <w:r w:rsidRPr="00CC01DC">
        <w:rPr>
          <w:rStyle w:val="a9"/>
          <w:color w:val="273350"/>
          <w:sz w:val="26"/>
          <w:szCs w:val="26"/>
        </w:rPr>
        <w:t xml:space="preserve"> </w:t>
      </w:r>
    </w:p>
    <w:p w14:paraId="1DF67519" w14:textId="7223F8D6" w:rsidR="00FD0818" w:rsidRPr="00CC01DC" w:rsidRDefault="00C73B92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 xml:space="preserve"> </w:t>
      </w:r>
      <w:r w:rsidR="003C15E1" w:rsidRPr="00CC01DC">
        <w:rPr>
          <w:color w:val="273350"/>
          <w:sz w:val="26"/>
          <w:szCs w:val="26"/>
        </w:rPr>
        <w:t>«</w:t>
      </w:r>
      <w:r w:rsidRPr="00CC01DC">
        <w:rPr>
          <w:color w:val="273350"/>
          <w:sz w:val="26"/>
          <w:szCs w:val="26"/>
        </w:rPr>
        <w:t>Теневая</w:t>
      </w:r>
      <w:r w:rsidR="003C15E1" w:rsidRPr="00CC01DC">
        <w:rPr>
          <w:color w:val="273350"/>
          <w:sz w:val="26"/>
          <w:szCs w:val="26"/>
        </w:rPr>
        <w:t>»</w:t>
      </w:r>
      <w:r w:rsidRPr="00CC01DC">
        <w:rPr>
          <w:color w:val="273350"/>
          <w:sz w:val="26"/>
          <w:szCs w:val="26"/>
        </w:rPr>
        <w:t xml:space="preserve"> занятость – одна из форм о</w:t>
      </w:r>
      <w:r w:rsidR="00FD0818" w:rsidRPr="00CC01DC">
        <w:rPr>
          <w:color w:val="273350"/>
          <w:sz w:val="26"/>
          <w:szCs w:val="26"/>
        </w:rPr>
        <w:t>плачиваемой занятости, которые надлежащим образом не зарегистрированы и, следовательно, не учитываются работодателем и налоговыми органами, не подлежат регулированию, не защищены существующими правовыми или регулирующими структурами.</w:t>
      </w:r>
    </w:p>
    <w:p w14:paraId="12F6F97B" w14:textId="77777777" w:rsidR="00FD0818" w:rsidRPr="00CC01DC" w:rsidRDefault="00FD0818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>«Серая» заработная плата – это отсутствие трудовой книжки, трудового договора, каких-либо гарантий и обязательств со стороны работодателя.</w:t>
      </w:r>
    </w:p>
    <w:p w14:paraId="27CD9C68" w14:textId="77777777" w:rsidR="00FD0818" w:rsidRPr="00CC01DC" w:rsidRDefault="00FD0818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>Теневая занятость и «серая» заработная плата распространены во многих отраслях, что представляет собой проблему для работников и для государства, в связи с тем, что негативно отражаются на состоянии бюджета и внебюджетных фондов. Соглашаясь на такой вид оплаты труда, работники уменьшают размер или полностью лишают себя положенных гарантий и компенсаций, а также соответствующих выплат, которые производятся исходя из среднего месячного заработка.</w:t>
      </w:r>
    </w:p>
    <w:p w14:paraId="6C9C71B8" w14:textId="139A8A2A" w:rsidR="006E6504" w:rsidRPr="00CC01DC" w:rsidRDefault="00FD0818" w:rsidP="00CC01D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73350"/>
          <w:sz w:val="26"/>
          <w:szCs w:val="26"/>
        </w:rPr>
      </w:pPr>
      <w:r w:rsidRPr="00CC01DC">
        <w:rPr>
          <w:color w:val="273350"/>
          <w:sz w:val="26"/>
          <w:szCs w:val="26"/>
        </w:rPr>
        <w:t>Чтобы работнику не разочароваться при неполучении в полном объеме или неполучении полностью оплаты листка временной нетрудоспособности, заработной платы, выходного пособия, назначении пенсии по возрасту, выплат по обязательному социальному страхованию, выплат установленных коллективным договором и других видов выплат предусмотренных действующим законодательством, необходимо потребовать у работодателя при приеме на работу оформления трудового договора в письменной форме и включения в него всех выплат за свой труд</w:t>
      </w:r>
      <w:r w:rsidR="00CC01DC" w:rsidRPr="00CC01DC">
        <w:rPr>
          <w:color w:val="273350"/>
          <w:sz w:val="26"/>
          <w:szCs w:val="26"/>
        </w:rPr>
        <w:t>.</w:t>
      </w:r>
    </w:p>
    <w:p w14:paraId="0DE6D927" w14:textId="12F12FCD" w:rsidR="00A65D00" w:rsidRPr="00CC01DC" w:rsidRDefault="00A65D00" w:rsidP="00CC01DC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CC01DC">
        <w:rPr>
          <w:color w:val="000000"/>
          <w:sz w:val="26"/>
          <w:szCs w:val="26"/>
        </w:rPr>
        <w:t>Размер</w:t>
      </w:r>
      <w:r w:rsidR="003D4ABF" w:rsidRPr="00CC01DC">
        <w:rPr>
          <w:color w:val="000000"/>
          <w:sz w:val="26"/>
          <w:szCs w:val="26"/>
        </w:rPr>
        <w:t xml:space="preserve"> и </w:t>
      </w:r>
      <w:r w:rsidRPr="00CC01DC">
        <w:rPr>
          <w:color w:val="000000"/>
          <w:sz w:val="26"/>
          <w:szCs w:val="26"/>
        </w:rPr>
        <w:t>порядок выплаты зарплаты является существенным условием трудового договора. В содержании договора можно предусмотреть разные варианты начисления, от оклада с надбавками до сдельной формы оплаты.</w:t>
      </w:r>
    </w:p>
    <w:p w14:paraId="6C255DF2" w14:textId="66835722" w:rsidR="00A65D00" w:rsidRDefault="00CC01DC" w:rsidP="00CC01D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C01DC">
        <w:rPr>
          <w:color w:val="000000"/>
          <w:sz w:val="26"/>
          <w:szCs w:val="26"/>
        </w:rPr>
        <w:t xml:space="preserve"> </w:t>
      </w:r>
      <w:r w:rsidRPr="00CC01DC">
        <w:rPr>
          <w:color w:val="000000"/>
          <w:sz w:val="26"/>
          <w:szCs w:val="26"/>
        </w:rPr>
        <w:tab/>
      </w:r>
      <w:r w:rsidR="00A65D00" w:rsidRPr="00CC01DC">
        <w:rPr>
          <w:color w:val="000000"/>
          <w:sz w:val="26"/>
          <w:szCs w:val="26"/>
        </w:rPr>
        <w:t xml:space="preserve"> После приема на работу и подписания договора руководство обязано </w:t>
      </w:r>
      <w:hyperlink r:id="rId6" w:history="1">
        <w:r w:rsidR="00A65D00" w:rsidRPr="00CC01DC">
          <w:rPr>
            <w:rStyle w:val="a7"/>
            <w:color w:val="auto"/>
            <w:sz w:val="26"/>
            <w:szCs w:val="26"/>
            <w:u w:val="none"/>
            <w:bdr w:val="none" w:sz="0" w:space="0" w:color="auto" w:frame="1"/>
          </w:rPr>
          <w:t>вовремя выдавать зарплату</w:t>
        </w:r>
      </w:hyperlink>
      <w:r w:rsidR="00A65D00" w:rsidRPr="00CC01DC">
        <w:rPr>
          <w:sz w:val="26"/>
          <w:szCs w:val="26"/>
        </w:rPr>
        <w:t>,</w:t>
      </w:r>
      <w:r w:rsidR="00A65D00" w:rsidRPr="00CC01DC">
        <w:rPr>
          <w:color w:val="000000"/>
          <w:sz w:val="26"/>
          <w:szCs w:val="26"/>
        </w:rPr>
        <w:t xml:space="preserve"> начислять налоги и взносы, платить их в бюджет и внебюджетные фонды, показывать выплаты в отчетности.</w:t>
      </w:r>
    </w:p>
    <w:p w14:paraId="57B290A3" w14:textId="600649FE" w:rsidR="00CC01DC" w:rsidRDefault="00CC01DC" w:rsidP="00CC01D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Серая</w:t>
      </w:r>
      <w:r w:rsidR="005813A4" w:rsidRPr="005813A4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/>
          <w:sz w:val="26"/>
          <w:szCs w:val="26"/>
        </w:rPr>
        <w:t xml:space="preserve">зарплата выплачивается без начисления налогов и страховых взносов, без отражения ее в отчетности. Если факт выплаты серой зарплаты будет доказан, работодателя могут привлечь к налоговой, административной или уголовной ответственности. </w:t>
      </w:r>
    </w:p>
    <w:p w14:paraId="38D41FC4" w14:textId="77777777" w:rsidR="00CC01DC" w:rsidRPr="00CC01DC" w:rsidRDefault="00CC01DC" w:rsidP="00CC0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01DC">
        <w:rPr>
          <w:rFonts w:ascii="Times New Roman" w:hAnsi="Times New Roman" w:cs="Times New Roman"/>
          <w:sz w:val="26"/>
          <w:szCs w:val="26"/>
        </w:rPr>
        <w:t>Вывод однозначный: белая оплата труда выгодна как персоналу, так и компаниям. Работодатель защищает свой бизнес от штрафов и себя от уголовного преследования, а работник получает социальные гарантии. Честные трудовые отношения создают уверенность в завтрашнем дне для обеих сторон. В целом легализация зарплат, конечно, положительно сказывается на развитии экономики всей страны, а значит, и на качестве жизни людей.</w:t>
      </w:r>
    </w:p>
    <w:p w14:paraId="0616EECF" w14:textId="77777777" w:rsidR="00CC01DC" w:rsidRPr="00CC01DC" w:rsidRDefault="00CC01DC" w:rsidP="00CC01DC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7091F044" w14:textId="2CBBB723" w:rsidR="00A65D00" w:rsidRDefault="00CC01DC" w:rsidP="00CC01DC">
      <w:pPr>
        <w:shd w:val="clear" w:color="auto" w:fill="F4F8FB"/>
        <w:spacing w:after="0" w:line="45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3CDF8879" w14:textId="77777777" w:rsidR="00CC01DC" w:rsidRPr="00CC01DC" w:rsidRDefault="00CC01DC" w:rsidP="00CC01DC">
      <w:pPr>
        <w:shd w:val="clear" w:color="auto" w:fill="F4F8FB"/>
        <w:spacing w:after="0" w:line="45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9BB5B83" w14:textId="37653041" w:rsidR="00A65D00" w:rsidRPr="00CC01DC" w:rsidRDefault="00CC01DC" w:rsidP="00CC01DC">
      <w:pPr>
        <w:shd w:val="clear" w:color="auto" w:fill="F4F8FB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56A50607" w14:textId="44B7612B" w:rsidR="003D52A9" w:rsidRPr="00CC01DC" w:rsidRDefault="00CC01DC" w:rsidP="00CC01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E5156F" w14:textId="77777777" w:rsidR="003D52A9" w:rsidRPr="00CC01DC" w:rsidRDefault="003D52A9" w:rsidP="00CC01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93DFA9" w14:textId="44F08B1E" w:rsidR="00A65D00" w:rsidRPr="00CC01DC" w:rsidRDefault="009B27CD" w:rsidP="00CC01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01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FA194B" w14:textId="77777777" w:rsidR="009B27CD" w:rsidRPr="00CC01DC" w:rsidRDefault="009B27CD" w:rsidP="00CC01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B27CD" w:rsidRPr="00CC01DC" w:rsidSect="00CC01DC">
      <w:pgSz w:w="11906" w:h="16838"/>
      <w:pgMar w:top="851" w:right="113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379"/>
    <w:multiLevelType w:val="multilevel"/>
    <w:tmpl w:val="948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D6322"/>
    <w:multiLevelType w:val="multilevel"/>
    <w:tmpl w:val="C54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0384D"/>
    <w:multiLevelType w:val="multilevel"/>
    <w:tmpl w:val="57BA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7558C"/>
    <w:multiLevelType w:val="multilevel"/>
    <w:tmpl w:val="407E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D045B"/>
    <w:multiLevelType w:val="multilevel"/>
    <w:tmpl w:val="836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F199E"/>
    <w:multiLevelType w:val="hybridMultilevel"/>
    <w:tmpl w:val="B144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3B3A"/>
    <w:multiLevelType w:val="hybridMultilevel"/>
    <w:tmpl w:val="F0FEFE64"/>
    <w:lvl w:ilvl="0" w:tplc="64743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C97260"/>
    <w:multiLevelType w:val="multilevel"/>
    <w:tmpl w:val="173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A3A81"/>
    <w:multiLevelType w:val="hybridMultilevel"/>
    <w:tmpl w:val="CA804358"/>
    <w:lvl w:ilvl="0" w:tplc="E196EF0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2CE6901"/>
    <w:multiLevelType w:val="multilevel"/>
    <w:tmpl w:val="37C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25CE9"/>
    <w:multiLevelType w:val="hybridMultilevel"/>
    <w:tmpl w:val="46D0F8AC"/>
    <w:lvl w:ilvl="0" w:tplc="D3A03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2D43DAC"/>
    <w:multiLevelType w:val="multilevel"/>
    <w:tmpl w:val="56D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F20F3"/>
    <w:multiLevelType w:val="multilevel"/>
    <w:tmpl w:val="654E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1543D"/>
    <w:multiLevelType w:val="multilevel"/>
    <w:tmpl w:val="B9C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B40F1C"/>
    <w:multiLevelType w:val="multilevel"/>
    <w:tmpl w:val="AEC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06BE6"/>
    <w:multiLevelType w:val="multilevel"/>
    <w:tmpl w:val="60C8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5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44"/>
    <w:rsid w:val="00002021"/>
    <w:rsid w:val="00006B43"/>
    <w:rsid w:val="0001190B"/>
    <w:rsid w:val="00014FBE"/>
    <w:rsid w:val="00020135"/>
    <w:rsid w:val="00020FB5"/>
    <w:rsid w:val="00041EE0"/>
    <w:rsid w:val="00047A3F"/>
    <w:rsid w:val="0005240B"/>
    <w:rsid w:val="000762EA"/>
    <w:rsid w:val="00084C49"/>
    <w:rsid w:val="00086791"/>
    <w:rsid w:val="0009649C"/>
    <w:rsid w:val="00097DE0"/>
    <w:rsid w:val="000B1193"/>
    <w:rsid w:val="000B2E52"/>
    <w:rsid w:val="000C06DB"/>
    <w:rsid w:val="000C1354"/>
    <w:rsid w:val="000D62EA"/>
    <w:rsid w:val="000E635E"/>
    <w:rsid w:val="000F3640"/>
    <w:rsid w:val="00103A0D"/>
    <w:rsid w:val="00110569"/>
    <w:rsid w:val="00132ADB"/>
    <w:rsid w:val="00143FA9"/>
    <w:rsid w:val="0014685C"/>
    <w:rsid w:val="001528FF"/>
    <w:rsid w:val="0015536B"/>
    <w:rsid w:val="00163E34"/>
    <w:rsid w:val="001716A2"/>
    <w:rsid w:val="001720BC"/>
    <w:rsid w:val="00172CBE"/>
    <w:rsid w:val="00186D1F"/>
    <w:rsid w:val="00187C74"/>
    <w:rsid w:val="00187F36"/>
    <w:rsid w:val="001A2DAA"/>
    <w:rsid w:val="001A6E1D"/>
    <w:rsid w:val="001B12EA"/>
    <w:rsid w:val="001B3397"/>
    <w:rsid w:val="001B50FA"/>
    <w:rsid w:val="001C18A1"/>
    <w:rsid w:val="001C44B6"/>
    <w:rsid w:val="001C7919"/>
    <w:rsid w:val="00201640"/>
    <w:rsid w:val="00205C04"/>
    <w:rsid w:val="002128E9"/>
    <w:rsid w:val="00213105"/>
    <w:rsid w:val="00217345"/>
    <w:rsid w:val="00263489"/>
    <w:rsid w:val="00264154"/>
    <w:rsid w:val="002672D8"/>
    <w:rsid w:val="002700BE"/>
    <w:rsid w:val="00272204"/>
    <w:rsid w:val="002737BC"/>
    <w:rsid w:val="0028308B"/>
    <w:rsid w:val="002853E7"/>
    <w:rsid w:val="0028640E"/>
    <w:rsid w:val="002972E4"/>
    <w:rsid w:val="002A0262"/>
    <w:rsid w:val="002E314E"/>
    <w:rsid w:val="002E5E0C"/>
    <w:rsid w:val="00310054"/>
    <w:rsid w:val="00310C9C"/>
    <w:rsid w:val="0033184F"/>
    <w:rsid w:val="00334CEA"/>
    <w:rsid w:val="00343565"/>
    <w:rsid w:val="003602CA"/>
    <w:rsid w:val="0037655F"/>
    <w:rsid w:val="00385B20"/>
    <w:rsid w:val="00391FD2"/>
    <w:rsid w:val="00393CA5"/>
    <w:rsid w:val="003A2B1C"/>
    <w:rsid w:val="003A30D4"/>
    <w:rsid w:val="003B53CB"/>
    <w:rsid w:val="003C0B0B"/>
    <w:rsid w:val="003C0F45"/>
    <w:rsid w:val="003C15E1"/>
    <w:rsid w:val="003C674C"/>
    <w:rsid w:val="003D4ABF"/>
    <w:rsid w:val="003D52A9"/>
    <w:rsid w:val="003D69AD"/>
    <w:rsid w:val="003E65CB"/>
    <w:rsid w:val="004233D6"/>
    <w:rsid w:val="00423644"/>
    <w:rsid w:val="00434D6C"/>
    <w:rsid w:val="0046191B"/>
    <w:rsid w:val="004639DB"/>
    <w:rsid w:val="00465B79"/>
    <w:rsid w:val="00470567"/>
    <w:rsid w:val="00490F0A"/>
    <w:rsid w:val="004938F1"/>
    <w:rsid w:val="00494C65"/>
    <w:rsid w:val="004A158D"/>
    <w:rsid w:val="004A3124"/>
    <w:rsid w:val="004E4046"/>
    <w:rsid w:val="004E77AA"/>
    <w:rsid w:val="004F1B09"/>
    <w:rsid w:val="004F385E"/>
    <w:rsid w:val="004F46F6"/>
    <w:rsid w:val="005023E4"/>
    <w:rsid w:val="005119A9"/>
    <w:rsid w:val="005218E7"/>
    <w:rsid w:val="00526B22"/>
    <w:rsid w:val="00530815"/>
    <w:rsid w:val="0053152D"/>
    <w:rsid w:val="005346A5"/>
    <w:rsid w:val="00552997"/>
    <w:rsid w:val="00577193"/>
    <w:rsid w:val="0058005E"/>
    <w:rsid w:val="0058127D"/>
    <w:rsid w:val="005813A4"/>
    <w:rsid w:val="00592471"/>
    <w:rsid w:val="00594C00"/>
    <w:rsid w:val="005B13CA"/>
    <w:rsid w:val="005B5CB5"/>
    <w:rsid w:val="005D0F58"/>
    <w:rsid w:val="005E7044"/>
    <w:rsid w:val="00603129"/>
    <w:rsid w:val="00604FD1"/>
    <w:rsid w:val="00615A9C"/>
    <w:rsid w:val="00616FBC"/>
    <w:rsid w:val="00622C85"/>
    <w:rsid w:val="006236B1"/>
    <w:rsid w:val="00635E9A"/>
    <w:rsid w:val="006623D3"/>
    <w:rsid w:val="00674A84"/>
    <w:rsid w:val="006805D2"/>
    <w:rsid w:val="0068752F"/>
    <w:rsid w:val="00696C53"/>
    <w:rsid w:val="006972D3"/>
    <w:rsid w:val="006A4629"/>
    <w:rsid w:val="006C13BE"/>
    <w:rsid w:val="006D0C3B"/>
    <w:rsid w:val="006E1A0F"/>
    <w:rsid w:val="006E2E54"/>
    <w:rsid w:val="006E46E1"/>
    <w:rsid w:val="006E6504"/>
    <w:rsid w:val="007175FD"/>
    <w:rsid w:val="00717FEB"/>
    <w:rsid w:val="0075105D"/>
    <w:rsid w:val="00754EBE"/>
    <w:rsid w:val="00756114"/>
    <w:rsid w:val="00765A2B"/>
    <w:rsid w:val="00771267"/>
    <w:rsid w:val="0077588C"/>
    <w:rsid w:val="007774F6"/>
    <w:rsid w:val="007914A5"/>
    <w:rsid w:val="00794FA6"/>
    <w:rsid w:val="007A07EA"/>
    <w:rsid w:val="007A6F06"/>
    <w:rsid w:val="007B4233"/>
    <w:rsid w:val="007C09FB"/>
    <w:rsid w:val="007C15A6"/>
    <w:rsid w:val="007C4AC3"/>
    <w:rsid w:val="007D0814"/>
    <w:rsid w:val="007D22F6"/>
    <w:rsid w:val="007E0D78"/>
    <w:rsid w:val="007F6965"/>
    <w:rsid w:val="007F6CF3"/>
    <w:rsid w:val="007F74BA"/>
    <w:rsid w:val="00802090"/>
    <w:rsid w:val="0081120B"/>
    <w:rsid w:val="00811A03"/>
    <w:rsid w:val="008143A2"/>
    <w:rsid w:val="00820128"/>
    <w:rsid w:val="00826D43"/>
    <w:rsid w:val="008563DE"/>
    <w:rsid w:val="008660CF"/>
    <w:rsid w:val="008836F6"/>
    <w:rsid w:val="00886288"/>
    <w:rsid w:val="00892B76"/>
    <w:rsid w:val="008B1F0B"/>
    <w:rsid w:val="008B5A4E"/>
    <w:rsid w:val="008B7B23"/>
    <w:rsid w:val="008C33B7"/>
    <w:rsid w:val="008D0C67"/>
    <w:rsid w:val="008D6753"/>
    <w:rsid w:val="008E3889"/>
    <w:rsid w:val="008E3A8F"/>
    <w:rsid w:val="008F4C9C"/>
    <w:rsid w:val="00921461"/>
    <w:rsid w:val="00922305"/>
    <w:rsid w:val="00925851"/>
    <w:rsid w:val="00941EA0"/>
    <w:rsid w:val="0094262A"/>
    <w:rsid w:val="00945566"/>
    <w:rsid w:val="009461F5"/>
    <w:rsid w:val="0095190E"/>
    <w:rsid w:val="00972BE3"/>
    <w:rsid w:val="00977C93"/>
    <w:rsid w:val="0098124D"/>
    <w:rsid w:val="00981270"/>
    <w:rsid w:val="00984EEB"/>
    <w:rsid w:val="009A0D66"/>
    <w:rsid w:val="009A4D7D"/>
    <w:rsid w:val="009B27CD"/>
    <w:rsid w:val="009B5E20"/>
    <w:rsid w:val="009B67CF"/>
    <w:rsid w:val="009D0F7E"/>
    <w:rsid w:val="009D20C6"/>
    <w:rsid w:val="009D26EE"/>
    <w:rsid w:val="009D3049"/>
    <w:rsid w:val="009D7C4E"/>
    <w:rsid w:val="009E6C80"/>
    <w:rsid w:val="009F0557"/>
    <w:rsid w:val="00A06069"/>
    <w:rsid w:val="00A12C30"/>
    <w:rsid w:val="00A179C8"/>
    <w:rsid w:val="00A20C22"/>
    <w:rsid w:val="00A340D2"/>
    <w:rsid w:val="00A44A1A"/>
    <w:rsid w:val="00A65D00"/>
    <w:rsid w:val="00A815A2"/>
    <w:rsid w:val="00A87603"/>
    <w:rsid w:val="00A939C5"/>
    <w:rsid w:val="00A94B2A"/>
    <w:rsid w:val="00AD2031"/>
    <w:rsid w:val="00AD6EE9"/>
    <w:rsid w:val="00AE7885"/>
    <w:rsid w:val="00AF3E19"/>
    <w:rsid w:val="00AF51C4"/>
    <w:rsid w:val="00B00AE3"/>
    <w:rsid w:val="00B052EC"/>
    <w:rsid w:val="00B078C6"/>
    <w:rsid w:val="00B227ED"/>
    <w:rsid w:val="00B26459"/>
    <w:rsid w:val="00B376CD"/>
    <w:rsid w:val="00B407D1"/>
    <w:rsid w:val="00B40F17"/>
    <w:rsid w:val="00B47692"/>
    <w:rsid w:val="00B62912"/>
    <w:rsid w:val="00B903AA"/>
    <w:rsid w:val="00B9571D"/>
    <w:rsid w:val="00B962FB"/>
    <w:rsid w:val="00BB31DB"/>
    <w:rsid w:val="00BB4A6F"/>
    <w:rsid w:val="00BD3833"/>
    <w:rsid w:val="00BD55BC"/>
    <w:rsid w:val="00BD5D89"/>
    <w:rsid w:val="00BD69C0"/>
    <w:rsid w:val="00BF5BF9"/>
    <w:rsid w:val="00BF73C1"/>
    <w:rsid w:val="00C002A0"/>
    <w:rsid w:val="00C26F24"/>
    <w:rsid w:val="00C4004F"/>
    <w:rsid w:val="00C42136"/>
    <w:rsid w:val="00C45FE7"/>
    <w:rsid w:val="00C620CF"/>
    <w:rsid w:val="00C66006"/>
    <w:rsid w:val="00C73B92"/>
    <w:rsid w:val="00C87FBE"/>
    <w:rsid w:val="00C9335F"/>
    <w:rsid w:val="00C93992"/>
    <w:rsid w:val="00CA499C"/>
    <w:rsid w:val="00CA7267"/>
    <w:rsid w:val="00CB22DF"/>
    <w:rsid w:val="00CB6CC9"/>
    <w:rsid w:val="00CC01DC"/>
    <w:rsid w:val="00CC15F2"/>
    <w:rsid w:val="00CD5B8B"/>
    <w:rsid w:val="00CE6BC9"/>
    <w:rsid w:val="00CF6546"/>
    <w:rsid w:val="00D22CCC"/>
    <w:rsid w:val="00D339E4"/>
    <w:rsid w:val="00D35837"/>
    <w:rsid w:val="00D36351"/>
    <w:rsid w:val="00D47E51"/>
    <w:rsid w:val="00D54A6C"/>
    <w:rsid w:val="00D55729"/>
    <w:rsid w:val="00D6014E"/>
    <w:rsid w:val="00D62174"/>
    <w:rsid w:val="00D863E6"/>
    <w:rsid w:val="00D96AAB"/>
    <w:rsid w:val="00DB12F1"/>
    <w:rsid w:val="00DB57A2"/>
    <w:rsid w:val="00DB6349"/>
    <w:rsid w:val="00DC1C6F"/>
    <w:rsid w:val="00DD0C0E"/>
    <w:rsid w:val="00DD5FCB"/>
    <w:rsid w:val="00DE0396"/>
    <w:rsid w:val="00DF53A9"/>
    <w:rsid w:val="00E04397"/>
    <w:rsid w:val="00E0653D"/>
    <w:rsid w:val="00E12998"/>
    <w:rsid w:val="00E1362A"/>
    <w:rsid w:val="00E154FF"/>
    <w:rsid w:val="00E16A55"/>
    <w:rsid w:val="00E252C1"/>
    <w:rsid w:val="00E36E12"/>
    <w:rsid w:val="00E45733"/>
    <w:rsid w:val="00E53D19"/>
    <w:rsid w:val="00E6645E"/>
    <w:rsid w:val="00E70716"/>
    <w:rsid w:val="00E739F0"/>
    <w:rsid w:val="00E850E9"/>
    <w:rsid w:val="00E94CCB"/>
    <w:rsid w:val="00EB51EA"/>
    <w:rsid w:val="00EC3FF1"/>
    <w:rsid w:val="00F03E5C"/>
    <w:rsid w:val="00F06002"/>
    <w:rsid w:val="00F13284"/>
    <w:rsid w:val="00F1758E"/>
    <w:rsid w:val="00F230B2"/>
    <w:rsid w:val="00F35602"/>
    <w:rsid w:val="00F36971"/>
    <w:rsid w:val="00F56C3F"/>
    <w:rsid w:val="00F61CB7"/>
    <w:rsid w:val="00F717C6"/>
    <w:rsid w:val="00F77486"/>
    <w:rsid w:val="00F86ABA"/>
    <w:rsid w:val="00F8701A"/>
    <w:rsid w:val="00F968BC"/>
    <w:rsid w:val="00FC04AF"/>
    <w:rsid w:val="00FD0818"/>
    <w:rsid w:val="00FD378E"/>
    <w:rsid w:val="00FD606D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1BB3"/>
  <w15:chartTrackingRefBased/>
  <w15:docId w15:val="{CAF84D3D-300F-43A4-A06E-6E659CF1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40"/>
  </w:style>
  <w:style w:type="paragraph" w:styleId="1">
    <w:name w:val="heading 1"/>
    <w:basedOn w:val="a"/>
    <w:next w:val="a"/>
    <w:link w:val="10"/>
    <w:uiPriority w:val="9"/>
    <w:qFormat/>
    <w:rsid w:val="00FD0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51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0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64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56C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519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95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FD0818"/>
    <w:rPr>
      <w:b/>
      <w:bCs/>
    </w:rPr>
  </w:style>
  <w:style w:type="character" w:styleId="aa">
    <w:name w:val="Emphasis"/>
    <w:basedOn w:val="a0"/>
    <w:uiPriority w:val="20"/>
    <w:qFormat/>
    <w:rsid w:val="00FD0818"/>
    <w:rPr>
      <w:i/>
      <w:iCs/>
    </w:rPr>
  </w:style>
  <w:style w:type="character" w:customStyle="1" w:styleId="text-highlight">
    <w:name w:val="text-highlight"/>
    <w:basedOn w:val="a0"/>
    <w:rsid w:val="00A6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010">
          <w:marLeft w:val="0"/>
          <w:marRight w:val="0"/>
          <w:marTop w:val="372"/>
          <w:marBottom w:val="432"/>
          <w:divBdr>
            <w:top w:val="none" w:sz="0" w:space="12" w:color="auto"/>
            <w:left w:val="single" w:sz="36" w:space="22" w:color="557CAB"/>
            <w:bottom w:val="none" w:sz="0" w:space="12" w:color="auto"/>
            <w:right w:val="none" w:sz="0" w:space="22" w:color="auto"/>
          </w:divBdr>
          <w:divsChild>
            <w:div w:id="94365317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6384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cbg.ru/zaderzhka-zarabotnoj-platy-naemnym-rabotnik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BDBD-1C1F-409A-8CA7-7F68394D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Кристина Александровна</dc:creator>
  <cp:keywords/>
  <dc:description/>
  <cp:lastModifiedBy>Байрта Ванькаева Кимовна</cp:lastModifiedBy>
  <cp:revision>95</cp:revision>
  <cp:lastPrinted>2026-01-29T23:49:00Z</cp:lastPrinted>
  <dcterms:created xsi:type="dcterms:W3CDTF">2024-04-29T01:47:00Z</dcterms:created>
  <dcterms:modified xsi:type="dcterms:W3CDTF">2026-02-09T23:23:00Z</dcterms:modified>
</cp:coreProperties>
</file>