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33500" cy="942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1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РОССИЙСКАЯ ФЕДЕРАЦИЯ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ЧУКОТСКИЙ АВТОНОМНЫЙ ОКРУГ</w:t>
      </w:r>
    </w:p>
    <w:p>
      <w:pPr>
        <w:jc w:val="right"/>
        <w:rPr>
          <w:bCs/>
          <w:sz w:val="30"/>
          <w:szCs w:val="30"/>
        </w:rPr>
      </w:pPr>
    </w:p>
    <w:p>
      <w:pPr>
        <w:pStyle w:val="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СОВЕТ ДЕПУТАТОВ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городского округа Анадырь</w:t>
      </w:r>
    </w:p>
    <w:p>
      <w:pPr>
        <w:jc w:val="center"/>
        <w:rPr>
          <w:b/>
          <w:bCs/>
          <w:sz w:val="24"/>
          <w:szCs w:val="24"/>
        </w:rPr>
      </w:pPr>
    </w:p>
    <w:p>
      <w:pPr>
        <w:pStyle w:val="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Cs w:val="0"/>
          <w:sz w:val="32"/>
          <w:szCs w:val="32"/>
        </w:rPr>
        <w:t>Р Е Ш Е Н И Е</w:t>
      </w:r>
    </w:p>
    <w:p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8"/>
          <w:szCs w:val="28"/>
          <w:lang w:val="en-US" w:eastAsia="ru-RU"/>
        </w:rPr>
        <w:t>XXXIII</w:t>
      </w:r>
      <w:r>
        <w:rPr>
          <w:sz w:val="28"/>
          <w:szCs w:val="28"/>
          <w:lang w:eastAsia="ru-RU"/>
        </w:rPr>
        <w:t xml:space="preserve"> сессия </w:t>
      </w:r>
      <w:r>
        <w:rPr>
          <w:sz w:val="28"/>
          <w:szCs w:val="28"/>
          <w:lang w:val="en-US" w:eastAsia="ru-RU"/>
        </w:rPr>
        <w:t>VII</w:t>
      </w:r>
      <w:r>
        <w:rPr>
          <w:sz w:val="28"/>
          <w:szCs w:val="28"/>
          <w:lang w:eastAsia="ru-RU"/>
        </w:rPr>
        <w:t xml:space="preserve"> созыва</w:t>
      </w:r>
      <w:r>
        <w:rPr>
          <w:sz w:val="28"/>
          <w:szCs w:val="28"/>
        </w:rPr>
        <w:t>)</w:t>
      </w:r>
    </w:p>
    <w:p>
      <w:pPr>
        <w:suppressAutoHyphens/>
        <w:ind w:firstLine="709"/>
        <w:rPr>
          <w:sz w:val="28"/>
          <w:szCs w:val="28"/>
        </w:rPr>
      </w:pPr>
    </w:p>
    <w:p>
      <w:pPr>
        <w:suppressAutoHyphens/>
        <w:ind w:firstLine="709"/>
        <w:rPr>
          <w:sz w:val="28"/>
          <w:szCs w:val="28"/>
        </w:rPr>
      </w:pPr>
    </w:p>
    <w:p>
      <w:pPr>
        <w:suppressAutoHyphens/>
        <w:ind w:firstLine="709"/>
        <w:rPr>
          <w:sz w:val="28"/>
          <w:szCs w:val="28"/>
        </w:rPr>
      </w:pPr>
    </w:p>
    <w:p>
      <w:pPr>
        <w:tabs>
          <w:tab w:val="left" w:pos="2410"/>
          <w:tab w:val="left" w:pos="8222"/>
          <w:tab w:val="left" w:pos="9348"/>
        </w:tabs>
        <w:jc w:val="both"/>
        <w:rPr>
          <w:sz w:val="28"/>
          <w:szCs w:val="26"/>
        </w:rPr>
      </w:pPr>
      <w:r>
        <w:rPr>
          <w:sz w:val="28"/>
          <w:szCs w:val="26"/>
        </w:rPr>
        <w:t>от 30 июля 2026 года</w:t>
      </w:r>
      <w:r>
        <w:rPr>
          <w:sz w:val="28"/>
          <w:szCs w:val="26"/>
        </w:rPr>
        <w:tab/>
        <w:t>№ 191</w:t>
      </w:r>
      <w:r>
        <w:rPr>
          <w:sz w:val="28"/>
          <w:szCs w:val="26"/>
          <w:u w:val="single"/>
        </w:rPr>
        <w:t xml:space="preserve"> </w:t>
      </w:r>
    </w:p>
    <w:p>
      <w:pPr>
        <w:suppressAutoHyphens/>
        <w:ind w:firstLine="709"/>
        <w:rPr>
          <w:sz w:val="28"/>
          <w:szCs w:val="26"/>
        </w:rPr>
      </w:pPr>
    </w:p>
    <w:p>
      <w:pPr>
        <w:suppressAutoHyphens/>
        <w:ind w:firstLine="709"/>
        <w:rPr>
          <w:sz w:val="28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</w:tblGrid>
      <w:tr>
        <w:tc>
          <w:tcPr>
            <w:tcW w:w="4678" w:type="dxa"/>
            <w:tcMar>
              <w:left w:w="0" w:type="dxa"/>
              <w:right w:w="0" w:type="dxa"/>
            </w:tcMar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изменения в Решение Совета депутатов городского округа Анадырь от 14 октября 2021 года</w:t>
            </w:r>
            <w:r>
              <w:rPr>
                <w:sz w:val="28"/>
                <w:szCs w:val="28"/>
              </w:rPr>
              <w:br/>
              <w:t>№ 164 «Об утверждении Положения о муниципальном земельном контроле в границах городского округа Анадырь»</w:t>
            </w:r>
          </w:p>
        </w:tc>
      </w:tr>
    </w:tbl>
    <w:p>
      <w:pPr>
        <w:suppressAutoHyphens/>
        <w:ind w:firstLine="709"/>
        <w:jc w:val="both"/>
        <w:rPr>
          <w:sz w:val="28"/>
          <w:szCs w:val="28"/>
        </w:rPr>
      </w:pPr>
    </w:p>
    <w:p>
      <w:pPr>
        <w:suppressAutoHyphens/>
        <w:ind w:firstLine="709"/>
        <w:jc w:val="both"/>
        <w:rPr>
          <w:sz w:val="28"/>
          <w:szCs w:val="28"/>
        </w:rPr>
      </w:pP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целях уточнения отдельных положений нормативного правового акта городского округа Анадырь, в соответствии с Уставом городского округа Анадырь,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>
      <w:pPr>
        <w:pStyle w:val="ae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Совет депутатов городского округа Анадырь</w:t>
      </w:r>
    </w:p>
    <w:p>
      <w:pPr>
        <w:pStyle w:val="ae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>
      <w:pPr>
        <w:pStyle w:val="ae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РЕШИЛ: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 Внести в Решение Совета депутатов городского округа Анадырь от 14 октября 2021 года № 164 «Об утверждении Положения о муниципальном земельном контроле в границах городского округа Анадырь» следующие изменения: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Положении о муниципальном земельном контроле в границах городского округа Анадырь: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пункт 1.4. раздела 1 «Общие положения» изложить в следующей редакции: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«1.4. Руководство деятельностью по осуществлению муниципального земельного контроля осуществляет начальник отдела муниципального контроля и анализа.»;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абзац второй пункта 2.3. раздела 2 «Управление рисками причинения вреда (ущерба) охраняемым законом ценностям при осуществлении муниципального земельного контроля» изложить в следующей редакции: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«Объект контроля считается отнесённым к соответствующей категории риска после внесения сведений о таком отнесении в единый реестр видов контроля»;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разделе 3 «Профилактика рисков причинения вреда (ущерба) охраняемым законом ценностям»: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пункт 3.4.5. подраздела 3.4. «Предостережение о недопустимости нарушений обязательных требований» изложить в следующей редакции: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«3.4.5. В случае объявления Контрольным органом предостережения о недопустимости нарушения обязательных требований контролируемое лицо в течение десяти рабочих дней со дня получения предостережения вправе подать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услуг»;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пункт 3.5.1. подраздела 3.5. «Консультирование» изложить в следующей редакции: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«3.5.1. Консультирование контролируемых лиц осуществляется должностным лицом, уполномоченным осуществлять муниципальный земельный контроль, по телефону, посредством видео-конференц-связи, а также с использованием мобильного приложения «Инспектор», на личном приёме либо в ходе проведения профилактических мероприятий, контрольных (надзорных) мероприятий и не должно превышать 15 минут.»;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пункт 3.8.4. подраздела 3.8. «Профилактический визит по инициативе контролируемого лица» дополнить подпунктом 5 следующего содержания: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«5) контролируемое лицо не соответствует критериям, предусмотренным пунктом 3.8.1 настоящего подраздела.»;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разделе 4 «Осуществление контрольных (надзорных) мероприятий и контрольных (надзорных) действий»: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подраздел 4.1. «Виды контрольных (надзорных) мероприятий» дополнить пунктом 4.1.5. следующего содержания: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«4.1.5. Решение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При этом для оформления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указанных решений, актов и предписаний отдельное формирование документа не требуется.»;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подраздел 4.4. «Общие требования к проведению контрольных (надзорных) мероприятий» дополнить пунктом 4.4.11. следующего содержания: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«4.4.11. При проведении документарной проверки контролируемое лицо вправе направлять запрашиваемые документы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«Инспектор».».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 Настоящее решение подлежит опубликованию и вступает в силу с момента опубликования.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4644"/>
        <w:gridCol w:w="4712"/>
      </w:tblGrid>
      <w:tr>
        <w:tc>
          <w:tcPr>
            <w:tcW w:w="4644" w:type="dxa"/>
            <w:tcMar>
              <w:left w:w="0" w:type="dxa"/>
              <w:right w:w="0" w:type="dxa"/>
            </w:tcMar>
          </w:tcPr>
          <w:p>
            <w:pPr>
              <w:rPr>
                <w:b/>
                <w:bCs/>
                <w:sz w:val="28"/>
                <w:szCs w:val="28"/>
              </w:rPr>
            </w:pPr>
            <w:bookmarkStart w:id="0" w:name="_Hlk190426180"/>
            <w:r>
              <w:rPr>
                <w:b/>
                <w:bCs/>
                <w:sz w:val="28"/>
                <w:szCs w:val="28"/>
              </w:rPr>
              <w:t>Глава городского округа</w:t>
            </w:r>
          </w:p>
          <w:p>
            <w:pPr>
              <w:rPr>
                <w:b/>
                <w:bCs/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___________________ С.Б. Спицын</w:t>
            </w:r>
          </w:p>
        </w:tc>
        <w:tc>
          <w:tcPr>
            <w:tcW w:w="4712" w:type="dxa"/>
            <w:tcMar>
              <w:left w:w="0" w:type="dxa"/>
              <w:right w:w="0" w:type="dxa"/>
            </w:tcMar>
          </w:tcPr>
          <w:p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 Совета депутатов</w:t>
            </w:r>
          </w:p>
          <w:p>
            <w:pPr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 В.А. Тюхтий</w:t>
            </w:r>
          </w:p>
        </w:tc>
      </w:tr>
      <w:bookmarkEnd w:id="0"/>
    </w:tbl>
    <w:p>
      <w:pPr>
        <w:rPr>
          <w:bCs/>
          <w:sz w:val="28"/>
          <w:szCs w:val="24"/>
        </w:rPr>
      </w:pPr>
    </w:p>
    <w:p>
      <w:pPr>
        <w:rPr>
          <w:bCs/>
          <w:sz w:val="28"/>
          <w:szCs w:val="24"/>
        </w:rPr>
      </w:pPr>
    </w:p>
    <w:p>
      <w:pPr>
        <w:rPr>
          <w:bCs/>
          <w:sz w:val="28"/>
          <w:szCs w:val="24"/>
        </w:rPr>
      </w:pPr>
    </w:p>
    <w:p>
      <w:pPr>
        <w:rPr>
          <w:bCs/>
          <w:sz w:val="28"/>
          <w:szCs w:val="24"/>
        </w:rPr>
      </w:pPr>
    </w:p>
    <w:p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г. Анадырь</w:t>
      </w:r>
    </w:p>
    <w:p>
      <w:pPr>
        <w:tabs>
          <w:tab w:val="left" w:pos="1418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30 июля 202</w:t>
      </w:r>
      <w:r>
        <w:rPr>
          <w:bCs/>
          <w:sz w:val="28"/>
          <w:szCs w:val="28"/>
          <w:lang w:val="en-US"/>
        </w:rPr>
        <w:t>6</w:t>
      </w:r>
      <w:r>
        <w:rPr>
          <w:bCs/>
          <w:sz w:val="28"/>
          <w:szCs w:val="28"/>
        </w:rPr>
        <w:t xml:space="preserve"> года</w:t>
      </w:r>
    </w:p>
    <w:p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</w:t>
      </w:r>
      <w:bookmarkStart w:id="1" w:name="_GoBack"/>
      <w:r>
        <w:rPr>
          <w:bCs/>
          <w:sz w:val="28"/>
          <w:szCs w:val="28"/>
        </w:rPr>
        <w:t>191</w:t>
      </w:r>
      <w:bookmarkEnd w:id="1"/>
    </w:p>
    <w:sectPr>
      <w:footerReference w:type="default" r:id="rId9"/>
      <w:pgSz w:w="11906" w:h="16838"/>
      <w:pgMar w:top="1134" w:right="851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1E6E"/>
    <w:multiLevelType w:val="hybridMultilevel"/>
    <w:tmpl w:val="87180C92"/>
    <w:lvl w:ilvl="0" w:tplc="11FC5D10">
      <w:start w:val="1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3982075"/>
    <w:multiLevelType w:val="hybridMultilevel"/>
    <w:tmpl w:val="F2821AD2"/>
    <w:lvl w:ilvl="0" w:tplc="5D9ED9FC">
      <w:start w:val="28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6093CE6"/>
    <w:multiLevelType w:val="multilevel"/>
    <w:tmpl w:val="E3C8F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AF6A68"/>
    <w:multiLevelType w:val="multilevel"/>
    <w:tmpl w:val="4A52B43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0DA405EA"/>
    <w:multiLevelType w:val="hybridMultilevel"/>
    <w:tmpl w:val="1E18E846"/>
    <w:lvl w:ilvl="0" w:tplc="DA5C9268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15FB02B2"/>
    <w:multiLevelType w:val="multilevel"/>
    <w:tmpl w:val="190A10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A624E14"/>
    <w:multiLevelType w:val="hybridMultilevel"/>
    <w:tmpl w:val="881E8D76"/>
    <w:lvl w:ilvl="0" w:tplc="5686CCE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C720901"/>
    <w:multiLevelType w:val="hybridMultilevel"/>
    <w:tmpl w:val="CA525328"/>
    <w:lvl w:ilvl="0" w:tplc="0419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DAE642A"/>
    <w:multiLevelType w:val="hybridMultilevel"/>
    <w:tmpl w:val="088A0B16"/>
    <w:lvl w:ilvl="0" w:tplc="A0E27882">
      <w:start w:val="29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24B3149E"/>
    <w:multiLevelType w:val="hybridMultilevel"/>
    <w:tmpl w:val="53AEA4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8A780D"/>
    <w:multiLevelType w:val="hybridMultilevel"/>
    <w:tmpl w:val="A3F802F2"/>
    <w:lvl w:ilvl="0" w:tplc="1F4E799A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D9A2FF5"/>
    <w:multiLevelType w:val="multilevel"/>
    <w:tmpl w:val="CC88064A"/>
    <w:lvl w:ilvl="0">
      <w:start w:val="27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2EC153B1"/>
    <w:multiLevelType w:val="hybridMultilevel"/>
    <w:tmpl w:val="EC9CB14C"/>
    <w:lvl w:ilvl="0" w:tplc="43265FE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1D36026E">
      <w:start w:val="1"/>
      <w:numFmt w:val="decimal"/>
      <w:lvlText w:val="%2."/>
      <w:lvlJc w:val="left"/>
      <w:pPr>
        <w:tabs>
          <w:tab w:val="num" w:pos="2430"/>
        </w:tabs>
        <w:ind w:left="2430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32227ED6"/>
    <w:multiLevelType w:val="hybridMultilevel"/>
    <w:tmpl w:val="579445BA"/>
    <w:lvl w:ilvl="0" w:tplc="EB188D7C">
      <w:start w:val="18"/>
      <w:numFmt w:val="decimal"/>
      <w:lvlText w:val="%1)"/>
      <w:lvlJc w:val="left"/>
      <w:pPr>
        <w:tabs>
          <w:tab w:val="num" w:pos="1233"/>
        </w:tabs>
        <w:ind w:left="1233" w:hanging="5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6E540E5"/>
    <w:multiLevelType w:val="multilevel"/>
    <w:tmpl w:val="8B9EA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8F752D"/>
    <w:multiLevelType w:val="hybridMultilevel"/>
    <w:tmpl w:val="BC708DF4"/>
    <w:lvl w:ilvl="0" w:tplc="B19EB1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92168F1"/>
    <w:multiLevelType w:val="hybridMultilevel"/>
    <w:tmpl w:val="A4FAA422"/>
    <w:lvl w:ilvl="0" w:tplc="D708C80A">
      <w:start w:val="24"/>
      <w:numFmt w:val="decimal"/>
      <w:lvlText w:val="%1)"/>
      <w:lvlJc w:val="left"/>
      <w:pPr>
        <w:tabs>
          <w:tab w:val="num" w:pos="1233"/>
        </w:tabs>
        <w:ind w:left="1233" w:hanging="5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0176445"/>
    <w:multiLevelType w:val="hybridMultilevel"/>
    <w:tmpl w:val="03FE95BA"/>
    <w:lvl w:ilvl="0" w:tplc="A39C2886">
      <w:start w:val="2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42422AA7"/>
    <w:multiLevelType w:val="multilevel"/>
    <w:tmpl w:val="8B80329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5B02E1E"/>
    <w:multiLevelType w:val="hybridMultilevel"/>
    <w:tmpl w:val="727A0F9E"/>
    <w:lvl w:ilvl="0" w:tplc="40265432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C0064A8"/>
    <w:multiLevelType w:val="hybridMultilevel"/>
    <w:tmpl w:val="8B803298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3C62125"/>
    <w:multiLevelType w:val="multilevel"/>
    <w:tmpl w:val="50205C12"/>
    <w:lvl w:ilvl="0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6553996"/>
    <w:multiLevelType w:val="multilevel"/>
    <w:tmpl w:val="088A0B16"/>
    <w:lvl w:ilvl="0">
      <w:start w:val="29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 w15:restartNumberingAfterBreak="0">
    <w:nsid w:val="5B6D38CD"/>
    <w:multiLevelType w:val="hybridMultilevel"/>
    <w:tmpl w:val="EAE64264"/>
    <w:lvl w:ilvl="0" w:tplc="2696C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DB064FE"/>
    <w:multiLevelType w:val="multilevel"/>
    <w:tmpl w:val="5D76FE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5" w15:restartNumberingAfterBreak="0">
    <w:nsid w:val="5E4959ED"/>
    <w:multiLevelType w:val="hybridMultilevel"/>
    <w:tmpl w:val="9A7E6884"/>
    <w:lvl w:ilvl="0" w:tplc="23EC7490">
      <w:start w:val="37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 w15:restartNumberingAfterBreak="0">
    <w:nsid w:val="63F871CC"/>
    <w:multiLevelType w:val="multilevel"/>
    <w:tmpl w:val="A4FAA422"/>
    <w:lvl w:ilvl="0">
      <w:start w:val="24"/>
      <w:numFmt w:val="decimal"/>
      <w:lvlText w:val="%1)"/>
      <w:lvlJc w:val="left"/>
      <w:pPr>
        <w:tabs>
          <w:tab w:val="num" w:pos="1233"/>
        </w:tabs>
        <w:ind w:left="1233" w:hanging="525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725C7D38"/>
    <w:multiLevelType w:val="multilevel"/>
    <w:tmpl w:val="565EA6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771663AD"/>
    <w:multiLevelType w:val="hybridMultilevel"/>
    <w:tmpl w:val="B17C8E80"/>
    <w:lvl w:ilvl="0" w:tplc="C1E04EFC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7F244DBF"/>
    <w:multiLevelType w:val="hybridMultilevel"/>
    <w:tmpl w:val="E5E2CB44"/>
    <w:lvl w:ilvl="0" w:tplc="BF164022">
      <w:start w:val="3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 w15:restartNumberingAfterBreak="0">
    <w:nsid w:val="7FED0752"/>
    <w:multiLevelType w:val="hybridMultilevel"/>
    <w:tmpl w:val="CC88064A"/>
    <w:lvl w:ilvl="0" w:tplc="C968105A">
      <w:start w:val="27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6"/>
  </w:num>
  <w:num w:numId="2">
    <w:abstractNumId w:val="28"/>
  </w:num>
  <w:num w:numId="3">
    <w:abstractNumId w:val="20"/>
  </w:num>
  <w:num w:numId="4">
    <w:abstractNumId w:val="7"/>
  </w:num>
  <w:num w:numId="5">
    <w:abstractNumId w:val="21"/>
  </w:num>
  <w:num w:numId="6">
    <w:abstractNumId w:val="18"/>
  </w:num>
  <w:num w:numId="7">
    <w:abstractNumId w:val="3"/>
  </w:num>
  <w:num w:numId="8">
    <w:abstractNumId w:val="16"/>
  </w:num>
  <w:num w:numId="9">
    <w:abstractNumId w:val="26"/>
  </w:num>
  <w:num w:numId="10">
    <w:abstractNumId w:val="30"/>
  </w:num>
  <w:num w:numId="11">
    <w:abstractNumId w:val="11"/>
  </w:num>
  <w:num w:numId="12">
    <w:abstractNumId w:val="1"/>
  </w:num>
  <w:num w:numId="13">
    <w:abstractNumId w:val="8"/>
  </w:num>
  <w:num w:numId="14">
    <w:abstractNumId w:val="22"/>
  </w:num>
  <w:num w:numId="15">
    <w:abstractNumId w:val="29"/>
  </w:num>
  <w:num w:numId="16">
    <w:abstractNumId w:val="9"/>
  </w:num>
  <w:num w:numId="17">
    <w:abstractNumId w:val="13"/>
  </w:num>
  <w:num w:numId="18">
    <w:abstractNumId w:val="17"/>
  </w:num>
  <w:num w:numId="19">
    <w:abstractNumId w:val="0"/>
  </w:num>
  <w:num w:numId="20">
    <w:abstractNumId w:val="25"/>
  </w:num>
  <w:num w:numId="21">
    <w:abstractNumId w:val="19"/>
  </w:num>
  <w:num w:numId="22">
    <w:abstractNumId w:val="10"/>
  </w:num>
  <w:num w:numId="23">
    <w:abstractNumId w:val="4"/>
  </w:num>
  <w:num w:numId="24">
    <w:abstractNumId w:val="12"/>
  </w:num>
  <w:num w:numId="25">
    <w:abstractNumId w:val="23"/>
  </w:num>
  <w:num w:numId="26">
    <w:abstractNumId w:val="2"/>
  </w:num>
  <w:num w:numId="27">
    <w:abstractNumId w:val="14"/>
  </w:num>
  <w:num w:numId="28">
    <w:abstractNumId w:val="5"/>
  </w:num>
  <w:num w:numId="29">
    <w:abstractNumId w:val="27"/>
  </w:num>
  <w:num w:numId="30">
    <w:abstractNumId w:val="24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8BCFC78-1303-45B6-99F2-187DF86B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b/>
      <w:bCs/>
      <w:sz w:val="24"/>
      <w:lang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bCs/>
      <w:sz w:val="32"/>
      <w:lang w:eastAsia="ru-RU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/>
      <w:b/>
      <w:bCs/>
      <w:sz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Title"/>
    <w:basedOn w:val="a"/>
    <w:qFormat/>
    <w:pPr>
      <w:spacing w:line="360" w:lineRule="auto"/>
      <w:jc w:val="center"/>
    </w:pPr>
    <w:rPr>
      <w:rFonts w:ascii="Arial" w:hAnsi="Arial" w:cs="Arial"/>
      <w:b/>
      <w:bCs/>
      <w:sz w:val="32"/>
      <w:szCs w:val="24"/>
      <w:lang w:eastAsia="ru-RU"/>
    </w:rPr>
  </w:style>
  <w:style w:type="table" w:styleId="a4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spacing w:before="220" w:line="400" w:lineRule="auto"/>
      <w:ind w:firstLine="720"/>
      <w:textAlignment w:val="baseline"/>
    </w:pPr>
    <w:rPr>
      <w:sz w:val="24"/>
      <w:lang w:eastAsia="ru-RU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character" w:styleId="aa">
    <w:name w:val="Hyperlink"/>
    <w:rPr>
      <w:color w:val="0000FF"/>
      <w:u w:val="single"/>
    </w:rPr>
  </w:style>
  <w:style w:type="paragraph" w:customStyle="1" w:styleId="ab">
    <w:name w:val="Текст простой"/>
    <w:basedOn w:val="a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sz w:val="28"/>
      <w:szCs w:val="28"/>
      <w:lang w:eastAsia="ru-RU"/>
    </w:rPr>
  </w:style>
  <w:style w:type="paragraph" w:styleId="ac">
    <w:name w:val="Body Text Indent"/>
    <w:basedOn w:val="a"/>
    <w:pPr>
      <w:spacing w:after="120"/>
      <w:ind w:left="283"/>
    </w:pPr>
  </w:style>
  <w:style w:type="paragraph" w:styleId="20">
    <w:name w:val="Body Text Indent 2"/>
    <w:basedOn w:val="a"/>
    <w:pPr>
      <w:spacing w:after="120" w:line="480" w:lineRule="auto"/>
      <w:ind w:left="283"/>
    </w:pPr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rticle">
    <w:name w:val="article"/>
    <w:basedOn w:val="a"/>
    <w:pPr>
      <w:ind w:firstLine="567"/>
      <w:jc w:val="both"/>
    </w:pPr>
    <w:rPr>
      <w:rFonts w:ascii="Arial" w:hAnsi="Arial" w:cs="Arial"/>
      <w:sz w:val="26"/>
      <w:szCs w:val="26"/>
      <w:lang w:eastAsia="ru-RU"/>
    </w:rPr>
  </w:style>
  <w:style w:type="paragraph" w:styleId="ae">
    <w:name w:val="No Spacing"/>
    <w:uiPriority w:val="1"/>
    <w:qFormat/>
    <w:rPr>
      <w:rFonts w:ascii="Calibri" w:hAnsi="Calibri"/>
      <w:sz w:val="22"/>
      <w:szCs w:val="22"/>
    </w:rPr>
  </w:style>
  <w:style w:type="paragraph" w:customStyle="1" w:styleId="text">
    <w:name w:val="text"/>
    <w:basedOn w:val="a"/>
    <w:pPr>
      <w:ind w:firstLine="567"/>
      <w:jc w:val="both"/>
    </w:pPr>
    <w:rPr>
      <w:rFonts w:ascii="Arial" w:hAnsi="Arial" w:cs="Arial"/>
      <w:sz w:val="24"/>
      <w:szCs w:val="24"/>
      <w:lang w:eastAsia="ru-RU"/>
    </w:rPr>
  </w:style>
  <w:style w:type="paragraph" w:styleId="af">
    <w:name w:val="Normal (Web)"/>
    <w:basedOn w:val="a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  <w:lang w:eastAsia="ru-RU"/>
    </w:rPr>
  </w:style>
  <w:style w:type="paragraph" w:customStyle="1" w:styleId="chapter">
    <w:name w:val="chapter"/>
    <w:basedOn w:val="a"/>
    <w:pPr>
      <w:ind w:firstLine="567"/>
      <w:jc w:val="both"/>
    </w:pPr>
    <w:rPr>
      <w:rFonts w:ascii="Arial" w:hAnsi="Arial" w:cs="Arial"/>
      <w:sz w:val="28"/>
      <w:szCs w:val="28"/>
      <w:lang w:eastAsia="ru-RU"/>
    </w:rPr>
  </w:style>
  <w:style w:type="paragraph" w:customStyle="1" w:styleId="1CharChar">
    <w:name w:val="1 Знак Char Знак Char Знак"/>
    <w:basedOn w:val="a"/>
    <w:pPr>
      <w:spacing w:after="160" w:line="240" w:lineRule="exact"/>
    </w:pPr>
    <w:rPr>
      <w:rFonts w:ascii="Calibri" w:eastAsia="Calibri" w:hAnsi="Calibri" w:cs="Calibri"/>
      <w:lang w:eastAsia="zh-CN"/>
    </w:rPr>
  </w:style>
  <w:style w:type="character" w:customStyle="1" w:styleId="a9">
    <w:name w:val="Верхний колонтитул Знак"/>
    <w:link w:val="a8"/>
    <w:uiPriority w:val="99"/>
    <w:rPr>
      <w:lang w:eastAsia="en-US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22">
    <w:name w:val="Основной текст (2)_"/>
    <w:basedOn w:val="a0"/>
    <w:link w:val="23"/>
    <w:rPr>
      <w:sz w:val="28"/>
      <w:szCs w:val="28"/>
      <w:shd w:val="clear" w:color="auto" w:fill="FFFFFF"/>
    </w:rPr>
  </w:style>
  <w:style w:type="character" w:customStyle="1" w:styleId="30">
    <w:name w:val="Основной текст (3)_"/>
    <w:basedOn w:val="a0"/>
    <w:link w:val="31"/>
    <w:rPr>
      <w:b/>
      <w:bCs/>
      <w:sz w:val="28"/>
      <w:szCs w:val="28"/>
      <w:shd w:val="clear" w:color="auto" w:fill="FFFFFF"/>
    </w:rPr>
  </w:style>
  <w:style w:type="character" w:customStyle="1" w:styleId="33pt">
    <w:name w:val="Основной текст (3) + Интервал 3 pt"/>
    <w:basedOn w:val="30"/>
    <w:rPr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Pr>
      <w:b/>
      <w:bCs/>
      <w:sz w:val="28"/>
      <w:szCs w:val="28"/>
      <w:shd w:val="clear" w:color="auto" w:fill="FFFFFF"/>
    </w:rPr>
  </w:style>
  <w:style w:type="character" w:customStyle="1" w:styleId="26">
    <w:name w:val="Заголовок №2 + Не полужирный"/>
    <w:basedOn w:val="24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pPr>
      <w:widowControl w:val="0"/>
      <w:shd w:val="clear" w:color="auto" w:fill="FFFFFF"/>
      <w:spacing w:line="0" w:lineRule="atLeast"/>
      <w:jc w:val="right"/>
    </w:pPr>
    <w:rPr>
      <w:sz w:val="28"/>
      <w:szCs w:val="28"/>
      <w:lang w:eastAsia="ru-RU"/>
    </w:rPr>
  </w:style>
  <w:style w:type="paragraph" w:customStyle="1" w:styleId="31">
    <w:name w:val="Основной текст (3)"/>
    <w:basedOn w:val="a"/>
    <w:link w:val="30"/>
    <w:pPr>
      <w:widowControl w:val="0"/>
      <w:shd w:val="clear" w:color="auto" w:fill="FFFFFF"/>
      <w:spacing w:line="0" w:lineRule="atLeast"/>
      <w:jc w:val="both"/>
    </w:pPr>
    <w:rPr>
      <w:b/>
      <w:bCs/>
      <w:sz w:val="28"/>
      <w:szCs w:val="28"/>
      <w:lang w:eastAsia="ru-RU"/>
    </w:rPr>
  </w:style>
  <w:style w:type="paragraph" w:customStyle="1" w:styleId="25">
    <w:name w:val="Заголовок №2"/>
    <w:basedOn w:val="a"/>
    <w:link w:val="24"/>
    <w:pPr>
      <w:widowControl w:val="0"/>
      <w:shd w:val="clear" w:color="auto" w:fill="FFFFFF"/>
      <w:spacing w:line="317" w:lineRule="exact"/>
      <w:ind w:firstLine="760"/>
      <w:jc w:val="both"/>
      <w:outlineLvl w:val="1"/>
    </w:pPr>
    <w:rPr>
      <w:b/>
      <w:bCs/>
      <w:sz w:val="28"/>
      <w:szCs w:val="28"/>
      <w:lang w:eastAsia="ru-RU"/>
    </w:rPr>
  </w:style>
  <w:style w:type="paragraph" w:customStyle="1" w:styleId="11">
    <w:name w:val="Заголовок №1"/>
    <w:basedOn w:val="a"/>
    <w:link w:val="10"/>
    <w:pPr>
      <w:widowControl w:val="0"/>
      <w:shd w:val="clear" w:color="auto" w:fill="FFFFFF"/>
      <w:spacing w:line="0" w:lineRule="atLeast"/>
      <w:jc w:val="both"/>
      <w:outlineLvl w:val="0"/>
    </w:pPr>
    <w:rPr>
      <w:sz w:val="26"/>
      <w:szCs w:val="26"/>
      <w:lang w:eastAsia="ru-RU"/>
    </w:rPr>
  </w:style>
  <w:style w:type="character" w:customStyle="1" w:styleId="12">
    <w:name w:val="Заголовок №1 + Не 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5pt1pt">
    <w:name w:val="Основной текст (2) + 15 pt;Курсив;Интервал 1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af1">
    <w:name w:val="Гипертекстовая ссылка"/>
    <w:uiPriority w:val="99"/>
    <w:rPr>
      <w:b/>
      <w:bCs/>
      <w:color w:val="106BBE"/>
    </w:rPr>
  </w:style>
  <w:style w:type="character" w:customStyle="1" w:styleId="a6">
    <w:name w:val="Нижний колонтитул Знак"/>
    <w:basedOn w:val="a0"/>
    <w:link w:val="a5"/>
    <w:uiPriority w:val="99"/>
    <w:rPr>
      <w:lang w:eastAsia="en-US"/>
    </w:rPr>
  </w:style>
  <w:style w:type="character" w:styleId="af2">
    <w:name w:val="annotation reference"/>
    <w:basedOn w:val="a0"/>
    <w:semiHidden/>
    <w:unhideWhenUsed/>
    <w:rPr>
      <w:sz w:val="16"/>
      <w:szCs w:val="16"/>
    </w:rPr>
  </w:style>
  <w:style w:type="paragraph" w:styleId="af3">
    <w:name w:val="annotation text"/>
    <w:basedOn w:val="a"/>
    <w:link w:val="af4"/>
    <w:semiHidden/>
    <w:unhideWhenUsed/>
  </w:style>
  <w:style w:type="character" w:customStyle="1" w:styleId="af4">
    <w:name w:val="Текст примечания Знак"/>
    <w:basedOn w:val="a0"/>
    <w:link w:val="af3"/>
    <w:semiHidden/>
    <w:rPr>
      <w:lang w:eastAsia="en-US"/>
    </w:rPr>
  </w:style>
  <w:style w:type="paragraph" w:styleId="af5">
    <w:name w:val="annotation subject"/>
    <w:basedOn w:val="af3"/>
    <w:next w:val="af3"/>
    <w:link w:val="af6"/>
    <w:semiHidden/>
    <w:unhideWhenUsed/>
    <w:rPr>
      <w:b/>
      <w:bCs/>
    </w:rPr>
  </w:style>
  <w:style w:type="character" w:customStyle="1" w:styleId="af6">
    <w:name w:val="Тема примечания Знак"/>
    <w:basedOn w:val="af4"/>
    <w:link w:val="af5"/>
    <w:semiHidden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45A48-4878-4D08-8600-37CDF8F36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Президент</dc:creator>
  <cp:keywords/>
  <dc:description/>
  <cp:lastModifiedBy>Ирина Листопадова</cp:lastModifiedBy>
  <cp:revision>4</cp:revision>
  <cp:lastPrinted>2025-03-16T23:21:00Z</cp:lastPrinted>
  <dcterms:created xsi:type="dcterms:W3CDTF">2026-07-16T02:50:00Z</dcterms:created>
  <dcterms:modified xsi:type="dcterms:W3CDTF">2026-07-31T02:43:00Z</dcterms:modified>
</cp:coreProperties>
</file>